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ook-studio"/>
    <w:p>
      <w:pPr>
        <w:pStyle w:val="Heading1"/>
      </w:pPr>
      <w:r>
        <w:t xml:space="preserve">Book Studio</w:t>
      </w:r>
    </w:p>
    <w:bookmarkStart w:id="21" w:name="product-requirements-document-prd"/>
    <w:p>
      <w:pPr>
        <w:pStyle w:val="Heading2"/>
      </w:pPr>
      <w:r>
        <w:t xml:space="preserve">Product Requirements Document (PRD)</w:t>
      </w:r>
    </w:p>
    <w:bookmarkStart w:id="20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Book Studio is an AI-first professional publishing application designed to make creating beautiful books dramatically easier than Adobe InDesign.</w:t>
      </w:r>
    </w:p>
    <w:p>
      <w:pPr>
        <w:pStyle w:val="BodyText"/>
      </w:pPr>
      <w:r>
        <w:t xml:space="preserve">The software should enable anyone—from self-publishing authors to small publishers—to create print-ready books with minimal design knowledge.</w:t>
      </w:r>
    </w:p>
    <w:p>
      <w:pPr>
        <w:pStyle w:val="BodyText"/>
      </w:pPr>
      <w:r>
        <w:t xml:space="preserve">The core philosophy is that</w:t>
      </w:r>
      <w:r>
        <w:t xml:space="preserve"> </w:t>
      </w:r>
      <w:r>
        <w:rPr>
          <w:b/>
          <w:bCs/>
        </w:rPr>
        <w:t xml:space="preserve">content and design are separate</w:t>
      </w:r>
      <w:r>
        <w:t xml:space="preserve">. Users should never have to manually redesign an entire book after changing its appearance.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goal"/>
    <w:p>
      <w:pPr>
        <w:pStyle w:val="Heading2"/>
      </w:pPr>
      <w:r>
        <w:t xml:space="preserve">Primary Goal</w:t>
      </w:r>
    </w:p>
    <w:p>
      <w:pPr>
        <w:pStyle w:val="FirstParagraph"/>
      </w:pPr>
      <w:r>
        <w:t xml:space="preserve">Create a professional-quality book in minutes rather than days.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01"/>
        </w:numPr>
      </w:pPr>
      <w:r>
        <w:t xml:space="preserve">Create Project</w:t>
      </w:r>
    </w:p>
    <w:p>
      <w:pPr>
        <w:pStyle w:val="Compact"/>
        <w:numPr>
          <w:ilvl w:val="0"/>
          <w:numId w:val="1001"/>
        </w:numPr>
      </w:pPr>
      <w:r>
        <w:t xml:space="preserve">Import Manuscript</w:t>
      </w:r>
    </w:p>
    <w:p>
      <w:pPr>
        <w:pStyle w:val="Compact"/>
        <w:numPr>
          <w:ilvl w:val="0"/>
          <w:numId w:val="1001"/>
        </w:numPr>
      </w:pPr>
      <w:r>
        <w:t xml:space="preserve">Import Illustrations</w:t>
      </w:r>
    </w:p>
    <w:p>
      <w:pPr>
        <w:pStyle w:val="Compact"/>
        <w:numPr>
          <w:ilvl w:val="0"/>
          <w:numId w:val="1001"/>
        </w:numPr>
      </w:pPr>
      <w:r>
        <w:t xml:space="preserve">Select Theme</w:t>
      </w:r>
    </w:p>
    <w:p>
      <w:pPr>
        <w:pStyle w:val="Compact"/>
        <w:numPr>
          <w:ilvl w:val="0"/>
          <w:numId w:val="1001"/>
        </w:numPr>
      </w:pPr>
      <w:r>
        <w:t xml:space="preserve">Generate Layout</w:t>
      </w:r>
    </w:p>
    <w:p>
      <w:pPr>
        <w:pStyle w:val="Compact"/>
        <w:numPr>
          <w:ilvl w:val="0"/>
          <w:numId w:val="1001"/>
        </w:numPr>
      </w:pPr>
      <w:r>
        <w:t xml:space="preserve">Make Optional Adjustments</w:t>
      </w:r>
    </w:p>
    <w:p>
      <w:pPr>
        <w:pStyle w:val="Compact"/>
        <w:numPr>
          <w:ilvl w:val="0"/>
          <w:numId w:val="1001"/>
        </w:numPr>
      </w:pPr>
      <w:r>
        <w:t xml:space="preserve">Export Print-Ready PDF</w:t>
      </w:r>
    </w:p>
    <w:p>
      <w:r>
        <w:pict>
          <v:rect style="width:0;height:1.5pt" o:hralign="center" o:hrstd="t" o:hr="t"/>
        </w:pict>
      </w:r>
    </w:p>
    <w:bookmarkEnd w:id="22"/>
    <w:bookmarkStart w:id="23" w:name="user-types"/>
    <w:p>
      <w:pPr>
        <w:pStyle w:val="Heading2"/>
      </w:pPr>
      <w:r>
        <w:t xml:space="preserve">User Types</w:t>
      </w:r>
    </w:p>
    <w:p>
      <w:pPr>
        <w:pStyle w:val="Compact"/>
        <w:numPr>
          <w:ilvl w:val="0"/>
          <w:numId w:val="1002"/>
        </w:numPr>
      </w:pPr>
      <w:r>
        <w:t xml:space="preserve">Self-publishing authors</w:t>
      </w:r>
    </w:p>
    <w:p>
      <w:pPr>
        <w:pStyle w:val="Compact"/>
        <w:numPr>
          <w:ilvl w:val="0"/>
          <w:numId w:val="1002"/>
        </w:numPr>
      </w:pPr>
      <w:r>
        <w:t xml:space="preserve">Children’s book creators</w:t>
      </w:r>
    </w:p>
    <w:p>
      <w:pPr>
        <w:pStyle w:val="Compact"/>
        <w:numPr>
          <w:ilvl w:val="0"/>
          <w:numId w:val="1002"/>
        </w:numPr>
      </w:pPr>
      <w:r>
        <w:t xml:space="preserve">Educational publishers</w:t>
      </w:r>
    </w:p>
    <w:p>
      <w:pPr>
        <w:pStyle w:val="Compact"/>
        <w:numPr>
          <w:ilvl w:val="0"/>
          <w:numId w:val="1002"/>
        </w:numPr>
      </w:pPr>
      <w:r>
        <w:t xml:space="preserve">Nature writers</w:t>
      </w:r>
    </w:p>
    <w:p>
      <w:pPr>
        <w:pStyle w:val="Compact"/>
        <w:numPr>
          <w:ilvl w:val="0"/>
          <w:numId w:val="1002"/>
        </w:numPr>
      </w:pPr>
      <w:r>
        <w:t xml:space="preserve">Coffee-table book creators</w:t>
      </w:r>
    </w:p>
    <w:p>
      <w:pPr>
        <w:pStyle w:val="Compact"/>
        <w:numPr>
          <w:ilvl w:val="0"/>
          <w:numId w:val="1002"/>
        </w:numPr>
      </w:pPr>
      <w:r>
        <w:t xml:space="preserve">Course creators</w:t>
      </w:r>
    </w:p>
    <w:p>
      <w:pPr>
        <w:pStyle w:val="Compact"/>
        <w:numPr>
          <w:ilvl w:val="0"/>
          <w:numId w:val="1002"/>
        </w:numPr>
      </w:pPr>
      <w:r>
        <w:t xml:space="preserve">Small publishing houses</w:t>
      </w:r>
    </w:p>
    <w:p>
      <w:r>
        <w:pict>
          <v:rect style="width:0;height:1.5pt" o:hralign="center" o:hrstd="t" o:hr="t"/>
        </w:pict>
      </w:r>
    </w:p>
    <w:bookmarkEnd w:id="23"/>
    <w:bookmarkStart w:id="24" w:name="core-principles"/>
    <w:p>
      <w:pPr>
        <w:pStyle w:val="Heading2"/>
      </w:pPr>
      <w:r>
        <w:t xml:space="preserve">Core Principles</w:t>
      </w:r>
    </w:p>
    <w:p>
      <w:pPr>
        <w:pStyle w:val="Compact"/>
        <w:numPr>
          <w:ilvl w:val="0"/>
          <w:numId w:val="1003"/>
        </w:numPr>
      </w:pPr>
      <w:r>
        <w:t xml:space="preserve">Beautiful by default</w:t>
      </w:r>
    </w:p>
    <w:p>
      <w:pPr>
        <w:pStyle w:val="Compact"/>
        <w:numPr>
          <w:ilvl w:val="0"/>
          <w:numId w:val="1003"/>
        </w:numPr>
      </w:pPr>
      <w:r>
        <w:t xml:space="preserve">Professional typography</w:t>
      </w:r>
    </w:p>
    <w:p>
      <w:pPr>
        <w:pStyle w:val="Compact"/>
        <w:numPr>
          <w:ilvl w:val="0"/>
          <w:numId w:val="1003"/>
        </w:numPr>
      </w:pPr>
      <w:r>
        <w:t xml:space="preserve">AI assists rather than replaces the designer</w:t>
      </w:r>
    </w:p>
    <w:p>
      <w:pPr>
        <w:pStyle w:val="Compact"/>
        <w:numPr>
          <w:ilvl w:val="0"/>
          <w:numId w:val="1003"/>
        </w:numPr>
      </w:pPr>
      <w:r>
        <w:t xml:space="preserve">Non-destructive editing</w:t>
      </w:r>
    </w:p>
    <w:p>
      <w:pPr>
        <w:pStyle w:val="Compact"/>
        <w:numPr>
          <w:ilvl w:val="0"/>
          <w:numId w:val="1003"/>
        </w:numPr>
      </w:pPr>
      <w:r>
        <w:t xml:space="preserve">Fast regeneration</w:t>
      </w:r>
    </w:p>
    <w:p>
      <w:pPr>
        <w:pStyle w:val="Compact"/>
        <w:numPr>
          <w:ilvl w:val="0"/>
          <w:numId w:val="1003"/>
        </w:numPr>
      </w:pPr>
      <w:r>
        <w:t xml:space="preserve">Print-first design</w:t>
      </w:r>
    </w:p>
    <w:p>
      <w:pPr>
        <w:pStyle w:val="Compact"/>
        <w:numPr>
          <w:ilvl w:val="0"/>
          <w:numId w:val="1003"/>
        </w:numPr>
      </w:pPr>
      <w:r>
        <w:t xml:space="preserve">Modular architecture</w:t>
      </w:r>
    </w:p>
    <w:p>
      <w:r>
        <w:pict>
          <v:rect style="width:0;height:1.5pt" o:hralign="center" o:hrstd="t" o:hr="t"/>
        </w:pict>
      </w:r>
    </w:p>
    <w:bookmarkEnd w:id="24"/>
    <w:bookmarkStart w:id="33" w:name="functional-requirements"/>
    <w:p>
      <w:pPr>
        <w:pStyle w:val="Heading2"/>
      </w:pPr>
      <w:r>
        <w:t xml:space="preserve">Functional Requirements</w:t>
      </w:r>
    </w:p>
    <w:bookmarkStart w:id="25" w:name="project-management"/>
    <w:p>
      <w:pPr>
        <w:pStyle w:val="Heading3"/>
      </w:pPr>
      <w:r>
        <w:t xml:space="preserve">Project Management</w:t>
      </w:r>
    </w:p>
    <w:p>
      <w:pPr>
        <w:pStyle w:val="Compact"/>
        <w:numPr>
          <w:ilvl w:val="0"/>
          <w:numId w:val="1004"/>
        </w:numPr>
      </w:pPr>
      <w:r>
        <w:t xml:space="preserve">Create/Open/Save projects</w:t>
      </w:r>
    </w:p>
    <w:p>
      <w:pPr>
        <w:pStyle w:val="Compact"/>
        <w:numPr>
          <w:ilvl w:val="0"/>
          <w:numId w:val="1004"/>
        </w:numPr>
      </w:pPr>
      <w:r>
        <w:t xml:space="preserve">Autosave</w:t>
      </w:r>
    </w:p>
    <w:p>
      <w:pPr>
        <w:pStyle w:val="Compact"/>
        <w:numPr>
          <w:ilvl w:val="0"/>
          <w:numId w:val="1004"/>
        </w:numPr>
      </w:pPr>
      <w:r>
        <w:t xml:space="preserve">Project metadata</w:t>
      </w:r>
    </w:p>
    <w:p>
      <w:pPr>
        <w:pStyle w:val="Compact"/>
        <w:numPr>
          <w:ilvl w:val="0"/>
          <w:numId w:val="1004"/>
        </w:numPr>
      </w:pPr>
      <w:r>
        <w:t xml:space="preserve">Version history</w:t>
      </w:r>
    </w:p>
    <w:p>
      <w:pPr>
        <w:pStyle w:val="Compact"/>
        <w:numPr>
          <w:ilvl w:val="0"/>
          <w:numId w:val="1004"/>
        </w:numPr>
      </w:pPr>
      <w:r>
        <w:t xml:space="preserve">Backup and restore</w:t>
      </w:r>
    </w:p>
    <w:bookmarkEnd w:id="25"/>
    <w:bookmarkStart w:id="26" w:name="manuscript-import"/>
    <w:p>
      <w:pPr>
        <w:pStyle w:val="Heading3"/>
      </w:pPr>
      <w:r>
        <w:t xml:space="preserve">Manuscript Import</w:t>
      </w:r>
    </w:p>
    <w:p>
      <w:pPr>
        <w:pStyle w:val="Compact"/>
        <w:numPr>
          <w:ilvl w:val="0"/>
          <w:numId w:val="1005"/>
        </w:numPr>
      </w:pPr>
      <w:r>
        <w:t xml:space="preserve">DOCX</w:t>
      </w:r>
    </w:p>
    <w:p>
      <w:pPr>
        <w:pStyle w:val="Compact"/>
        <w:numPr>
          <w:ilvl w:val="0"/>
          <w:numId w:val="1005"/>
        </w:numPr>
      </w:pPr>
      <w:r>
        <w:t xml:space="preserve">Markdown</w:t>
      </w:r>
    </w:p>
    <w:p>
      <w:pPr>
        <w:pStyle w:val="Compact"/>
        <w:numPr>
          <w:ilvl w:val="0"/>
          <w:numId w:val="1005"/>
        </w:numPr>
      </w:pPr>
      <w:r>
        <w:t xml:space="preserve">TXT</w:t>
      </w:r>
    </w:p>
    <w:p>
      <w:pPr>
        <w:pStyle w:val="Compact"/>
        <w:numPr>
          <w:ilvl w:val="0"/>
          <w:numId w:val="1005"/>
        </w:numPr>
      </w:pPr>
      <w:r>
        <w:t xml:space="preserve">HTML</w:t>
      </w:r>
    </w:p>
    <w:p>
      <w:pPr>
        <w:pStyle w:val="FirstParagraph"/>
      </w:pPr>
      <w:r>
        <w:t xml:space="preserve">Automatically detect:</w:t>
      </w:r>
    </w:p>
    <w:p>
      <w:pPr>
        <w:pStyle w:val="Compact"/>
        <w:numPr>
          <w:ilvl w:val="0"/>
          <w:numId w:val="1006"/>
        </w:numPr>
      </w:pPr>
      <w:r>
        <w:t xml:space="preserve">Chapters</w:t>
      </w:r>
    </w:p>
    <w:p>
      <w:pPr>
        <w:pStyle w:val="Compact"/>
        <w:numPr>
          <w:ilvl w:val="0"/>
          <w:numId w:val="1006"/>
        </w:numPr>
      </w:pPr>
      <w:r>
        <w:t xml:space="preserve">Headings</w:t>
      </w:r>
    </w:p>
    <w:p>
      <w:pPr>
        <w:pStyle w:val="Compact"/>
        <w:numPr>
          <w:ilvl w:val="0"/>
          <w:numId w:val="1006"/>
        </w:numPr>
      </w:pPr>
      <w:r>
        <w:t xml:space="preserve">Lists</w:t>
      </w:r>
    </w:p>
    <w:p>
      <w:pPr>
        <w:pStyle w:val="Compact"/>
        <w:numPr>
          <w:ilvl w:val="0"/>
          <w:numId w:val="1006"/>
        </w:numPr>
      </w:pPr>
      <w:r>
        <w:t xml:space="preserve">Tables</w:t>
      </w:r>
    </w:p>
    <w:p>
      <w:pPr>
        <w:pStyle w:val="Compact"/>
        <w:numPr>
          <w:ilvl w:val="0"/>
          <w:numId w:val="1006"/>
        </w:numPr>
      </w:pPr>
      <w:r>
        <w:t xml:space="preserve">Quotes</w:t>
      </w:r>
    </w:p>
    <w:p>
      <w:pPr>
        <w:pStyle w:val="Compact"/>
        <w:numPr>
          <w:ilvl w:val="0"/>
          <w:numId w:val="1006"/>
        </w:numPr>
      </w:pPr>
      <w:r>
        <w:t xml:space="preserve">Captions</w:t>
      </w:r>
    </w:p>
    <w:bookmarkEnd w:id="26"/>
    <w:bookmarkStart w:id="27" w:name="image-library"/>
    <w:p>
      <w:pPr>
        <w:pStyle w:val="Heading3"/>
      </w:pPr>
      <w:r>
        <w:t xml:space="preserve">Image Library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7"/>
        </w:numPr>
      </w:pPr>
      <w:r>
        <w:t xml:space="preserve">PNG</w:t>
      </w:r>
    </w:p>
    <w:p>
      <w:pPr>
        <w:pStyle w:val="Compact"/>
        <w:numPr>
          <w:ilvl w:val="0"/>
          <w:numId w:val="1007"/>
        </w:numPr>
      </w:pPr>
      <w:r>
        <w:t xml:space="preserve">JPG</w:t>
      </w:r>
    </w:p>
    <w:p>
      <w:pPr>
        <w:pStyle w:val="Compact"/>
        <w:numPr>
          <w:ilvl w:val="0"/>
          <w:numId w:val="1007"/>
        </w:numPr>
      </w:pPr>
      <w:r>
        <w:t xml:space="preserve">WebP</w:t>
      </w:r>
    </w:p>
    <w:p>
      <w:pPr>
        <w:pStyle w:val="Compact"/>
        <w:numPr>
          <w:ilvl w:val="0"/>
          <w:numId w:val="1007"/>
        </w:numPr>
      </w:pPr>
      <w:r>
        <w:t xml:space="preserve">SVG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8"/>
        </w:numPr>
      </w:pPr>
      <w:r>
        <w:t xml:space="preserve">Drag-and-drop</w:t>
      </w:r>
    </w:p>
    <w:p>
      <w:pPr>
        <w:pStyle w:val="Compact"/>
        <w:numPr>
          <w:ilvl w:val="0"/>
          <w:numId w:val="1008"/>
        </w:numPr>
      </w:pPr>
      <w:r>
        <w:t xml:space="preserve">Crop</w:t>
      </w:r>
    </w:p>
    <w:p>
      <w:pPr>
        <w:pStyle w:val="Compact"/>
        <w:numPr>
          <w:ilvl w:val="0"/>
          <w:numId w:val="1008"/>
        </w:numPr>
      </w:pPr>
      <w:r>
        <w:t xml:space="preserve">Scale</w:t>
      </w:r>
    </w:p>
    <w:p>
      <w:pPr>
        <w:pStyle w:val="Compact"/>
        <w:numPr>
          <w:ilvl w:val="0"/>
          <w:numId w:val="1008"/>
        </w:numPr>
      </w:pPr>
      <w:r>
        <w:t xml:space="preserve">Rotate</w:t>
      </w:r>
    </w:p>
    <w:p>
      <w:pPr>
        <w:pStyle w:val="Compact"/>
        <w:numPr>
          <w:ilvl w:val="0"/>
          <w:numId w:val="1008"/>
        </w:numPr>
      </w:pPr>
      <w:r>
        <w:t xml:space="preserve">Captions</w:t>
      </w:r>
    </w:p>
    <w:p>
      <w:pPr>
        <w:pStyle w:val="Compact"/>
        <w:numPr>
          <w:ilvl w:val="0"/>
          <w:numId w:val="1008"/>
        </w:numPr>
      </w:pPr>
      <w:r>
        <w:t xml:space="preserve">Collections</w:t>
      </w:r>
    </w:p>
    <w:p>
      <w:pPr>
        <w:pStyle w:val="Compact"/>
        <w:numPr>
          <w:ilvl w:val="0"/>
          <w:numId w:val="1008"/>
        </w:numPr>
      </w:pPr>
      <w:r>
        <w:t xml:space="preserve">Resolution warnings</w:t>
      </w:r>
    </w:p>
    <w:bookmarkEnd w:id="27"/>
    <w:bookmarkStart w:id="28" w:name="layout-engine"/>
    <w:p>
      <w:pPr>
        <w:pStyle w:val="Heading3"/>
      </w:pPr>
      <w:r>
        <w:t xml:space="preserve">Layout Engine</w:t>
      </w:r>
    </w:p>
    <w:p>
      <w:pPr>
        <w:pStyle w:val="FirstParagraph"/>
      </w:pPr>
      <w:r>
        <w:t xml:space="preserve">Automatic:</w:t>
      </w:r>
    </w:p>
    <w:p>
      <w:pPr>
        <w:pStyle w:val="Compact"/>
        <w:numPr>
          <w:ilvl w:val="0"/>
          <w:numId w:val="1009"/>
        </w:numPr>
      </w:pPr>
      <w:r>
        <w:t xml:space="preserve">Text flow</w:t>
      </w:r>
    </w:p>
    <w:p>
      <w:pPr>
        <w:pStyle w:val="Compact"/>
        <w:numPr>
          <w:ilvl w:val="0"/>
          <w:numId w:val="1009"/>
        </w:numPr>
      </w:pPr>
      <w:r>
        <w:t xml:space="preserve">Facing pages</w:t>
      </w:r>
    </w:p>
    <w:p>
      <w:pPr>
        <w:pStyle w:val="Compact"/>
        <w:numPr>
          <w:ilvl w:val="0"/>
          <w:numId w:val="1009"/>
        </w:numPr>
      </w:pPr>
      <w:r>
        <w:t xml:space="preserve">Running headers</w:t>
      </w:r>
    </w:p>
    <w:p>
      <w:pPr>
        <w:pStyle w:val="Compact"/>
        <w:numPr>
          <w:ilvl w:val="0"/>
          <w:numId w:val="1009"/>
        </w:numPr>
      </w:pPr>
      <w:r>
        <w:t xml:space="preserve">Running footers</w:t>
      </w:r>
    </w:p>
    <w:p>
      <w:pPr>
        <w:pStyle w:val="Compact"/>
        <w:numPr>
          <w:ilvl w:val="0"/>
          <w:numId w:val="1009"/>
        </w:numPr>
      </w:pPr>
      <w:r>
        <w:t xml:space="preserve">Page numbering</w:t>
      </w:r>
    </w:p>
    <w:p>
      <w:pPr>
        <w:pStyle w:val="Compact"/>
        <w:numPr>
          <w:ilvl w:val="0"/>
          <w:numId w:val="1009"/>
        </w:numPr>
      </w:pPr>
      <w:r>
        <w:t xml:space="preserve">Table of contents</w:t>
      </w:r>
    </w:p>
    <w:p>
      <w:pPr>
        <w:pStyle w:val="Compact"/>
        <w:numPr>
          <w:ilvl w:val="0"/>
          <w:numId w:val="1009"/>
        </w:numPr>
      </w:pPr>
      <w:r>
        <w:t xml:space="preserve">Blank page insertion</w:t>
      </w:r>
    </w:p>
    <w:p>
      <w:pPr>
        <w:pStyle w:val="Compact"/>
        <w:numPr>
          <w:ilvl w:val="0"/>
          <w:numId w:val="1009"/>
        </w:numPr>
      </w:pPr>
      <w:r>
        <w:t xml:space="preserve">Widow/orphan control</w:t>
      </w:r>
    </w:p>
    <w:p>
      <w:pPr>
        <w:pStyle w:val="Compact"/>
        <w:numPr>
          <w:ilvl w:val="0"/>
          <w:numId w:val="1009"/>
        </w:numPr>
      </w:pPr>
      <w:r>
        <w:t xml:space="preserve">Caption placement</w:t>
      </w:r>
    </w:p>
    <w:p>
      <w:pPr>
        <w:pStyle w:val="Compact"/>
        <w:numPr>
          <w:ilvl w:val="0"/>
          <w:numId w:val="1009"/>
        </w:numPr>
      </w:pPr>
      <w:r>
        <w:t xml:space="preserve">Intelligent whitespace balancing</w:t>
      </w:r>
    </w:p>
    <w:bookmarkEnd w:id="28"/>
    <w:bookmarkStart w:id="29" w:name="typography"/>
    <w:p>
      <w:pPr>
        <w:pStyle w:val="Heading3"/>
      </w:pPr>
      <w:r>
        <w:t xml:space="preserve">Typography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0"/>
        </w:numPr>
      </w:pPr>
      <w:r>
        <w:t xml:space="preserve">Paragraph styles</w:t>
      </w:r>
    </w:p>
    <w:p>
      <w:pPr>
        <w:pStyle w:val="Compact"/>
        <w:numPr>
          <w:ilvl w:val="0"/>
          <w:numId w:val="1010"/>
        </w:numPr>
      </w:pPr>
      <w:r>
        <w:t xml:space="preserve">Character styles</w:t>
      </w:r>
    </w:p>
    <w:p>
      <w:pPr>
        <w:pStyle w:val="Compact"/>
        <w:numPr>
          <w:ilvl w:val="0"/>
          <w:numId w:val="1010"/>
        </w:numPr>
      </w:pPr>
      <w:r>
        <w:t xml:space="preserve">Drop caps</w:t>
      </w:r>
    </w:p>
    <w:p>
      <w:pPr>
        <w:pStyle w:val="Compact"/>
        <w:numPr>
          <w:ilvl w:val="0"/>
          <w:numId w:val="1010"/>
        </w:numPr>
      </w:pPr>
      <w:r>
        <w:t xml:space="preserve">Ligatures</w:t>
      </w:r>
    </w:p>
    <w:p>
      <w:pPr>
        <w:pStyle w:val="Compact"/>
        <w:numPr>
          <w:ilvl w:val="0"/>
          <w:numId w:val="1010"/>
        </w:numPr>
      </w:pPr>
      <w:r>
        <w:t xml:space="preserve">Hyphenation</w:t>
      </w:r>
    </w:p>
    <w:p>
      <w:pPr>
        <w:pStyle w:val="Compact"/>
        <w:numPr>
          <w:ilvl w:val="0"/>
          <w:numId w:val="1010"/>
        </w:numPr>
      </w:pPr>
      <w:r>
        <w:t xml:space="preserve">Optical margin alignment</w:t>
      </w:r>
    </w:p>
    <w:p>
      <w:pPr>
        <w:pStyle w:val="Compact"/>
        <w:numPr>
          <w:ilvl w:val="0"/>
          <w:numId w:val="1010"/>
        </w:numPr>
      </w:pPr>
      <w:r>
        <w:t xml:space="preserve">Baseline grid</w:t>
      </w:r>
    </w:p>
    <w:p>
      <w:pPr>
        <w:pStyle w:val="Compact"/>
        <w:numPr>
          <w:ilvl w:val="0"/>
          <w:numId w:val="1010"/>
        </w:numPr>
      </w:pPr>
      <w:r>
        <w:t xml:space="preserve">Font pairing</w:t>
      </w:r>
    </w:p>
    <w:bookmarkEnd w:id="29"/>
    <w:bookmarkStart w:id="30" w:name="themes"/>
    <w:p>
      <w:pPr>
        <w:pStyle w:val="Heading3"/>
      </w:pPr>
      <w:r>
        <w:t xml:space="preserve">Themes</w:t>
      </w:r>
    </w:p>
    <w:p>
      <w:pPr>
        <w:pStyle w:val="FirstParagraph"/>
      </w:pPr>
      <w:r>
        <w:t xml:space="preserve">Themes control:</w:t>
      </w:r>
    </w:p>
    <w:p>
      <w:pPr>
        <w:pStyle w:val="Compact"/>
        <w:numPr>
          <w:ilvl w:val="0"/>
          <w:numId w:val="1011"/>
        </w:numPr>
      </w:pPr>
      <w:r>
        <w:t xml:space="preserve">Fonts</w:t>
      </w:r>
    </w:p>
    <w:p>
      <w:pPr>
        <w:pStyle w:val="Compact"/>
        <w:numPr>
          <w:ilvl w:val="0"/>
          <w:numId w:val="1011"/>
        </w:numPr>
      </w:pPr>
      <w:r>
        <w:t xml:space="preserve">Colours</w:t>
      </w:r>
    </w:p>
    <w:p>
      <w:pPr>
        <w:pStyle w:val="Compact"/>
        <w:numPr>
          <w:ilvl w:val="0"/>
          <w:numId w:val="1011"/>
        </w:numPr>
      </w:pPr>
      <w:r>
        <w:t xml:space="preserve">Margins</w:t>
      </w:r>
    </w:p>
    <w:p>
      <w:pPr>
        <w:pStyle w:val="Compact"/>
        <w:numPr>
          <w:ilvl w:val="0"/>
          <w:numId w:val="1011"/>
        </w:numPr>
      </w:pPr>
      <w:r>
        <w:t xml:space="preserve">Headers</w:t>
      </w:r>
    </w:p>
    <w:p>
      <w:pPr>
        <w:pStyle w:val="Compact"/>
        <w:numPr>
          <w:ilvl w:val="0"/>
          <w:numId w:val="1011"/>
        </w:numPr>
      </w:pPr>
      <w:r>
        <w:t xml:space="preserve">Footers</w:t>
      </w:r>
    </w:p>
    <w:p>
      <w:pPr>
        <w:pStyle w:val="Compact"/>
        <w:numPr>
          <w:ilvl w:val="0"/>
          <w:numId w:val="1011"/>
        </w:numPr>
      </w:pPr>
      <w:r>
        <w:t xml:space="preserve">Chapter openers</w:t>
      </w:r>
    </w:p>
    <w:p>
      <w:pPr>
        <w:pStyle w:val="Compact"/>
        <w:numPr>
          <w:ilvl w:val="0"/>
          <w:numId w:val="1011"/>
        </w:numPr>
      </w:pPr>
      <w:r>
        <w:t xml:space="preserve">Image treatment</w:t>
      </w:r>
    </w:p>
    <w:p>
      <w:pPr>
        <w:pStyle w:val="Compact"/>
        <w:numPr>
          <w:ilvl w:val="0"/>
          <w:numId w:val="1011"/>
        </w:numPr>
      </w:pPr>
      <w:r>
        <w:t xml:space="preserve">Tables</w:t>
      </w:r>
    </w:p>
    <w:p>
      <w:pPr>
        <w:pStyle w:val="Compact"/>
        <w:numPr>
          <w:ilvl w:val="0"/>
          <w:numId w:val="1011"/>
        </w:numPr>
      </w:pPr>
      <w:r>
        <w:t xml:space="preserve">Callouts</w:t>
      </w:r>
    </w:p>
    <w:p>
      <w:pPr>
        <w:pStyle w:val="Compact"/>
        <w:numPr>
          <w:ilvl w:val="0"/>
          <w:numId w:val="1011"/>
        </w:numPr>
      </w:pPr>
      <w:r>
        <w:t xml:space="preserve">Captions</w:t>
      </w:r>
    </w:p>
    <w:p>
      <w:pPr>
        <w:pStyle w:val="FirstParagraph"/>
      </w:pPr>
      <w:r>
        <w:t xml:space="preserve">Changing a theme must never modify the manuscript.</w:t>
      </w:r>
    </w:p>
    <w:bookmarkEnd w:id="30"/>
    <w:bookmarkStart w:id="31" w:name="components"/>
    <w:p>
      <w:pPr>
        <w:pStyle w:val="Heading3"/>
      </w:pPr>
      <w:r>
        <w:t xml:space="preserve">Components</w:t>
      </w:r>
    </w:p>
    <w:p>
      <w:pPr>
        <w:pStyle w:val="FirstParagraph"/>
      </w:pPr>
      <w:r>
        <w:t xml:space="preserve">Reusable components:</w:t>
      </w:r>
    </w:p>
    <w:p>
      <w:pPr>
        <w:pStyle w:val="Compact"/>
        <w:numPr>
          <w:ilvl w:val="0"/>
          <w:numId w:val="1012"/>
        </w:numPr>
      </w:pPr>
      <w:r>
        <w:t xml:space="preserve">Hero pages</w:t>
      </w:r>
    </w:p>
    <w:p>
      <w:pPr>
        <w:pStyle w:val="Compact"/>
        <w:numPr>
          <w:ilvl w:val="0"/>
          <w:numId w:val="1012"/>
        </w:numPr>
      </w:pPr>
      <w:r>
        <w:t xml:space="preserve">Chapter openers</w:t>
      </w:r>
    </w:p>
    <w:p>
      <w:pPr>
        <w:pStyle w:val="Compact"/>
        <w:numPr>
          <w:ilvl w:val="0"/>
          <w:numId w:val="1012"/>
        </w:numPr>
      </w:pPr>
      <w:r>
        <w:t xml:space="preserve">Pull quotes</w:t>
      </w:r>
    </w:p>
    <w:p>
      <w:pPr>
        <w:pStyle w:val="Compact"/>
        <w:numPr>
          <w:ilvl w:val="0"/>
          <w:numId w:val="1012"/>
        </w:numPr>
      </w:pPr>
      <w:r>
        <w:t xml:space="preserve">Fact boxes</w:t>
      </w:r>
    </w:p>
    <w:p>
      <w:pPr>
        <w:pStyle w:val="Compact"/>
        <w:numPr>
          <w:ilvl w:val="0"/>
          <w:numId w:val="1012"/>
        </w:numPr>
      </w:pPr>
      <w:r>
        <w:t xml:space="preserve">Warning boxes</w:t>
      </w:r>
    </w:p>
    <w:p>
      <w:pPr>
        <w:pStyle w:val="Compact"/>
        <w:numPr>
          <w:ilvl w:val="0"/>
          <w:numId w:val="1012"/>
        </w:numPr>
      </w:pPr>
      <w:r>
        <w:t xml:space="preserve">Tip boxes</w:t>
      </w:r>
    </w:p>
    <w:p>
      <w:pPr>
        <w:pStyle w:val="Compact"/>
        <w:numPr>
          <w:ilvl w:val="0"/>
          <w:numId w:val="1012"/>
        </w:numPr>
      </w:pPr>
      <w:r>
        <w:t xml:space="preserve">Plant profiles</w:t>
      </w:r>
    </w:p>
    <w:p>
      <w:pPr>
        <w:pStyle w:val="Compact"/>
        <w:numPr>
          <w:ilvl w:val="0"/>
          <w:numId w:val="1012"/>
        </w:numPr>
      </w:pPr>
      <w:r>
        <w:t xml:space="preserve">Species tables</w:t>
      </w:r>
    </w:p>
    <w:p>
      <w:pPr>
        <w:pStyle w:val="Compact"/>
        <w:numPr>
          <w:ilvl w:val="0"/>
          <w:numId w:val="1012"/>
        </w:numPr>
      </w:pPr>
      <w:r>
        <w:t xml:space="preserve">Galleries</w:t>
      </w:r>
    </w:p>
    <w:p>
      <w:pPr>
        <w:pStyle w:val="Compact"/>
        <w:numPr>
          <w:ilvl w:val="0"/>
          <w:numId w:val="1012"/>
        </w:numPr>
      </w:pPr>
      <w:r>
        <w:t xml:space="preserve">Timelines</w:t>
      </w:r>
    </w:p>
    <w:p>
      <w:pPr>
        <w:pStyle w:val="Compact"/>
        <w:numPr>
          <w:ilvl w:val="0"/>
          <w:numId w:val="1012"/>
        </w:numPr>
      </w:pPr>
      <w:r>
        <w:t xml:space="preserve">Checklists</w:t>
      </w:r>
    </w:p>
    <w:bookmarkEnd w:id="31"/>
    <w:bookmarkStart w:id="32" w:name="export"/>
    <w:p>
      <w:pPr>
        <w:pStyle w:val="Heading3"/>
      </w:pPr>
      <w:r>
        <w:t xml:space="preserve">Export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3"/>
        </w:numPr>
      </w:pPr>
      <w:r>
        <w:t xml:space="preserve">Print-ready PDF</w:t>
      </w:r>
    </w:p>
    <w:p>
      <w:pPr>
        <w:pStyle w:val="Compact"/>
        <w:numPr>
          <w:ilvl w:val="0"/>
          <w:numId w:val="1013"/>
        </w:numPr>
      </w:pPr>
      <w:r>
        <w:t xml:space="preserve">Bleed</w:t>
      </w:r>
    </w:p>
    <w:p>
      <w:pPr>
        <w:pStyle w:val="Compact"/>
        <w:numPr>
          <w:ilvl w:val="0"/>
          <w:numId w:val="1013"/>
        </w:numPr>
      </w:pPr>
      <w:r>
        <w:t xml:space="preserve">Crop marks</w:t>
      </w:r>
    </w:p>
    <w:p>
      <w:pPr>
        <w:pStyle w:val="Compact"/>
        <w:numPr>
          <w:ilvl w:val="0"/>
          <w:numId w:val="1013"/>
        </w:numPr>
      </w:pPr>
      <w:r>
        <w:t xml:space="preserve">Embedded fonts</w:t>
      </w:r>
    </w:p>
    <w:p>
      <w:pPr>
        <w:pStyle w:val="Compact"/>
        <w:numPr>
          <w:ilvl w:val="0"/>
          <w:numId w:val="1013"/>
        </w:numPr>
      </w:pPr>
      <w:r>
        <w:t xml:space="preserve">CMYK-ready workflow</w:t>
      </w:r>
    </w:p>
    <w:p>
      <w:pPr>
        <w:pStyle w:val="Compact"/>
        <w:numPr>
          <w:ilvl w:val="0"/>
          <w:numId w:val="1013"/>
        </w:numPr>
      </w:pPr>
      <w:r>
        <w:t xml:space="preserve">High-resolution images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4"/>
        </w:numPr>
      </w:pPr>
      <w:r>
        <w:t xml:space="preserve">EPUB</w:t>
      </w:r>
    </w:p>
    <w:p>
      <w:pPr>
        <w:pStyle w:val="Compact"/>
        <w:numPr>
          <w:ilvl w:val="0"/>
          <w:numId w:val="1014"/>
        </w:numPr>
      </w:pPr>
      <w:r>
        <w:t xml:space="preserve">Kindle</w:t>
      </w:r>
    </w:p>
    <w:p>
      <w:pPr>
        <w:pStyle w:val="Compact"/>
        <w:numPr>
          <w:ilvl w:val="0"/>
          <w:numId w:val="1014"/>
        </w:numPr>
      </w:pPr>
      <w:r>
        <w:t xml:space="preserve">HTML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i-features"/>
    <w:p>
      <w:pPr>
        <w:pStyle w:val="Heading2"/>
      </w:pPr>
      <w:r>
        <w:t xml:space="preserve">AI Features</w:t>
      </w:r>
    </w:p>
    <w:p>
      <w:pPr>
        <w:pStyle w:val="FirstParagraph"/>
      </w:pPr>
      <w:r>
        <w:t xml:space="preserve">Version 1:</w:t>
      </w:r>
    </w:p>
    <w:p>
      <w:pPr>
        <w:pStyle w:val="Compact"/>
        <w:numPr>
          <w:ilvl w:val="0"/>
          <w:numId w:val="1015"/>
        </w:numPr>
      </w:pPr>
      <w:r>
        <w:t xml:space="preserve">Rule-based layout optimisation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6"/>
        </w:numPr>
      </w:pPr>
      <w:r>
        <w:t xml:space="preserve">AI layout assistant</w:t>
      </w:r>
    </w:p>
    <w:p>
      <w:pPr>
        <w:pStyle w:val="Compact"/>
        <w:numPr>
          <w:ilvl w:val="0"/>
          <w:numId w:val="1016"/>
        </w:numPr>
      </w:pPr>
      <w:r>
        <w:t xml:space="preserve">AI theme generation</w:t>
      </w:r>
    </w:p>
    <w:p>
      <w:pPr>
        <w:pStyle w:val="Compact"/>
        <w:numPr>
          <w:ilvl w:val="0"/>
          <w:numId w:val="1016"/>
        </w:numPr>
      </w:pPr>
      <w:r>
        <w:t xml:space="preserve">AI illustration placement</w:t>
      </w:r>
    </w:p>
    <w:p>
      <w:pPr>
        <w:pStyle w:val="Compact"/>
        <w:numPr>
          <w:ilvl w:val="0"/>
          <w:numId w:val="1016"/>
        </w:numPr>
      </w:pPr>
      <w:r>
        <w:t xml:space="preserve">AI typography improvements</w:t>
      </w:r>
    </w:p>
    <w:p>
      <w:pPr>
        <w:pStyle w:val="Compact"/>
        <w:numPr>
          <w:ilvl w:val="0"/>
          <w:numId w:val="1016"/>
        </w:numPr>
      </w:pPr>
      <w:r>
        <w:t xml:space="preserve">AI book critique</w:t>
      </w:r>
    </w:p>
    <w:p>
      <w:pPr>
        <w:pStyle w:val="Compact"/>
        <w:numPr>
          <w:ilvl w:val="0"/>
          <w:numId w:val="1016"/>
        </w:numPr>
      </w:pPr>
      <w:r>
        <w:t xml:space="preserve">AI accessibility review</w:t>
      </w:r>
    </w:p>
    <w:p>
      <w:r>
        <w:pict>
          <v:rect style="width:0;height:1.5pt" o:hralign="center" o:hrstd="t" o:hr="t"/>
        </w:pict>
      </w:r>
    </w:p>
    <w:bookmarkEnd w:id="34"/>
    <w:bookmarkStart w:id="35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A new user should be able to produce a beautiful print-ready book without reading documentation.</w:t>
      </w:r>
    </w:p>
    <w:p>
      <w:pPr>
        <w:pStyle w:val="BodyText"/>
      </w:pPr>
      <w:r>
        <w:t xml:space="preserve">The software should feel elegant, fast and enjoyable.</w:t>
      </w:r>
    </w:p>
    <w:p>
      <w:pPr>
        <w:pStyle w:val="BodyText"/>
      </w:pPr>
      <w:r>
        <w:t xml:space="preserve">Every default should be publication quality.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