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5FE2" w14:textId="7B0BDACC" w:rsidR="000A2CBA" w:rsidRDefault="0082312E">
      <w:r>
        <w:t>Response to Reviewers</w:t>
      </w:r>
    </w:p>
    <w:p w14:paraId="72E4ADE0" w14:textId="6878B4A6" w:rsidR="0082312E" w:rsidRDefault="00E44CD2">
      <w:r>
        <w:t xml:space="preserve">We’re </w:t>
      </w:r>
      <w:proofErr w:type="gramStart"/>
      <w:r>
        <w:t>really grateful</w:t>
      </w:r>
      <w:proofErr w:type="gramEnd"/>
      <w:r>
        <w:t xml:space="preserve"> to the reviewers for engaging so thoroughly with the paper. There are a few points raised that sent us back into the analysis, but it turns out in some very useful ways, so we hope that the edits we’ve made in response to these comments have strengthened the paper quite considerably. We really appreciate the time they took to review the work and thank them for their very helpful points and questions. </w:t>
      </w:r>
    </w:p>
    <w:p w14:paraId="7DDEC3DB" w14:textId="10CC3A08" w:rsidR="0082312E" w:rsidRDefault="0082312E">
      <w:r>
        <w:t>Reviewer 1</w:t>
      </w:r>
    </w:p>
    <w:p w14:paraId="3ABCED31" w14:textId="34E7A39B" w:rsidR="0082312E" w:rsidRDefault="001A4833">
      <w:r>
        <w:t>1</w:t>
      </w:r>
      <w:r w:rsidR="0082312E" w:rsidRPr="0082312E">
        <w:t xml:space="preserve"> — Clarify what the "selective admissions" variable captures</w:t>
      </w:r>
    </w:p>
    <w:p w14:paraId="358D4B5C" w14:textId="1CF1FBF8" w:rsidR="0082312E" w:rsidRDefault="0082312E">
      <w:pPr>
        <w:rPr>
          <w:i/>
          <w:iCs/>
        </w:rPr>
      </w:pPr>
      <w:r w:rsidRPr="0082312E">
        <w:rPr>
          <w:i/>
          <w:iCs/>
        </w:rPr>
        <w:t>"</w:t>
      </w:r>
      <w:proofErr w:type="gramStart"/>
      <w:r w:rsidRPr="0082312E">
        <w:rPr>
          <w:i/>
          <w:iCs/>
        </w:rPr>
        <w:t>greater</w:t>
      </w:r>
      <w:proofErr w:type="gramEnd"/>
      <w:r w:rsidRPr="0082312E">
        <w:rPr>
          <w:i/>
          <w:iCs/>
        </w:rPr>
        <w:t xml:space="preserve"> clarity is needed regarding the inclusion of a variable labelled </w:t>
      </w:r>
      <w:proofErr w:type="gramStart"/>
      <w:r w:rsidRPr="0082312E">
        <w:rPr>
          <w:i/>
          <w:iCs/>
        </w:rPr>
        <w:t>'selective admissions'</w:t>
      </w:r>
      <w:proofErr w:type="gramEnd"/>
      <w:r w:rsidRPr="0082312E">
        <w:rPr>
          <w:i/>
          <w:iCs/>
        </w:rPr>
        <w:t xml:space="preserve">. Given that independent schools are excluded from the analytical sample, it is unclear what </w:t>
      </w:r>
      <w:proofErr w:type="gramStart"/>
      <w:r w:rsidRPr="0082312E">
        <w:rPr>
          <w:i/>
          <w:iCs/>
        </w:rPr>
        <w:t>this variable captures</w:t>
      </w:r>
      <w:proofErr w:type="gramEnd"/>
      <w:r w:rsidRPr="0082312E">
        <w:rPr>
          <w:i/>
          <w:iCs/>
        </w:rPr>
        <w:t xml:space="preserve"> in practice within the state-funded sector. The authors should explain whether this refers to grammar schools, partial selection, banding arrangements, aptitude-based selection, or faith-based oversubscription criteria, and indicate how prevalent such schools are within the sample."</w:t>
      </w:r>
    </w:p>
    <w:p w14:paraId="0189AF17" w14:textId="3CBCEFED" w:rsidR="0082312E" w:rsidRPr="0082312E" w:rsidRDefault="001A4833">
      <w:pPr>
        <w:rPr>
          <w:color w:val="EE0000"/>
        </w:rPr>
      </w:pPr>
      <w:r w:rsidRPr="001A4833">
        <w:rPr>
          <w:color w:val="EE0000"/>
        </w:rPr>
        <w:t>We agree this was under-explained and have added a clarifying passage</w:t>
      </w:r>
      <w:r w:rsidR="0082312E" w:rsidRPr="0082312E">
        <w:rPr>
          <w:color w:val="EE0000"/>
        </w:rPr>
        <w:t>:</w:t>
      </w:r>
    </w:p>
    <w:p w14:paraId="51801EE8" w14:textId="7946B1B1" w:rsidR="0082312E" w:rsidRPr="0082312E" w:rsidRDefault="001A4833">
      <w:pPr>
        <w:rPr>
          <w:color w:val="EE0000"/>
        </w:rPr>
      </w:pPr>
      <w:r>
        <w:rPr>
          <w:color w:val="EE0000"/>
        </w:rPr>
        <w:t>“</w:t>
      </w:r>
      <w:r w:rsidR="0082312E" w:rsidRPr="0082312E">
        <w:rPr>
          <w:color w:val="EE0000"/>
        </w:rPr>
        <w:t xml:space="preserve">The selective-admissions variable is the DfE’s own performance-tables admissions classification, and within our state-funded sample it distinguishes three groups: wholly selective state grammar schools that admit by an entrance test (166 schools, 4.8% of the sample); non-selective schools located in otherwise selective areas (234 schools, the reference category); and all other non-selective schools (the remaining ~88%). The estimate we report is therefore the effect of full academic selection, benchmarked against non-selective schools whose intakes are shaped by the same local grammar systems. It does not capture partial selection, banding, aptitude-based selection or faith-based oversubscription criteria, all of which fall within the ‘other non-selective’ category and are consequently unmeasured here; faith schools </w:t>
      </w:r>
      <w:proofErr w:type="gramStart"/>
      <w:r w:rsidR="0082312E" w:rsidRPr="0082312E">
        <w:rPr>
          <w:color w:val="EE0000"/>
        </w:rPr>
        <w:t>in particular are</w:t>
      </w:r>
      <w:proofErr w:type="gramEnd"/>
      <w:r w:rsidR="0082312E" w:rsidRPr="0082312E">
        <w:rPr>
          <w:color w:val="EE0000"/>
        </w:rPr>
        <w:t xml:space="preserve"> not separately identified in the main model.</w:t>
      </w:r>
      <w:r>
        <w:rPr>
          <w:color w:val="EE0000"/>
        </w:rPr>
        <w:t>”</w:t>
      </w:r>
    </w:p>
    <w:p w14:paraId="1AAC32F2" w14:textId="281BD228" w:rsidR="0082312E" w:rsidRDefault="0082312E">
      <w:r w:rsidRPr="0082312E">
        <w:t>2 — Engage more explicitly with FSM + absence as strongest predictors, and link to the admissions changes</w:t>
      </w:r>
    </w:p>
    <w:p w14:paraId="6758F18B" w14:textId="2562BBE5" w:rsidR="0082312E" w:rsidRDefault="006802B9">
      <w:pPr>
        <w:rPr>
          <w:i/>
          <w:iCs/>
        </w:rPr>
      </w:pPr>
      <w:r w:rsidRPr="006802B9">
        <w:rPr>
          <w:i/>
          <w:iCs/>
        </w:rPr>
        <w:t>"The results indicate that FSM eligibility (%) and school absence rates are the strongest predictors... this finding aligns with existing evidence... and warrants more explicit engagement in the paper. In particular, the conclusion could reflect more directly on these findings and clarify how, if at all, the observed attainment patterns are linked to the post-2022 admissions policy changes in Brighton &amp; Hove. Greater discussion of the mechanisms through which admissions reforms might interact with FSM composition and attendance would strengthen the interpretation."</w:t>
      </w:r>
    </w:p>
    <w:p w14:paraId="224CDDA1" w14:textId="77777777" w:rsidR="006802B9" w:rsidRDefault="006802B9"/>
    <w:p w14:paraId="0135CC96" w14:textId="4D42FAA1" w:rsidR="006802B9" w:rsidRDefault="006802B9">
      <w:r>
        <w:lastRenderedPageBreak/>
        <w:t>Reviewer 2</w:t>
      </w:r>
    </w:p>
    <w:p w14:paraId="1864B1D3" w14:textId="36B05622" w:rsidR="006802B9" w:rsidRDefault="006802B9">
      <w:proofErr w:type="gramStart"/>
      <w:r w:rsidRPr="006802B9">
        <w:t>R2.1  —</w:t>
      </w:r>
      <w:proofErr w:type="gramEnd"/>
      <w:r w:rsidRPr="006802B9">
        <w:t xml:space="preserve"> Loss of efficiency from school-level-only prior attainment correction</w:t>
      </w:r>
    </w:p>
    <w:p w14:paraId="63292879" w14:textId="59638897" w:rsidR="006802B9" w:rsidRDefault="006802B9">
      <w:pPr>
        <w:rPr>
          <w:i/>
          <w:iCs/>
        </w:rPr>
      </w:pPr>
      <w:r w:rsidRPr="006802B9">
        <w:rPr>
          <w:i/>
          <w:iCs/>
        </w:rPr>
        <w:t>"</w:t>
      </w:r>
      <w:proofErr w:type="gramStart"/>
      <w:r w:rsidRPr="006802B9">
        <w:rPr>
          <w:i/>
          <w:iCs/>
        </w:rPr>
        <w:t>as</w:t>
      </w:r>
      <w:proofErr w:type="gramEnd"/>
      <w:r w:rsidRPr="006802B9">
        <w:rPr>
          <w:i/>
          <w:iCs/>
        </w:rPr>
        <w:t xml:space="preserve"> you are not selecting Progress 8 and do not have pupil-level data, there will be a loss of efficiency in correcting for prior attainment. The most robust correction for prior attainment would be at both pupil and school level. Without it, there is a danger of over-inflating your estimates."</w:t>
      </w:r>
    </w:p>
    <w:p w14:paraId="50CD044D" w14:textId="5C4F8518" w:rsidR="006802B9" w:rsidRPr="00DB54B9" w:rsidRDefault="006802B9">
      <w:pPr>
        <w:rPr>
          <w:color w:val="EE0000"/>
        </w:rPr>
      </w:pPr>
      <w:r w:rsidRPr="00DB54B9">
        <w:rPr>
          <w:color w:val="EE0000"/>
        </w:rPr>
        <w:t>Have clarified in the text:</w:t>
      </w:r>
    </w:p>
    <w:p w14:paraId="4C2C50AC" w14:textId="4AE52C08" w:rsidR="006802B9" w:rsidRDefault="006802B9">
      <w:pPr>
        <w:rPr>
          <w:color w:val="EE0000"/>
        </w:rPr>
      </w:pPr>
      <w:r w:rsidRPr="006802B9">
        <w:rPr>
          <w:color w:val="EE0000"/>
        </w:rPr>
        <w:t>“Second,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p>
    <w:p w14:paraId="09E42FC2" w14:textId="77777777" w:rsidR="00DB54B9" w:rsidRDefault="00DB54B9">
      <w:pPr>
        <w:rPr>
          <w:color w:val="EE0000"/>
        </w:rPr>
      </w:pPr>
    </w:p>
    <w:p w14:paraId="796F0F30" w14:textId="073021A0" w:rsidR="00DB54B9" w:rsidRDefault="00DB54B9">
      <w:proofErr w:type="gramStart"/>
      <w:r w:rsidRPr="00DB54B9">
        <w:t>R2.2  —</w:t>
      </w:r>
      <w:proofErr w:type="gramEnd"/>
      <w:r w:rsidRPr="00DB54B9">
        <w:t xml:space="preserve"> Justify the logarithmic functional form; per-variable diagnostics</w:t>
      </w:r>
    </w:p>
    <w:p w14:paraId="38200707" w14:textId="07AC5196" w:rsidR="00DB54B9" w:rsidRDefault="00DB54B9">
      <w:r>
        <w:t>“</w:t>
      </w:r>
      <w:r w:rsidRPr="00DB54B9">
        <w:t>Please provide further justification of using the logarithmic functional form. Can this be justified for all variables? Can you present information (e.g., residual plots) justifying this decision for all variables? A uniform log transformation across all variables assumes each requires the same correction, which may not be the case, particularly for proportion-based variables such as low prior attainment. Reporting variable-specific diagnostics (e.g. partial residual plots?), or at least confirm that this have been conducted, would help justify this choice.</w:t>
      </w:r>
      <w:r>
        <w:t>”</w:t>
      </w:r>
    </w:p>
    <w:p w14:paraId="5D4E375D" w14:textId="77777777" w:rsidR="00DB54B9" w:rsidRDefault="00DB54B9"/>
    <w:p w14:paraId="78B6F46A" w14:textId="58DEC691" w:rsidR="00DB54B9" w:rsidRDefault="00DB54B9">
      <w:proofErr w:type="gramStart"/>
      <w:r w:rsidRPr="00DB54B9">
        <w:t>R2.3  —</w:t>
      </w:r>
      <w:proofErr w:type="gramEnd"/>
      <w:r w:rsidRPr="00DB54B9">
        <w:t xml:space="preserve"> Only low prior attainment included; why not average KS2 score?</w:t>
      </w:r>
    </w:p>
    <w:p w14:paraId="1526CC71" w14:textId="643A9491" w:rsidR="00DB54B9" w:rsidRDefault="00DB54B9">
      <w:r>
        <w:t>“</w:t>
      </w:r>
      <w:r w:rsidRPr="00DB54B9">
        <w:t>Am I correct that only low prior attainment is included as a KS2 prior attainment control? This does not strike me as adequate. Is the average KS2 score not included in the school-level data? Why is just the low prior attainment percentage included? Is there a risk of inflated estimates elsewhere without this being well controlled for?</w:t>
      </w:r>
      <w:r>
        <w:t>”</w:t>
      </w:r>
    </w:p>
    <w:p w14:paraId="78F86E72" w14:textId="77777777" w:rsidR="00DB54B9" w:rsidRPr="006802B9" w:rsidRDefault="00DB54B9"/>
    <w:sectPr w:rsidR="00DB54B9" w:rsidRPr="006802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12E"/>
    <w:rsid w:val="000A2CBA"/>
    <w:rsid w:val="000E3CCB"/>
    <w:rsid w:val="0017658D"/>
    <w:rsid w:val="001A4833"/>
    <w:rsid w:val="00250C40"/>
    <w:rsid w:val="00311CA6"/>
    <w:rsid w:val="00676BE8"/>
    <w:rsid w:val="006802B9"/>
    <w:rsid w:val="007C2698"/>
    <w:rsid w:val="0082312E"/>
    <w:rsid w:val="00B9355E"/>
    <w:rsid w:val="00CD50D0"/>
    <w:rsid w:val="00DB54B9"/>
    <w:rsid w:val="00E44CD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530C2"/>
  <w15:chartTrackingRefBased/>
  <w15:docId w15:val="{D8604DCD-9277-46DC-9958-E1044F469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1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1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1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1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1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1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1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1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1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1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1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1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1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1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1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1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1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12E"/>
    <w:rPr>
      <w:rFonts w:eastAsiaTheme="majorEastAsia" w:cstheme="majorBidi"/>
      <w:color w:val="272727" w:themeColor="text1" w:themeTint="D8"/>
    </w:rPr>
  </w:style>
  <w:style w:type="paragraph" w:styleId="Title">
    <w:name w:val="Title"/>
    <w:basedOn w:val="Normal"/>
    <w:next w:val="Normal"/>
    <w:link w:val="TitleChar"/>
    <w:uiPriority w:val="10"/>
    <w:qFormat/>
    <w:rsid w:val="008231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1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1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1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12E"/>
    <w:pPr>
      <w:spacing w:before="160"/>
      <w:jc w:val="center"/>
    </w:pPr>
    <w:rPr>
      <w:i/>
      <w:iCs/>
      <w:color w:val="404040" w:themeColor="text1" w:themeTint="BF"/>
    </w:rPr>
  </w:style>
  <w:style w:type="character" w:customStyle="1" w:styleId="QuoteChar">
    <w:name w:val="Quote Char"/>
    <w:basedOn w:val="DefaultParagraphFont"/>
    <w:link w:val="Quote"/>
    <w:uiPriority w:val="29"/>
    <w:rsid w:val="0082312E"/>
    <w:rPr>
      <w:i/>
      <w:iCs/>
      <w:color w:val="404040" w:themeColor="text1" w:themeTint="BF"/>
    </w:rPr>
  </w:style>
  <w:style w:type="paragraph" w:styleId="ListParagraph">
    <w:name w:val="List Paragraph"/>
    <w:basedOn w:val="Normal"/>
    <w:uiPriority w:val="34"/>
    <w:qFormat/>
    <w:rsid w:val="0082312E"/>
    <w:pPr>
      <w:ind w:left="720"/>
      <w:contextualSpacing/>
    </w:pPr>
  </w:style>
  <w:style w:type="character" w:styleId="IntenseEmphasis">
    <w:name w:val="Intense Emphasis"/>
    <w:basedOn w:val="DefaultParagraphFont"/>
    <w:uiPriority w:val="21"/>
    <w:qFormat/>
    <w:rsid w:val="0082312E"/>
    <w:rPr>
      <w:i/>
      <w:iCs/>
      <w:color w:val="0F4761" w:themeColor="accent1" w:themeShade="BF"/>
    </w:rPr>
  </w:style>
  <w:style w:type="paragraph" w:styleId="IntenseQuote">
    <w:name w:val="Intense Quote"/>
    <w:basedOn w:val="Normal"/>
    <w:next w:val="Normal"/>
    <w:link w:val="IntenseQuoteChar"/>
    <w:uiPriority w:val="30"/>
    <w:qFormat/>
    <w:rsid w:val="008231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12E"/>
    <w:rPr>
      <w:i/>
      <w:iCs/>
      <w:color w:val="0F4761" w:themeColor="accent1" w:themeShade="BF"/>
    </w:rPr>
  </w:style>
  <w:style w:type="character" w:styleId="IntenseReference">
    <w:name w:val="Intense Reference"/>
    <w:basedOn w:val="DefaultParagraphFont"/>
    <w:uiPriority w:val="32"/>
    <w:qFormat/>
    <w:rsid w:val="008231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662</Words>
  <Characters>3778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Dennett</dc:creator>
  <cp:keywords/>
  <dc:description/>
  <cp:lastModifiedBy>Adam Dennett</cp:lastModifiedBy>
  <cp:revision>4</cp:revision>
  <dcterms:created xsi:type="dcterms:W3CDTF">2026-08-19T12:03:00Z</dcterms:created>
  <dcterms:modified xsi:type="dcterms:W3CDTF">2026-08-25T13:34:00Z</dcterms:modified>
</cp:coreProperties>
</file>