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B6AD" w14:textId="77777777" w:rsidR="00896387" w:rsidRDefault="00000000">
      <w:pPr>
        <w:pStyle w:val="Heading1"/>
      </w:pPr>
      <w:bookmarkStart w:id="0" w:name="optimisation-workflow-manual"/>
      <w:r>
        <w:t>Optimisation Workflow Manual</w:t>
      </w:r>
    </w:p>
    <w:p w14:paraId="5942CF68" w14:textId="77777777" w:rsidR="00896387" w:rsidRDefault="00000000">
      <w:pPr>
        <w:pStyle w:val="Heading2"/>
      </w:pPr>
      <w:bookmarkStart w:id="1" w:name="overview"/>
      <w:r>
        <w:t>Overview</w:t>
      </w:r>
    </w:p>
    <w:p w14:paraId="731BAA56" w14:textId="714F797C" w:rsidR="00896387" w:rsidRDefault="00000000">
      <w:pPr>
        <w:pStyle w:val="FirstParagraph"/>
      </w:pPr>
      <w:r>
        <w:t xml:space="preserve">This guide provides a comprehensive, step-by-step workflow for using the </w:t>
      </w:r>
      <w:r w:rsidR="00762BBD">
        <w:rPr>
          <w:b/>
          <w:bCs/>
        </w:rPr>
        <w:t xml:space="preserve">iolite </w:t>
      </w:r>
      <w:proofErr w:type="spellStart"/>
      <w:r w:rsidR="00762BBD">
        <w:rPr>
          <w:b/>
          <w:bCs/>
        </w:rPr>
        <w:t>Optimiser</w:t>
      </w:r>
      <w:proofErr w:type="spellEnd"/>
      <w:r>
        <w:t xml:space="preserve">. It combines the </w:t>
      </w:r>
      <w:r>
        <w:rPr>
          <w:b/>
          <w:bCs/>
        </w:rPr>
        <w:t>Single Pulse Response (SPR)</w:t>
      </w:r>
      <w:r>
        <w:t xml:space="preserve"> analysis with the </w:t>
      </w:r>
      <w:r w:rsidR="00762BBD" w:rsidRPr="00762BBD">
        <w:rPr>
          <w:b/>
          <w:bCs/>
        </w:rPr>
        <w:t>Method</w:t>
      </w:r>
      <w:r w:rsidR="00762BBD">
        <w:t xml:space="preserve"> </w:t>
      </w:r>
      <w:proofErr w:type="spellStart"/>
      <w:r>
        <w:rPr>
          <w:b/>
          <w:bCs/>
        </w:rPr>
        <w:t>Optimiser</w:t>
      </w:r>
      <w:proofErr w:type="spellEnd"/>
      <w:r>
        <w:t xml:space="preserve"> to ensure your laser ablation parameters are perfectly tuned for your specific hardware and analytical goals.</w:t>
      </w:r>
    </w:p>
    <w:p w14:paraId="0762921E" w14:textId="77777777" w:rsidR="00896387" w:rsidRDefault="00000000">
      <w:r>
        <w:pict w14:anchorId="7EC9C738">
          <v:rect id="_x0000_i1025" style="width:0;height:1.5pt" o:hralign="center" o:hrstd="t" o:hr="t"/>
        </w:pict>
      </w:r>
    </w:p>
    <w:p w14:paraId="6B8C3986" w14:textId="77777777" w:rsidR="00896387" w:rsidRDefault="00000000">
      <w:pPr>
        <w:pStyle w:val="Heading2"/>
      </w:pPr>
      <w:bookmarkStart w:id="2" w:name="phase-1-determine-washout-spr-tab"/>
      <w:bookmarkEnd w:id="1"/>
      <w:r>
        <w:t>Phase 1: Determine Washout (SPR Tab)</w:t>
      </w:r>
    </w:p>
    <w:p w14:paraId="7D87C575" w14:textId="77777777" w:rsidR="00896387" w:rsidRDefault="00000000">
      <w:pPr>
        <w:pStyle w:val="FirstParagraph"/>
      </w:pPr>
      <w:r>
        <w:t>Before optimizing spot size or speed, you must know your system’s washout time to prevent signal mixing.</w:t>
      </w:r>
    </w:p>
    <w:p w14:paraId="5CAF1C67" w14:textId="77777777" w:rsidR="00896387" w:rsidRDefault="00000000">
      <w:pPr>
        <w:pStyle w:val="Heading3"/>
      </w:pPr>
      <w:bookmarkStart w:id="3" w:name="step-1.1-load-spr-data"/>
      <w:r>
        <w:t>Step 1.1: Load SPR Data</w:t>
      </w:r>
    </w:p>
    <w:p w14:paraId="44E181D8" w14:textId="77777777" w:rsidR="00896387" w:rsidRDefault="00000000">
      <w:pPr>
        <w:pStyle w:val="Compact"/>
        <w:numPr>
          <w:ilvl w:val="0"/>
          <w:numId w:val="2"/>
        </w:numPr>
      </w:pPr>
      <w:r>
        <w:t>Ensure your iolite session contains a file with single laser pulses (e.g., a “Test” or “Tune” line created with a low repetition rate, typically 1 Hz).</w:t>
      </w:r>
    </w:p>
    <w:p w14:paraId="1A3F20ED" w14:textId="77777777" w:rsidR="00896387" w:rsidRDefault="00000000">
      <w:pPr>
        <w:pStyle w:val="Compact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Advanced Spot Optimiser</w:t>
      </w:r>
      <w:r>
        <w:t xml:space="preserve"> plugin.</w:t>
      </w:r>
    </w:p>
    <w:p w14:paraId="02DED554" w14:textId="77777777" w:rsidR="00896387" w:rsidRDefault="00000000">
      <w:pPr>
        <w:pStyle w:val="Compact"/>
        <w:numPr>
          <w:ilvl w:val="0"/>
          <w:numId w:val="2"/>
        </w:numPr>
      </w:pPr>
      <w:r>
        <w:t xml:space="preserve">Go to the </w:t>
      </w:r>
      <w:r>
        <w:rPr>
          <w:b/>
          <w:bCs/>
        </w:rPr>
        <w:t>SPR Tab</w:t>
      </w:r>
      <w:r>
        <w:t>.</w:t>
      </w:r>
    </w:p>
    <w:p w14:paraId="39AAB7F4" w14:textId="77777777" w:rsidR="00896387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Reload Data from iolite</w:t>
      </w:r>
      <w:r>
        <w:t xml:space="preserve"> to ingest the current selection.</w:t>
      </w:r>
    </w:p>
    <w:p w14:paraId="655FED93" w14:textId="77777777" w:rsidR="00896387" w:rsidRDefault="00000000">
      <w:pPr>
        <w:pStyle w:val="Heading3"/>
      </w:pPr>
      <w:bookmarkStart w:id="4" w:name="step-1.2-select-optimize"/>
      <w:bookmarkEnd w:id="3"/>
      <w:r>
        <w:t>Step 1.2: Select &amp; Optimize</w:t>
      </w:r>
    </w:p>
    <w:p w14:paraId="2C29FA65" w14:textId="77777777" w:rsidR="0089638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Select Channel</w:t>
      </w:r>
      <w:r>
        <w:t xml:space="preserve">: Choose a high-abundance isotope (e.g., </w:t>
      </w:r>
      <w:r>
        <w:rPr>
          <w:rStyle w:val="VerbatimChar"/>
        </w:rPr>
        <w:t>U238</w:t>
      </w:r>
      <w:r>
        <w:t xml:space="preserve">, </w:t>
      </w:r>
      <w:r>
        <w:rPr>
          <w:rStyle w:val="VerbatimChar"/>
        </w:rPr>
        <w:t>Th232</w:t>
      </w:r>
      <w:r>
        <w:t>) from the dropdown.</w:t>
      </w:r>
    </w:p>
    <w:p w14:paraId="6177ADEF" w14:textId="77777777" w:rsidR="0089638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Verify Detection</w:t>
      </w:r>
      <w:r>
        <w:t xml:space="preserve">: Look at the </w:t>
      </w:r>
      <w:r>
        <w:rPr>
          <w:b/>
          <w:bCs/>
        </w:rPr>
        <w:t>SPR Plot</w:t>
      </w:r>
      <w:r>
        <w:t xml:space="preserve">. Valid pulses should be marked with an orange </w:t>
      </w:r>
      <w:r>
        <w:rPr>
          <w:rStyle w:val="VerbatimChar"/>
        </w:rPr>
        <w:t>X</w:t>
      </w:r>
      <w:r>
        <w:t>.</w:t>
      </w:r>
    </w:p>
    <w:p w14:paraId="4758A156" w14:textId="77777777" w:rsidR="00896387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Too much noise?</w:t>
      </w:r>
      <w:r>
        <w:t xml:space="preserve"> Increase </w:t>
      </w:r>
      <w:r>
        <w:rPr>
          <w:b/>
          <w:bCs/>
        </w:rPr>
        <w:t>Peak Cutoff</w:t>
      </w:r>
      <w:r>
        <w:t xml:space="preserve"> (uncheck Auto) or </w:t>
      </w:r>
      <w:r>
        <w:rPr>
          <w:b/>
          <w:bCs/>
        </w:rPr>
        <w:t>Min. Distance</w:t>
      </w:r>
      <w:r>
        <w:t>.</w:t>
      </w:r>
    </w:p>
    <w:p w14:paraId="2E322F38" w14:textId="77777777" w:rsidR="00896387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Missed peaks?</w:t>
      </w:r>
      <w:r>
        <w:t xml:space="preserve"> Decrease </w:t>
      </w:r>
      <w:r>
        <w:rPr>
          <w:b/>
          <w:bCs/>
        </w:rPr>
        <w:t>Peak Cutoff</w:t>
      </w:r>
      <w:r>
        <w:t>.</w:t>
      </w:r>
    </w:p>
    <w:p w14:paraId="564A3C0D" w14:textId="77777777" w:rsidR="0089638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Clean Data</w:t>
      </w:r>
      <w:r>
        <w:t xml:space="preserve">: If you see double-peaks or artifacts, click on them in the plot to </w:t>
      </w:r>
      <w:r>
        <w:rPr>
          <w:b/>
          <w:bCs/>
        </w:rPr>
        <w:t>Exclude</w:t>
      </w:r>
      <w:r>
        <w:t xml:space="preserve"> them from the calculation.</w:t>
      </w:r>
    </w:p>
    <w:p w14:paraId="78EEAE36" w14:textId="77777777" w:rsidR="00896387" w:rsidRDefault="00000000">
      <w:pPr>
        <w:pStyle w:val="Heading3"/>
      </w:pPr>
      <w:bookmarkStart w:id="5" w:name="step-1.3-apply-washout"/>
      <w:bookmarkEnd w:id="4"/>
      <w:r>
        <w:t>Step 1.3: Apply Washout</w:t>
      </w:r>
    </w:p>
    <w:p w14:paraId="779E589B" w14:textId="77777777" w:rsidR="00896387" w:rsidRDefault="00000000">
      <w:pPr>
        <w:pStyle w:val="Compact"/>
        <w:numPr>
          <w:ilvl w:val="0"/>
          <w:numId w:val="5"/>
        </w:numPr>
      </w:pPr>
      <w:r>
        <w:t xml:space="preserve">Review the </w:t>
      </w:r>
      <w:r>
        <w:rPr>
          <w:b/>
          <w:bCs/>
        </w:rPr>
        <w:t>FW 0.1M (10%)</w:t>
      </w:r>
      <w:r>
        <w:t xml:space="preserve"> statistics in the left panel.</w:t>
      </w:r>
    </w:p>
    <w:p w14:paraId="10BA306B" w14:textId="77777777" w:rsidR="00896387" w:rsidRDefault="00000000">
      <w:pPr>
        <w:pStyle w:val="Compact"/>
        <w:numPr>
          <w:ilvl w:val="0"/>
          <w:numId w:val="5"/>
        </w:numPr>
      </w:pPr>
      <w:r>
        <w:t>Decide which metric to use:</w:t>
      </w:r>
    </w:p>
    <w:p w14:paraId="51E020F5" w14:textId="77777777" w:rsidR="00896387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Average</w:t>
      </w:r>
      <w:r>
        <w:t>: Best for stable, well-behaved systems.</w:t>
      </w:r>
    </w:p>
    <w:p w14:paraId="1E5D37AA" w14:textId="77777777" w:rsidR="00896387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Max</w:t>
      </w:r>
      <w:r>
        <w:t>: Conservative; ensures zero signal overlap even for the slowest washout event.</w:t>
      </w:r>
    </w:p>
    <w:p w14:paraId="792D345E" w14:textId="77777777" w:rsidR="00896387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Apply Average (or Max) to Optimiser</w:t>
      </w:r>
      <w:r>
        <w:t>. This sends the value directly to the Optimiser tab.</w:t>
      </w:r>
    </w:p>
    <w:p w14:paraId="563F0284" w14:textId="77777777" w:rsidR="00896387" w:rsidRDefault="00000000">
      <w:r>
        <w:pict w14:anchorId="1DECA895">
          <v:rect id="_x0000_i1026" style="width:0;height:1.5pt" o:hralign="center" o:hrstd="t" o:hr="t"/>
        </w:pict>
      </w:r>
    </w:p>
    <w:p w14:paraId="4A507245" w14:textId="77777777" w:rsidR="00896387" w:rsidRDefault="00000000">
      <w:pPr>
        <w:pStyle w:val="Heading2"/>
      </w:pPr>
      <w:bookmarkStart w:id="6" w:name="phase-2-optimiser-setup-optimiser-tab"/>
      <w:bookmarkEnd w:id="2"/>
      <w:bookmarkEnd w:id="5"/>
      <w:r>
        <w:lastRenderedPageBreak/>
        <w:t>Phase 2: Optimiser Setup (Optimiser Tab)</w:t>
      </w:r>
    </w:p>
    <w:p w14:paraId="0B3CA5A0" w14:textId="77777777" w:rsidR="00896387" w:rsidRDefault="00000000">
      <w:pPr>
        <w:pStyle w:val="Heading3"/>
      </w:pPr>
      <w:bookmarkStart w:id="7" w:name="step-2.1-hardware-configuration"/>
      <w:r>
        <w:t>Step 2.1: Hardware Configuration</w:t>
      </w:r>
    </w:p>
    <w:p w14:paraId="30AA9576" w14:textId="77777777" w:rsidR="00896387" w:rsidRDefault="00000000">
      <w:pPr>
        <w:pStyle w:val="Compact"/>
        <w:numPr>
          <w:ilvl w:val="0"/>
          <w:numId w:val="7"/>
        </w:numPr>
      </w:pPr>
      <w:r>
        <w:t xml:space="preserve">Switch to the </w:t>
      </w:r>
      <w:r>
        <w:rPr>
          <w:b/>
          <w:bCs/>
        </w:rPr>
        <w:t>Optimiser Tab</w:t>
      </w:r>
      <w:r>
        <w:t>.</w:t>
      </w:r>
    </w:p>
    <w:p w14:paraId="1B349B66" w14:textId="77777777" w:rsidR="00896387" w:rsidRDefault="00000000">
      <w:pPr>
        <w:pStyle w:val="Compact"/>
        <w:numPr>
          <w:ilvl w:val="0"/>
          <w:numId w:val="7"/>
        </w:numPr>
      </w:pPr>
      <w:r>
        <w:t xml:space="preserve">Click the </w:t>
      </w:r>
      <w:r>
        <w:rPr>
          <w:b/>
          <w:bCs/>
        </w:rPr>
        <w:t>Settings</w:t>
      </w:r>
      <w:r>
        <w:t xml:space="preserve"> button.</w:t>
      </w:r>
    </w:p>
    <w:p w14:paraId="4C3A4F20" w14:textId="77777777" w:rsidR="0089638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ICP-MS</w:t>
      </w:r>
      <w:r>
        <w:t>: Select your Manufacturer and Model.</w:t>
      </w:r>
    </w:p>
    <w:p w14:paraId="73FA6BDE" w14:textId="77777777" w:rsidR="00896387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Custom?</w:t>
      </w:r>
      <w:r>
        <w:t xml:space="preserve"> Choose “Custom Model” and enter your </w:t>
      </w:r>
      <w:r>
        <w:rPr>
          <w:b/>
          <w:bCs/>
        </w:rPr>
        <w:t>Min Dwell Time</w:t>
      </w:r>
      <w:r>
        <w:t xml:space="preserve"> (e.g., for TOF or generic Quad).</w:t>
      </w:r>
    </w:p>
    <w:p w14:paraId="69091D68" w14:textId="77777777" w:rsidR="0089638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Laser</w:t>
      </w:r>
      <w:r>
        <w:t>: Select your Platform and Cell Type.</w:t>
      </w:r>
    </w:p>
    <w:p w14:paraId="1DB9FF11" w14:textId="77777777" w:rsidR="00896387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Custom?</w:t>
      </w:r>
      <w:r>
        <w:t xml:space="preserve"> Choose “Custom Laser” and manually limit the </w:t>
      </w:r>
      <w:r>
        <w:rPr>
          <w:b/>
          <w:bCs/>
        </w:rPr>
        <w:t>Max Rep Rate</w:t>
      </w:r>
      <w:r>
        <w:t xml:space="preserve"> and </w:t>
      </w:r>
      <w:r>
        <w:rPr>
          <w:b/>
          <w:bCs/>
        </w:rPr>
        <w:t>Max Speed</w:t>
      </w:r>
      <w:r>
        <w:t>.</w:t>
      </w:r>
    </w:p>
    <w:p w14:paraId="037AF251" w14:textId="77777777" w:rsidR="00896387" w:rsidRDefault="00000000">
      <w:pPr>
        <w:pStyle w:val="Heading3"/>
      </w:pPr>
      <w:bookmarkStart w:id="8" w:name="step-2.2-load-sensitivity-data"/>
      <w:bookmarkEnd w:id="7"/>
      <w:r>
        <w:t>Step 2.2: Load Sensitivity Data</w:t>
      </w:r>
    </w:p>
    <w:p w14:paraId="1EAEB750" w14:textId="77777777" w:rsidR="00896387" w:rsidRDefault="00000000">
      <w:pPr>
        <w:pStyle w:val="Compact"/>
        <w:numPr>
          <w:ilvl w:val="0"/>
          <w:numId w:val="10"/>
        </w:numPr>
      </w:pPr>
      <w:r>
        <w:t>Ensure your iolite session has a representative ablation signal (e.g., a “Tuning” line or standard block).</w:t>
      </w:r>
    </w:p>
    <w:p w14:paraId="2FBB4025" w14:textId="77777777" w:rsidR="00896387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Reload Data from iolite</w:t>
      </w:r>
      <w:r>
        <w:t>.</w:t>
      </w:r>
    </w:p>
    <w:p w14:paraId="3D989B3E" w14:textId="77777777" w:rsidR="0089638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Dwell Time Check</w:t>
      </w:r>
      <w:r>
        <w:t>:</w:t>
      </w:r>
    </w:p>
    <w:p w14:paraId="22885E29" w14:textId="77777777" w:rsidR="00896387" w:rsidRDefault="00000000">
      <w:pPr>
        <w:pStyle w:val="Compact"/>
        <w:numPr>
          <w:ilvl w:val="1"/>
          <w:numId w:val="11"/>
        </w:numPr>
      </w:pPr>
      <w:r>
        <w:t>If your data lacks dwell time metadata, a dialog will appear.</w:t>
      </w:r>
    </w:p>
    <w:p w14:paraId="64910D0E" w14:textId="77777777" w:rsidR="00896387" w:rsidRDefault="00000000">
      <w:pPr>
        <w:pStyle w:val="Compact"/>
        <w:numPr>
          <w:ilvl w:val="1"/>
          <w:numId w:val="11"/>
        </w:numPr>
      </w:pPr>
      <w:r>
        <w:t xml:space="preserve">Choose </w:t>
      </w:r>
      <w:r>
        <w:rPr>
          <w:b/>
          <w:bCs/>
        </w:rPr>
        <w:t>Set to Global</w:t>
      </w:r>
      <w:r>
        <w:t xml:space="preserve"> (e.g., 10ms) or enter </w:t>
      </w:r>
      <w:r>
        <w:rPr>
          <w:b/>
          <w:bCs/>
        </w:rPr>
        <w:t>Individual</w:t>
      </w:r>
      <w:r>
        <w:t xml:space="preserve"> times per channel to match your instrument method.</w:t>
      </w:r>
    </w:p>
    <w:p w14:paraId="2BAEBAD6" w14:textId="77777777" w:rsidR="0089638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Region Selection</w:t>
      </w:r>
      <w:r>
        <w:t>:</w:t>
      </w:r>
    </w:p>
    <w:p w14:paraId="69427B08" w14:textId="77777777" w:rsidR="00896387" w:rsidRDefault="00000000">
      <w:pPr>
        <w:pStyle w:val="Compact"/>
        <w:numPr>
          <w:ilvl w:val="1"/>
          <w:numId w:val="12"/>
        </w:numPr>
      </w:pPr>
      <w:r>
        <w:t>Check the Signal Plot.</w:t>
      </w:r>
    </w:p>
    <w:p w14:paraId="3676D333" w14:textId="77777777" w:rsidR="00896387" w:rsidRDefault="00000000">
      <w:pPr>
        <w:pStyle w:val="Compact"/>
        <w:numPr>
          <w:ilvl w:val="1"/>
          <w:numId w:val="12"/>
        </w:numPr>
      </w:pPr>
      <w:r>
        <w:t xml:space="preserve">Ensure the </w:t>
      </w:r>
      <w:r>
        <w:rPr>
          <w:b/>
          <w:bCs/>
        </w:rPr>
        <w:t>Background (Blue)</w:t>
      </w:r>
      <w:r>
        <w:t xml:space="preserve"> region covers the gas blank.</w:t>
      </w:r>
    </w:p>
    <w:p w14:paraId="07911795" w14:textId="77777777" w:rsidR="00896387" w:rsidRDefault="00000000">
      <w:pPr>
        <w:pStyle w:val="Compact"/>
        <w:numPr>
          <w:ilvl w:val="1"/>
          <w:numId w:val="12"/>
        </w:numPr>
      </w:pPr>
      <w:r>
        <w:t xml:space="preserve">Ensure the </w:t>
      </w:r>
      <w:r>
        <w:rPr>
          <w:b/>
          <w:bCs/>
        </w:rPr>
        <w:t>Signal (Red)</w:t>
      </w:r>
      <w:r>
        <w:t xml:space="preserve"> region covers the steady ablation signal.</w:t>
      </w:r>
    </w:p>
    <w:p w14:paraId="6442709D" w14:textId="77777777" w:rsidR="00896387" w:rsidRDefault="00000000">
      <w:pPr>
        <w:pStyle w:val="Compact"/>
        <w:numPr>
          <w:ilvl w:val="1"/>
          <w:numId w:val="12"/>
        </w:numPr>
      </w:pPr>
      <w:r>
        <w:t xml:space="preserve">Use </w:t>
      </w:r>
      <w:r>
        <w:rPr>
          <w:b/>
          <w:bCs/>
        </w:rPr>
        <w:t>Auto Select Regions</w:t>
      </w:r>
      <w:r>
        <w:t xml:space="preserve"> if they are incorrect.</w:t>
      </w:r>
    </w:p>
    <w:p w14:paraId="63E72DCB" w14:textId="77777777" w:rsidR="00896387" w:rsidRDefault="00000000">
      <w:r>
        <w:pict w14:anchorId="1B0C0BB6">
          <v:rect id="_x0000_i1027" style="width:0;height:1.5pt" o:hralign="center" o:hrstd="t" o:hr="t"/>
        </w:pict>
      </w:r>
    </w:p>
    <w:p w14:paraId="08CBC0E9" w14:textId="77777777" w:rsidR="00762BBD" w:rsidRDefault="00762B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phase-3-run-optimization"/>
      <w:bookmarkEnd w:id="6"/>
      <w:bookmarkEnd w:id="8"/>
      <w:r>
        <w:br w:type="page"/>
      </w:r>
    </w:p>
    <w:p w14:paraId="36D4C121" w14:textId="40EABFC5" w:rsidR="00896387" w:rsidRDefault="00000000">
      <w:pPr>
        <w:pStyle w:val="Heading2"/>
      </w:pPr>
      <w:r>
        <w:lastRenderedPageBreak/>
        <w:t>Phase 3: Run Optimization</w:t>
      </w:r>
    </w:p>
    <w:p w14:paraId="1B01D68C" w14:textId="77777777" w:rsidR="00896387" w:rsidRDefault="00000000">
      <w:pPr>
        <w:pStyle w:val="Heading3"/>
      </w:pPr>
      <w:bookmarkStart w:id="10" w:name="step-3.1-define-analytical-goals"/>
      <w:r>
        <w:t>Step 3.1: Define Analytical Goals</w:t>
      </w:r>
    </w:p>
    <w:p w14:paraId="30907E3F" w14:textId="77777777" w:rsidR="0089638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</w:t>
      </w:r>
      <w:r>
        <w:t xml:space="preserve">: Select your analysis type (usually </w:t>
      </w:r>
      <w:r>
        <w:rPr>
          <w:b/>
          <w:bCs/>
        </w:rPr>
        <w:t>Imaging</w:t>
      </w:r>
      <w:r>
        <w:t xml:space="preserve"> or </w:t>
      </w:r>
      <w:r>
        <w:rPr>
          <w:b/>
          <w:bCs/>
        </w:rPr>
        <w:t>Line</w:t>
      </w:r>
      <w:r>
        <w:t>).</w:t>
      </w:r>
    </w:p>
    <w:p w14:paraId="3247F202" w14:textId="77777777" w:rsidR="0089638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Washout</w:t>
      </w:r>
      <w:r>
        <w:t>: Verify this matches the value you applied from the SPR tab (Phase 1).</w:t>
      </w:r>
    </w:p>
    <w:p w14:paraId="0D1BF645" w14:textId="77777777" w:rsidR="0089638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Parameters</w:t>
      </w:r>
      <w:r>
        <w:t>:</w:t>
      </w:r>
    </w:p>
    <w:p w14:paraId="04C369BF" w14:textId="77777777" w:rsidR="00896387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Pulses per Dwell</w:t>
      </w:r>
      <w:r>
        <w:t>: Set the stability requirement (e.g., 10 shots/dwell).</w:t>
      </w:r>
    </w:p>
    <w:p w14:paraId="57BC6C19" w14:textId="77777777" w:rsidR="00896387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Target SNR</w:t>
      </w:r>
      <w:r>
        <w:t>: Set the desired quality (e.g., 10 Sigma).</w:t>
      </w:r>
    </w:p>
    <w:p w14:paraId="728BDF42" w14:textId="77777777" w:rsidR="00896387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Avoid Gaps</w:t>
      </w:r>
      <w:r>
        <w:t>: Check this for Imaging to ensure full surface coverage.</w:t>
      </w:r>
    </w:p>
    <w:p w14:paraId="7B00E18E" w14:textId="77777777" w:rsidR="00896387" w:rsidRDefault="00000000">
      <w:pPr>
        <w:pStyle w:val="Heading3"/>
      </w:pPr>
      <w:bookmarkStart w:id="11" w:name="step-3.2-interpret-results"/>
      <w:bookmarkEnd w:id="10"/>
      <w:r>
        <w:t>Step 3.2: Interpret Results</w:t>
      </w:r>
    </w:p>
    <w:p w14:paraId="4642C565" w14:textId="77777777" w:rsidR="00762BBD" w:rsidRDefault="00000000">
      <w:pPr>
        <w:pStyle w:val="FirstParagraph"/>
      </w:pPr>
      <w:r>
        <w:t xml:space="preserve">The software calculates the optimal settings automatically. </w:t>
      </w:r>
    </w:p>
    <w:p w14:paraId="0B3B5B79" w14:textId="1CB55DC7" w:rsidR="00762BBD" w:rsidRPr="00762BBD" w:rsidRDefault="00000000" w:rsidP="00762BBD">
      <w:pPr>
        <w:pStyle w:val="ListParagraph"/>
        <w:numPr>
          <w:ilvl w:val="0"/>
          <w:numId w:val="25"/>
        </w:numPr>
      </w:pPr>
      <w:r w:rsidRPr="00762BBD">
        <w:rPr>
          <w:b/>
          <w:bCs/>
        </w:rPr>
        <w:t>Review Settings</w:t>
      </w:r>
      <w:r w:rsidRPr="00762BBD">
        <w:t xml:space="preserve">: Look at the </w:t>
      </w:r>
      <w:proofErr w:type="spellStart"/>
      <w:r w:rsidRPr="00762BBD">
        <w:t>Optimised</w:t>
      </w:r>
      <w:proofErr w:type="spellEnd"/>
      <w:r w:rsidRPr="00762BBD">
        <w:t xml:space="preserve"> Settings panel for your ideal Spot Size, Rep-Rate, and Speed. </w:t>
      </w:r>
    </w:p>
    <w:p w14:paraId="44BE3481" w14:textId="77777777" w:rsidR="00762BBD" w:rsidRDefault="00000000" w:rsidP="00762BBD">
      <w:pPr>
        <w:pStyle w:val="ListParagraph"/>
        <w:numPr>
          <w:ilvl w:val="0"/>
          <w:numId w:val="25"/>
        </w:numPr>
      </w:pPr>
      <w:r w:rsidRPr="00762BBD">
        <w:rPr>
          <w:b/>
          <w:bCs/>
        </w:rPr>
        <w:t>Check Constraints</w:t>
      </w:r>
      <w:r w:rsidRPr="00762BBD">
        <w:t>: Look at the Results Table</w:t>
      </w:r>
    </w:p>
    <w:p w14:paraId="734EF9E2" w14:textId="77777777" w:rsidR="00762BBD" w:rsidRDefault="00000000" w:rsidP="00762BBD">
      <w:pPr>
        <w:pStyle w:val="ListParagraph"/>
        <w:numPr>
          <w:ilvl w:val="1"/>
          <w:numId w:val="25"/>
        </w:numPr>
      </w:pPr>
      <w:r w:rsidRPr="00762BBD">
        <w:rPr>
          <w:b/>
          <w:bCs/>
        </w:rPr>
        <w:t>Orange Rows</w:t>
      </w:r>
      <w:r>
        <w:t xml:space="preserve">: These isotopes cannot meet the Target SNR even at the maximum allowable settings. </w:t>
      </w:r>
    </w:p>
    <w:p w14:paraId="188857A9" w14:textId="2119BC06" w:rsidR="00762BBD" w:rsidRDefault="00000000" w:rsidP="00762BBD">
      <w:pPr>
        <w:pStyle w:val="ListParagraph"/>
        <w:numPr>
          <w:ilvl w:val="1"/>
          <w:numId w:val="25"/>
        </w:numPr>
      </w:pPr>
      <w:r w:rsidRPr="00762BBD">
        <w:rPr>
          <w:b/>
          <w:bCs/>
        </w:rPr>
        <w:t>Blue Rows</w:t>
      </w:r>
      <w:r>
        <w:t xml:space="preserve">: These are limited by your hardware speed (Min Dwell). </w:t>
      </w:r>
    </w:p>
    <w:p w14:paraId="4DED609B" w14:textId="269FE71D" w:rsidR="00762BBD" w:rsidRDefault="00000000" w:rsidP="00762BBD">
      <w:pPr>
        <w:pStyle w:val="ListParagraph"/>
        <w:numPr>
          <w:ilvl w:val="0"/>
          <w:numId w:val="25"/>
        </w:numPr>
      </w:pPr>
      <w:r w:rsidRPr="00762BBD">
        <w:rPr>
          <w:b/>
          <w:bCs/>
        </w:rPr>
        <w:t>Refine</w:t>
      </w:r>
      <w:r>
        <w:t xml:space="preserve">: </w:t>
      </w:r>
    </w:p>
    <w:p w14:paraId="5642306C" w14:textId="77777777" w:rsidR="00762BBD" w:rsidRDefault="00000000" w:rsidP="00762BBD">
      <w:pPr>
        <w:pStyle w:val="ListParagraph"/>
        <w:numPr>
          <w:ilvl w:val="1"/>
          <w:numId w:val="25"/>
        </w:numPr>
      </w:pPr>
      <w:r w:rsidRPr="00762BBD">
        <w:t xml:space="preserve">Spot Size too big? Reduce the </w:t>
      </w:r>
      <w:r w:rsidRPr="00762BBD">
        <w:rPr>
          <w:b/>
          <w:bCs/>
        </w:rPr>
        <w:t>Target SNR</w:t>
      </w:r>
      <w:r w:rsidRPr="00762BBD">
        <w:t xml:space="preserve"> or </w:t>
      </w:r>
      <w:r w:rsidRPr="00762BBD">
        <w:rPr>
          <w:b/>
          <w:bCs/>
        </w:rPr>
        <w:t>Pulses per Dwell</w:t>
      </w:r>
      <w:r w:rsidRPr="00762BBD">
        <w:t xml:space="preserve">. </w:t>
      </w:r>
    </w:p>
    <w:p w14:paraId="6BDA0B14" w14:textId="05CAF5BE" w:rsidR="00896387" w:rsidRPr="00762BBD" w:rsidRDefault="00000000" w:rsidP="00762BBD">
      <w:pPr>
        <w:pStyle w:val="ListParagraph"/>
        <w:numPr>
          <w:ilvl w:val="1"/>
          <w:numId w:val="25"/>
        </w:numPr>
      </w:pPr>
      <w:proofErr w:type="gramStart"/>
      <w:r w:rsidRPr="00762BBD">
        <w:t>Scan</w:t>
      </w:r>
      <w:proofErr w:type="gramEnd"/>
      <w:r w:rsidRPr="00762BBD">
        <w:t xml:space="preserve"> too </w:t>
      </w:r>
      <w:proofErr w:type="gramStart"/>
      <w:r w:rsidRPr="00762BBD">
        <w:t>slow?</w:t>
      </w:r>
      <w:proofErr w:type="gramEnd"/>
      <w:r w:rsidRPr="00762BBD">
        <w:t xml:space="preserve"> Uncheck </w:t>
      </w:r>
      <w:r w:rsidRPr="00762BBD">
        <w:rPr>
          <w:b/>
          <w:bCs/>
        </w:rPr>
        <w:t>Avoid Gaps</w:t>
      </w:r>
      <w:r w:rsidRPr="00762BBD">
        <w:t xml:space="preserve"> (if acceptable) or increase Spot Size manually.</w:t>
      </w:r>
    </w:p>
    <w:p w14:paraId="26E80045" w14:textId="77777777" w:rsidR="00896387" w:rsidRDefault="00000000">
      <w:pPr>
        <w:pStyle w:val="Heading3"/>
      </w:pPr>
      <w:bookmarkStart w:id="12" w:name="step-3.3-manual-overrides-advanced-logic"/>
      <w:bookmarkEnd w:id="11"/>
      <w:r>
        <w:t>Step 3.3: Manual Overrides &amp; Advanced Logic</w:t>
      </w:r>
    </w:p>
    <w:p w14:paraId="2D5F103D" w14:textId="469E45DB" w:rsidR="0089638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Force Spot Size</w:t>
      </w:r>
      <w:r>
        <w:t xml:space="preserve">: If you strictly need a specific beam diameter (e.g., 25µm), enter it in the </w:t>
      </w:r>
      <w:r>
        <w:rPr>
          <w:b/>
          <w:bCs/>
        </w:rPr>
        <w:t>Spot Size</w:t>
      </w:r>
      <w:r>
        <w:t xml:space="preserve"> </w:t>
      </w:r>
      <w:proofErr w:type="spellStart"/>
      <w:r>
        <w:t>spinbox</w:t>
      </w:r>
      <w:proofErr w:type="spellEnd"/>
      <w:r w:rsidR="00762BBD">
        <w:t xml:space="preserve">. </w:t>
      </w:r>
      <w:r>
        <w:t>Valid Rep-Rate and Speed will be re-calculated for that fixed spot.</w:t>
      </w:r>
    </w:p>
    <w:p w14:paraId="32FEBE57" w14:textId="77777777" w:rsidR="0089638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Min SNR (Hardware Differences)</w:t>
      </w:r>
      <w:r>
        <w:t>:</w:t>
      </w:r>
    </w:p>
    <w:p w14:paraId="71D8E2B3" w14:textId="77777777" w:rsidR="00896387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Quadrupoles</w:t>
      </w:r>
      <w:r>
        <w:t>: Channels failing SNR are set to the minimum dwell to save time.</w:t>
      </w:r>
    </w:p>
    <w:p w14:paraId="287DD7BA" w14:textId="77777777" w:rsidR="00896387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MC/TOF</w:t>
      </w:r>
      <w:r>
        <w:t>: Channels failing SNR are flagged (Orange) but dwell times remain fixed as they are simultaneous detectors.</w:t>
      </w:r>
      <w:bookmarkEnd w:id="0"/>
      <w:bookmarkEnd w:id="9"/>
      <w:bookmarkEnd w:id="12"/>
    </w:p>
    <w:sectPr w:rsidR="008963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38F1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841E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740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CB5220"/>
    <w:multiLevelType w:val="hybridMultilevel"/>
    <w:tmpl w:val="2C285E9A"/>
    <w:lvl w:ilvl="0" w:tplc="5D34ED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62ADC"/>
    <w:multiLevelType w:val="hybridMultilevel"/>
    <w:tmpl w:val="E08E655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E4326F"/>
    <w:multiLevelType w:val="hybridMultilevel"/>
    <w:tmpl w:val="36A4C4C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9D27BC"/>
    <w:multiLevelType w:val="hybridMultilevel"/>
    <w:tmpl w:val="E31677B4"/>
    <w:lvl w:ilvl="0" w:tplc="806632B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8D354E"/>
    <w:multiLevelType w:val="hybridMultilevel"/>
    <w:tmpl w:val="74E2730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D26C4C"/>
    <w:multiLevelType w:val="hybridMultilevel"/>
    <w:tmpl w:val="55D2C93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412B71"/>
    <w:multiLevelType w:val="hybridMultilevel"/>
    <w:tmpl w:val="5F0E0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30D15"/>
    <w:multiLevelType w:val="hybridMultilevel"/>
    <w:tmpl w:val="B442F6B2"/>
    <w:lvl w:ilvl="0" w:tplc="5D34ED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97932"/>
    <w:multiLevelType w:val="hybridMultilevel"/>
    <w:tmpl w:val="A0AC6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053A1"/>
    <w:multiLevelType w:val="hybridMultilevel"/>
    <w:tmpl w:val="FE9AE12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032596">
    <w:abstractNumId w:val="0"/>
  </w:num>
  <w:num w:numId="2" w16cid:durableId="1845827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402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7362970">
    <w:abstractNumId w:val="1"/>
  </w:num>
  <w:num w:numId="5" w16cid:durableId="409934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0751000">
    <w:abstractNumId w:val="1"/>
  </w:num>
  <w:num w:numId="7" w16cid:durableId="105664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4618416">
    <w:abstractNumId w:val="1"/>
  </w:num>
  <w:num w:numId="9" w16cid:durableId="1139149021">
    <w:abstractNumId w:val="1"/>
  </w:num>
  <w:num w:numId="10" w16cid:durableId="2101871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873636">
    <w:abstractNumId w:val="1"/>
  </w:num>
  <w:num w:numId="12" w16cid:durableId="1095243406">
    <w:abstractNumId w:val="1"/>
  </w:num>
  <w:num w:numId="13" w16cid:durableId="1411199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953407">
    <w:abstractNumId w:val="1"/>
  </w:num>
  <w:num w:numId="15" w16cid:durableId="633869580">
    <w:abstractNumId w:val="1"/>
  </w:num>
  <w:num w:numId="16" w16cid:durableId="1181554286">
    <w:abstractNumId w:val="1"/>
  </w:num>
  <w:num w:numId="17" w16cid:durableId="1171989278">
    <w:abstractNumId w:val="8"/>
  </w:num>
  <w:num w:numId="18" w16cid:durableId="1833989859">
    <w:abstractNumId w:val="7"/>
  </w:num>
  <w:num w:numId="19" w16cid:durableId="1720737199">
    <w:abstractNumId w:val="6"/>
  </w:num>
  <w:num w:numId="20" w16cid:durableId="1990551159">
    <w:abstractNumId w:val="5"/>
  </w:num>
  <w:num w:numId="21" w16cid:durableId="1132989865">
    <w:abstractNumId w:val="3"/>
  </w:num>
  <w:num w:numId="22" w16cid:durableId="601382914">
    <w:abstractNumId w:val="11"/>
  </w:num>
  <w:num w:numId="23" w16cid:durableId="463890804">
    <w:abstractNumId w:val="10"/>
  </w:num>
  <w:num w:numId="24" w16cid:durableId="515734546">
    <w:abstractNumId w:val="12"/>
  </w:num>
  <w:num w:numId="25" w16cid:durableId="1033848629">
    <w:abstractNumId w:val="9"/>
  </w:num>
  <w:num w:numId="26" w16cid:durableId="662046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387"/>
    <w:rsid w:val="00762BBD"/>
    <w:rsid w:val="00896387"/>
    <w:rsid w:val="00D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AA0D"/>
  <w15:docId w15:val="{0436BEBB-20AD-4F58-BF9E-89FF1292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76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642</Words>
  <Characters>3243</Characters>
  <Application>Microsoft Office Word</Application>
  <DocSecurity>0</DocSecurity>
  <Lines>81</Lines>
  <Paragraphs>64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Douglas</cp:lastModifiedBy>
  <cp:revision>2</cp:revision>
  <dcterms:created xsi:type="dcterms:W3CDTF">2026-01-07T21:41:00Z</dcterms:created>
  <dcterms:modified xsi:type="dcterms:W3CDTF">2026-01-07T22:01:00Z</dcterms:modified>
</cp:coreProperties>
</file>