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DC" w:rsidRPr="00B50CDC" w:rsidRDefault="00B50CDC" w:rsidP="00B50CDC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</w:pP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Customer</w:t>
      </w:r>
      <w:proofErr w:type="spellEnd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Personality</w:t>
      </w:r>
      <w:proofErr w:type="spellEnd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Analysis</w:t>
      </w:r>
      <w:proofErr w:type="spellEnd"/>
    </w:p>
    <w:p w:rsidR="00AD1D5F" w:rsidRDefault="00B50CDC" w:rsidP="00B50CDC">
      <w:pPr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</w:pP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Analysis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of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company's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ideal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customers</w:t>
      </w:r>
      <w:proofErr w:type="spellEnd"/>
    </w:p>
    <w:p w:rsidR="00B50CDC" w:rsidRDefault="00B50CDC" w:rsidP="00B50CDC">
      <w:pPr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</w:pPr>
    </w:p>
    <w:p w:rsidR="00B50CDC" w:rsidRDefault="00B50CDC" w:rsidP="00B50CDC">
      <w:hyperlink r:id="rId4" w:history="1">
        <w:r>
          <w:rPr>
            <w:rStyle w:val="Hypertextovprepojenie"/>
          </w:rPr>
          <w:t>https://www.kaggle.com/datasets/imakash3011/custo</w:t>
        </w:r>
        <w:r>
          <w:rPr>
            <w:rStyle w:val="Hypertextovprepojenie"/>
          </w:rPr>
          <w:t>m</w:t>
        </w:r>
        <w:r>
          <w:rPr>
            <w:rStyle w:val="Hypertextovprepojenie"/>
          </w:rPr>
          <w:t>er-personality-analysis</w:t>
        </w:r>
      </w:hyperlink>
    </w:p>
    <w:p w:rsidR="00B50CDC" w:rsidRDefault="00B50CDC" w:rsidP="00B50CDC"/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 w:rsidRPr="00B50CDC">
        <w:rPr>
          <w:rFonts w:ascii="Arial" w:hAnsi="Arial" w:cs="Arial"/>
          <w:color w:val="3C4043"/>
          <w:sz w:val="28"/>
          <w:szCs w:val="28"/>
        </w:rPr>
        <w:t>Kontext</w:t>
      </w:r>
    </w:p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>
        <w:rPr>
          <w:rFonts w:ascii="Arial" w:hAnsi="Arial" w:cs="Arial"/>
          <w:color w:val="3C4043"/>
          <w:sz w:val="28"/>
          <w:szCs w:val="28"/>
        </w:rPr>
        <w:t>Vyhlásenie problému</w:t>
      </w:r>
    </w:p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 w:rsidRPr="00B50CDC">
        <w:rPr>
          <w:rFonts w:ascii="Arial" w:hAnsi="Arial" w:cs="Arial"/>
          <w:color w:val="3C4043"/>
          <w:sz w:val="28"/>
          <w:szCs w:val="28"/>
        </w:rPr>
        <w:t>Analýza osobnosti zákazníka je podrobná analýza ideálnych zákazníkov spoločnosti. Pomáha firme lepšie pochopiť svojich zákazníkov a uľahčuje jej úpravu produktov podľa špecifických potrieb, správania a</w:t>
      </w:r>
      <w:r>
        <w:rPr>
          <w:rFonts w:ascii="Arial" w:hAnsi="Arial" w:cs="Arial"/>
          <w:color w:val="3C4043"/>
          <w:sz w:val="28"/>
          <w:szCs w:val="28"/>
        </w:rPr>
        <w:t xml:space="preserve"> obáv rôznych typov zákazníkov.</w:t>
      </w:r>
    </w:p>
    <w:p w:rsidR="00B50CDC" w:rsidRDefault="00B50CDC" w:rsidP="00B50CDC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r w:rsidRPr="00B50CDC">
        <w:rPr>
          <w:rFonts w:ascii="Arial" w:hAnsi="Arial" w:cs="Arial"/>
          <w:color w:val="3C4043"/>
          <w:sz w:val="28"/>
          <w:szCs w:val="28"/>
        </w:rPr>
        <w:t>Analýza osobnosti zákazníka pomáha firme upraviť jej produkt na základe cieľových zákazníkov z rôznych typov segmentov zákazníkov. Napríklad namiesto toho, aby spoločnosť míňala peniaze na marketing nového produktu každému zákazníkovi v databáze spoločnosti, môže analyzovať, ktorý segment zákazníkov si s najväčšou pravdepodobnosťou produkt kúpi, a potom produkt propagovať iba tomuto konkrétnemu segmentu.</w:t>
      </w:r>
    </w:p>
    <w:p w:rsidR="00BB529E" w:rsidRDefault="00BB529E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hyperlink r:id="rId5" w:history="1">
        <w:r w:rsidRPr="00FC41C3">
          <w:rPr>
            <w:rStyle w:val="Hypertextovprepojenie"/>
            <w:rFonts w:ascii="Arial" w:hAnsi="Arial" w:cs="Arial"/>
            <w:sz w:val="28"/>
            <w:szCs w:val="28"/>
          </w:rPr>
          <w:t>https://www.kaggle.com/code/adam</w:t>
        </w:r>
        <w:bookmarkStart w:id="0" w:name="_GoBack"/>
        <w:bookmarkEnd w:id="0"/>
        <w:r w:rsidRPr="00FC41C3">
          <w:rPr>
            <w:rStyle w:val="Hypertextovprepojenie"/>
            <w:rFonts w:ascii="Arial" w:hAnsi="Arial" w:cs="Arial"/>
            <w:sz w:val="28"/>
            <w:szCs w:val="28"/>
          </w:rPr>
          <w:t>e</w:t>
        </w:r>
        <w:r w:rsidRPr="00FC41C3">
          <w:rPr>
            <w:rStyle w:val="Hypertextovprepojenie"/>
            <w:rFonts w:ascii="Arial" w:hAnsi="Arial" w:cs="Arial"/>
            <w:sz w:val="28"/>
            <w:szCs w:val="28"/>
          </w:rPr>
          <w:t>k123456/project-1-customer-segmentation-for-retail/edit</w:t>
        </w:r>
      </w:hyperlink>
      <w:r>
        <w:rPr>
          <w:rFonts w:ascii="Arial" w:hAnsi="Arial" w:cs="Arial"/>
          <w:color w:val="3C4043"/>
          <w:sz w:val="28"/>
          <w:szCs w:val="28"/>
        </w:rPr>
        <w:t xml:space="preserve"> </w:t>
      </w:r>
    </w:p>
    <w:p w:rsidR="00981CD8" w:rsidRDefault="00B50CDC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r>
        <w:rPr>
          <w:rFonts w:ascii="Arial" w:hAnsi="Arial" w:cs="Arial"/>
          <w:color w:val="3C4043"/>
          <w:sz w:val="28"/>
          <w:szCs w:val="28"/>
        </w:rPr>
        <w:t xml:space="preserve">Popis </w:t>
      </w:r>
      <w:proofErr w:type="spellStart"/>
      <w:r w:rsidR="00981CD8">
        <w:rPr>
          <w:rFonts w:ascii="Arial" w:hAnsi="Arial" w:cs="Arial"/>
          <w:color w:val="3C4043"/>
          <w:sz w:val="28"/>
          <w:szCs w:val="28"/>
        </w:rPr>
        <w:t>kodu</w:t>
      </w:r>
      <w:proofErr w:type="spellEnd"/>
      <w:r w:rsidR="00981CD8">
        <w:rPr>
          <w:rFonts w:ascii="Arial" w:hAnsi="Arial" w:cs="Arial"/>
          <w:color w:val="3C4043"/>
          <w:sz w:val="28"/>
          <w:szCs w:val="28"/>
        </w:rPr>
        <w:t>;</w:t>
      </w:r>
    </w:p>
    <w:p w:rsidR="00B50CDC" w:rsidRDefault="00981CD8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  <w:r w:rsidRPr="00981CD8">
        <w:rPr>
          <w:sz w:val="32"/>
          <w:szCs w:val="32"/>
        </w:rPr>
        <w:t xml:space="preserve">Tento kód vykonáva </w:t>
      </w:r>
      <w:r w:rsidRPr="00981CD8">
        <w:rPr>
          <w:rStyle w:val="Siln"/>
          <w:sz w:val="32"/>
          <w:szCs w:val="32"/>
        </w:rPr>
        <w:t>segmentáciu zákazníkov</w:t>
      </w:r>
      <w:r w:rsidRPr="00981CD8">
        <w:rPr>
          <w:sz w:val="32"/>
          <w:szCs w:val="32"/>
        </w:rPr>
        <w:t xml:space="preserve"> na základe ich nákupného správania a demografických údajov. Používa </w:t>
      </w:r>
      <w:r w:rsidRPr="00981CD8">
        <w:rPr>
          <w:rStyle w:val="Siln"/>
          <w:sz w:val="32"/>
          <w:szCs w:val="32"/>
        </w:rPr>
        <w:t>K-</w:t>
      </w:r>
      <w:proofErr w:type="spellStart"/>
      <w:r w:rsidRPr="00981CD8">
        <w:rPr>
          <w:rStyle w:val="Siln"/>
          <w:sz w:val="32"/>
          <w:szCs w:val="32"/>
        </w:rPr>
        <w:t>means</w:t>
      </w:r>
      <w:proofErr w:type="spellEnd"/>
      <w:r w:rsidRPr="00981CD8">
        <w:rPr>
          <w:rStyle w:val="Siln"/>
          <w:sz w:val="32"/>
          <w:szCs w:val="32"/>
        </w:rPr>
        <w:t xml:space="preserve"> </w:t>
      </w:r>
      <w:proofErr w:type="spellStart"/>
      <w:r w:rsidRPr="00981CD8">
        <w:rPr>
          <w:rStyle w:val="Siln"/>
          <w:sz w:val="32"/>
          <w:szCs w:val="32"/>
        </w:rPr>
        <w:t>clustering</w:t>
      </w:r>
      <w:proofErr w:type="spellEnd"/>
      <w:r w:rsidRPr="00981CD8">
        <w:rPr>
          <w:sz w:val="32"/>
          <w:szCs w:val="32"/>
        </w:rPr>
        <w:t xml:space="preserve">, vizualizuje výsledné segmenty pomocou </w:t>
      </w:r>
      <w:r w:rsidRPr="00981CD8">
        <w:rPr>
          <w:rStyle w:val="Siln"/>
          <w:sz w:val="32"/>
          <w:szCs w:val="32"/>
        </w:rPr>
        <w:t>PCA, radarového grafu a párových grafov</w:t>
      </w:r>
      <w:r w:rsidRPr="00981CD8">
        <w:rPr>
          <w:sz w:val="32"/>
          <w:szCs w:val="32"/>
        </w:rPr>
        <w:t xml:space="preserve">, a porovnáva ich podľa rôznych metrík ako príjem, frekvencia nákupov či míňané sumy. Na záver uloží výsledný </w:t>
      </w:r>
      <w:proofErr w:type="spellStart"/>
      <w:r w:rsidRPr="00981CD8">
        <w:rPr>
          <w:sz w:val="32"/>
          <w:szCs w:val="32"/>
        </w:rPr>
        <w:t>dataset</w:t>
      </w:r>
      <w:proofErr w:type="spellEnd"/>
      <w:r w:rsidRPr="00981CD8">
        <w:rPr>
          <w:sz w:val="32"/>
          <w:szCs w:val="32"/>
        </w:rPr>
        <w:t xml:space="preserve"> so segmentmi do CSV súboru.</w:t>
      </w:r>
      <w:r w:rsidRPr="00981CD8">
        <w:rPr>
          <w:sz w:val="32"/>
          <w:szCs w:val="32"/>
        </w:rPr>
        <w:t xml:space="preserve"> </w:t>
      </w:r>
    </w:p>
    <w:p w:rsidR="00BB529E" w:rsidRPr="00981CD8" w:rsidRDefault="00BB529E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32"/>
          <w:szCs w:val="32"/>
        </w:rPr>
      </w:pPr>
    </w:p>
    <w:sectPr w:rsidR="00BB529E" w:rsidRPr="0098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DC"/>
    <w:rsid w:val="00981CD8"/>
    <w:rsid w:val="00AD1D5F"/>
    <w:rsid w:val="00B50CDC"/>
    <w:rsid w:val="00B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06C4"/>
  <w15:chartTrackingRefBased/>
  <w15:docId w15:val="{C0DD9E72-6F28-4F20-AC2B-C8A40A3E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50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50C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50CD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sc-eqndng">
    <w:name w:val="sc-eqndng"/>
    <w:basedOn w:val="Predvolenpsmoodseku"/>
    <w:rsid w:val="00B50CDC"/>
  </w:style>
  <w:style w:type="character" w:styleId="Hypertextovprepojenie">
    <w:name w:val="Hyperlink"/>
    <w:basedOn w:val="Predvolenpsmoodseku"/>
    <w:uiPriority w:val="99"/>
    <w:unhideWhenUsed/>
    <w:rsid w:val="00B50CDC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50C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B5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B50CDC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50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damek123456/project-1-customer-segmentation-for-retail/edit" TargetMode="External"/><Relationship Id="rId4" Type="http://schemas.openxmlformats.org/officeDocument/2006/relationships/hyperlink" Target="https://www.kaggle.com/datasets/imakash3011/customer-personality-analysis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2025-09-09T10:02:00Z</dcterms:created>
  <dcterms:modified xsi:type="dcterms:W3CDTF">2025-09-09T10:30:00Z</dcterms:modified>
</cp:coreProperties>
</file>