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AF15" w14:textId="77777777" w:rsidR="00044B70" w:rsidRDefault="00000000">
      <w:pPr>
        <w:pStyle w:val="TRTitle"/>
        <w:spacing w:after="120"/>
      </w:pPr>
      <w:r>
        <w:t xml:space="preserve">RIZZO FAMILY LIVING TRUST </w:t>
      </w:r>
    </w:p>
    <w:p w14:paraId="759F590A" w14:textId="77777777" w:rsidR="00C07703" w:rsidRDefault="00C07703">
      <w:pPr>
        <w:pStyle w:val="TRTitle"/>
        <w:spacing w:after="120"/>
      </w:pPr>
    </w:p>
    <w:p w14:paraId="776B8833" w14:textId="342976B7" w:rsidR="00044B70" w:rsidRDefault="00000000">
      <w:pPr>
        <w:pStyle w:val="TRBody1"/>
        <w:tabs>
          <w:tab w:val="left" w:pos="7920"/>
        </w:tabs>
      </w:pPr>
      <w:bookmarkStart w:id="0" w:name="OLE_LINK15"/>
      <w:bookmarkStart w:id="1" w:name="OLE_LINK16"/>
      <w:r>
        <w:t>THIS IS AN AGREEMENT dated January 9, 2026, between us, Vito Rizzo</w:t>
      </w:r>
      <w:r w:rsidR="001D3F1A">
        <w:t xml:space="preserve"> </w:t>
      </w:r>
      <w:r>
        <w:t xml:space="preserve">and </w:t>
      </w:r>
      <w:r w:rsidR="00147119">
        <w:t>Vita Maria</w:t>
      </w:r>
      <w:r>
        <w:t xml:space="preserve"> Rizzo</w:t>
      </w:r>
      <w:r w:rsidR="001D3F1A">
        <w:t xml:space="preserve">, </w:t>
      </w:r>
      <w:r>
        <w:t xml:space="preserve">a married couple </w:t>
      </w:r>
      <w:proofErr w:type="gramStart"/>
      <w:r w:rsidR="001D3F1A">
        <w:t>(</w:t>
      </w:r>
      <w:r>
        <w:t xml:space="preserve"> sometimes</w:t>
      </w:r>
      <w:proofErr w:type="gramEnd"/>
      <w:r>
        <w:t xml:space="preserve"> referred to herein as the "Grantors"), residing at Monroe Township, New Jersey, and Vito Rizzo and </w:t>
      </w:r>
      <w:r w:rsidR="00147119">
        <w:t>Vita Maria</w:t>
      </w:r>
      <w:r>
        <w:t xml:space="preserve"> Rizzo as Trustees (collectively</w:t>
      </w:r>
      <w:r w:rsidR="001D3F1A">
        <w:t xml:space="preserve"> referred to herein as </w:t>
      </w:r>
      <w:r>
        <w:t xml:space="preserve">the "Trustee"). </w:t>
      </w:r>
      <w:r>
        <w:rPr>
          <w:rStyle w:val="Object"/>
        </w:rPr>
        <w:t>[OBJ JRT 1000]</w:t>
      </w:r>
      <w:r>
        <w:t xml:space="preserve"> </w:t>
      </w:r>
    </w:p>
    <w:bookmarkEnd w:id="0"/>
    <w:bookmarkEnd w:id="1"/>
    <w:p w14:paraId="735508FB" w14:textId="77777777" w:rsidR="00044B70" w:rsidRDefault="00000000">
      <w:pPr>
        <w:pStyle w:val="TRBody1"/>
      </w:pPr>
      <w:proofErr w:type="gramStart"/>
      <w:r>
        <w:t>WHEREAS,</w:t>
      </w:r>
      <w:proofErr w:type="gramEnd"/>
      <w:r>
        <w:t xml:space="preserve"> we desire to create a Trust; and </w:t>
      </w:r>
      <w:r>
        <w:rPr>
          <w:rStyle w:val="Object"/>
        </w:rPr>
        <w:t>[OBJ JRT 1001]</w:t>
      </w:r>
      <w:r>
        <w:t xml:space="preserve"> </w:t>
      </w:r>
    </w:p>
    <w:p w14:paraId="20467A26" w14:textId="77777777" w:rsidR="00044B70" w:rsidRDefault="00000000">
      <w:pPr>
        <w:pStyle w:val="TRBody1"/>
      </w:pPr>
      <w:proofErr w:type="gramStart"/>
      <w:r>
        <w:t>WHEREAS,</w:t>
      </w:r>
      <w:proofErr w:type="gramEnd"/>
      <w:r>
        <w:t xml:space="preserve"> the Trustee is willing to accept the trust hereby created and covenants to discharge faithfully the duties of a Trustee hereunder; </w:t>
      </w:r>
      <w:r>
        <w:rPr>
          <w:rStyle w:val="Object"/>
        </w:rPr>
        <w:t>[OBJ JRT 1002]</w:t>
      </w:r>
      <w:r>
        <w:t xml:space="preserve"> </w:t>
      </w:r>
    </w:p>
    <w:p w14:paraId="4AC8CC1C" w14:textId="77777777" w:rsidR="00044B70" w:rsidRDefault="00000000">
      <w:pPr>
        <w:pStyle w:val="TRBody1"/>
      </w:pPr>
      <w:r>
        <w:t xml:space="preserve">NOW, THEREFORE, we hereby transfer property as further described in Schedule(s) annexed hereto to the Trustee, IN TRUST, and the Trustee agrees to accept the property and to hold, manage and distribute the property under the terms of this Agreement.  </w:t>
      </w:r>
      <w:r>
        <w:rPr>
          <w:rStyle w:val="Object"/>
        </w:rPr>
        <w:t>[OBJ JRT 1003]</w:t>
      </w:r>
      <w:r>
        <w:t xml:space="preserve"> </w:t>
      </w:r>
    </w:p>
    <w:p w14:paraId="144B32E1" w14:textId="77777777" w:rsidR="00044B70" w:rsidRDefault="00000000">
      <w:pPr>
        <w:pStyle w:val="TRArt1"/>
      </w:pPr>
      <w:r>
        <w:br/>
      </w:r>
      <w:bookmarkStart w:id="2" w:name="_Toc256000000"/>
      <w:bookmarkStart w:id="3" w:name="_Toc113350135"/>
      <w:r>
        <w:t>Trust Name</w:t>
      </w:r>
      <w:bookmarkEnd w:id="2"/>
      <w:bookmarkEnd w:id="3"/>
    </w:p>
    <w:p w14:paraId="23EB9A03" w14:textId="15D3A76D" w:rsidR="00044B70" w:rsidRDefault="00000000">
      <w:pPr>
        <w:pStyle w:val="TRBody1"/>
      </w:pPr>
      <w:r>
        <w:t>This Agreement may be referred to as the Rizzo Family Living Trust.</w:t>
      </w:r>
      <w:r>
        <w:rPr>
          <w:rStyle w:val="Object"/>
        </w:rPr>
        <w:t>[OBJ JRT 1009]</w:t>
      </w:r>
      <w:r>
        <w:t xml:space="preserve"> </w:t>
      </w:r>
      <w:bookmarkStart w:id="4" w:name="_Hlk511204760"/>
      <w:bookmarkEnd w:id="4"/>
    </w:p>
    <w:p w14:paraId="20802861" w14:textId="77777777" w:rsidR="00044B70" w:rsidRDefault="00000000">
      <w:pPr>
        <w:pStyle w:val="TRArt1"/>
      </w:pPr>
      <w:r>
        <w:br/>
      </w:r>
      <w:bookmarkStart w:id="5" w:name="_Toc256000001"/>
      <w:r>
        <w:t>Family Information</w:t>
      </w:r>
      <w:bookmarkEnd w:id="5"/>
    </w:p>
    <w:p w14:paraId="4F481937" w14:textId="0DD5AEF2" w:rsidR="00044B70" w:rsidRDefault="00000000" w:rsidP="001D3F1A">
      <w:pPr>
        <w:pStyle w:val="TRArt2"/>
        <w:spacing w:before="240"/>
      </w:pPr>
      <w:r w:rsidRPr="001D3F1A">
        <w:rPr>
          <w:rStyle w:val="TRParaHdr"/>
          <w:color w:val="auto"/>
        </w:rPr>
        <w:t>Marital Status.</w:t>
      </w:r>
      <w:r>
        <w:t xml:space="preserve">  We (the Grantors) are married.</w:t>
      </w:r>
      <w:r>
        <w:rPr>
          <w:rStyle w:val="Object"/>
        </w:rPr>
        <w:t>[OBJ JRT 1010]</w:t>
      </w:r>
      <w:r>
        <w:t xml:space="preserve"> </w:t>
      </w:r>
      <w:r w:rsidR="001D3F1A">
        <w:t xml:space="preserve">Our </w:t>
      </w:r>
      <w:r>
        <w:t xml:space="preserve">children born before the date of this Agreement are </w:t>
      </w:r>
      <w:r w:rsidR="00147119">
        <w:t>Sarina Marie</w:t>
      </w:r>
      <w:r>
        <w:t xml:space="preserve"> Casisa and Lisa Ann Rizzo</w:t>
      </w:r>
      <w:r w:rsidR="001D3F1A">
        <w:t xml:space="preserve">. Our </w:t>
      </w:r>
      <w:r>
        <w:t xml:space="preserve">grandchildren born before the date of this Agreement are Joseph Casisa and Lia Casisa.  </w:t>
      </w:r>
      <w:r>
        <w:rPr>
          <w:rStyle w:val="Object"/>
        </w:rPr>
        <w:t>[OBJ JRT 1013.004]</w:t>
      </w:r>
      <w:r>
        <w:t xml:space="preserve"> </w:t>
      </w:r>
    </w:p>
    <w:p w14:paraId="1BFC3703" w14:textId="77777777" w:rsidR="00044B70" w:rsidRDefault="00000000">
      <w:pPr>
        <w:pStyle w:val="TRArt1"/>
      </w:pPr>
      <w:r>
        <w:br/>
      </w:r>
      <w:bookmarkStart w:id="6" w:name="_Toc256000002"/>
      <w:r>
        <w:t>Trust Property</w:t>
      </w:r>
      <w:bookmarkEnd w:id="6"/>
    </w:p>
    <w:p w14:paraId="35D73460" w14:textId="5DF83344" w:rsidR="00044B70" w:rsidRDefault="00000000">
      <w:pPr>
        <w:pStyle w:val="TRBody1"/>
      </w:pPr>
      <w:bookmarkStart w:id="7" w:name="_Hlk82442925"/>
      <w:bookmarkStart w:id="8" w:name="_Hlk82450067"/>
      <w:r>
        <w:t xml:space="preserve">Property transferred to the Trustee by either or both of us shall be held under this Agreement in a common trust fund during </w:t>
      </w:r>
      <w:r w:rsidR="001D3F1A">
        <w:t>our</w:t>
      </w:r>
      <w:r>
        <w:t xml:space="preserve"> lives.  All property transferred to the trust shall be treated hereunder as property of which each of us owns an undivided one-half interest, regardless of the form of ownership or the ownership status of the property prior to its transfer.  The property transferred by us to the trust is listed on Schedule A.  Additional property may be transferred by either or both of us at any time after the execution of this Agreement.  </w:t>
      </w:r>
      <w:r>
        <w:rPr>
          <w:rStyle w:val="Object"/>
        </w:rPr>
        <w:t>[OBJ JRT 1014]</w:t>
      </w:r>
      <w:r>
        <w:t xml:space="preserve"> </w:t>
      </w:r>
      <w:bookmarkEnd w:id="7"/>
    </w:p>
    <w:bookmarkEnd w:id="8"/>
    <w:p w14:paraId="1C0108E4" w14:textId="77777777" w:rsidR="00044B70" w:rsidRDefault="00000000">
      <w:pPr>
        <w:pStyle w:val="TRArt1"/>
      </w:pPr>
      <w:r>
        <w:lastRenderedPageBreak/>
        <w:br/>
      </w:r>
      <w:bookmarkStart w:id="9" w:name="_Toc256000003"/>
      <w:bookmarkStart w:id="10" w:name="_Toc113350137"/>
      <w:r>
        <w:t>During Our Lives</w:t>
      </w:r>
      <w:bookmarkEnd w:id="9"/>
      <w:bookmarkEnd w:id="10"/>
    </w:p>
    <w:p w14:paraId="6EBEC747" w14:textId="77777777" w:rsidR="00044B70" w:rsidRDefault="00000000">
      <w:pPr>
        <w:pStyle w:val="TRBody1"/>
      </w:pPr>
      <w:r>
        <w:t xml:space="preserve">Property held during the lifetime of </w:t>
      </w:r>
      <w:proofErr w:type="gramStart"/>
      <w:r>
        <w:t>the</w:t>
      </w:r>
      <w:proofErr w:type="gramEnd"/>
      <w:r>
        <w:t xml:space="preserve"> </w:t>
      </w:r>
      <w:proofErr w:type="gramStart"/>
      <w:r>
        <w:t>survivor of us</w:t>
      </w:r>
      <w:proofErr w:type="gramEnd"/>
      <w:r>
        <w:t>, sometimes referred to herein as the "Surviving Spouse," shall be disposed of as follows:</w:t>
      </w:r>
      <w:r>
        <w:rPr>
          <w:rStyle w:val="Object"/>
        </w:rPr>
        <w:t xml:space="preserve"> [OBJ JRT 1026]</w:t>
      </w:r>
      <w:r>
        <w:t xml:space="preserve"> </w:t>
      </w:r>
    </w:p>
    <w:p w14:paraId="27EFCE54" w14:textId="2523A73A" w:rsidR="00044B70" w:rsidRDefault="00000000">
      <w:pPr>
        <w:pStyle w:val="TRArt2"/>
      </w:pPr>
      <w:r>
        <w:rPr>
          <w:rStyle w:val="TRParaHdr"/>
        </w:rPr>
        <w:t xml:space="preserve">Our </w:t>
      </w:r>
      <w:proofErr w:type="gramStart"/>
      <w:r>
        <w:rPr>
          <w:rStyle w:val="TRParaHdr"/>
        </w:rPr>
        <w:t>Property</w:t>
      </w:r>
      <w:proofErr w:type="gramEnd"/>
      <w:r>
        <w:rPr>
          <w:rStyle w:val="TRParaHdr"/>
        </w:rPr>
        <w:t xml:space="preserve">.  </w:t>
      </w:r>
      <w:bookmarkStart w:id="11" w:name="_Hlk87283535"/>
      <w:r>
        <w:t>The Trustee shall distribute to us (1) as much of the net income and principal of the trust as either of us may from time to time direct</w:t>
      </w:r>
      <w:bookmarkStart w:id="12" w:name="_Hlk86582621"/>
      <w:r>
        <w:t xml:space="preserve"> (referred to herein as each Grantor's "power of withdrawal"), and (2) such additional amounts of such net income or principal as the Trustee may at any time and from time to time determine.  All property distributed from the trust, whether pursuant to an exercise of a Grantor's power of withdrawal or the Trustee's discretion to distribute principal and income, shall be (1) divided </w:t>
      </w:r>
      <w:bookmarkStart w:id="13" w:name="_Hlk87283327"/>
      <w:r>
        <w:t>into two equal shares if both of us are then living, and one share shall be distributed to each of us, and (2) following the death of the first of us to die (the "</w:t>
      </w:r>
      <w:r w:rsidR="000F784A">
        <w:t>Predecease Spouse</w:t>
      </w:r>
      <w:r>
        <w:t>"), distributed in its entirety to the surviving Grantor.</w:t>
      </w:r>
      <w:bookmarkEnd w:id="11"/>
      <w:bookmarkEnd w:id="12"/>
      <w:bookmarkEnd w:id="13"/>
      <w:r>
        <w:t xml:space="preserve"> </w:t>
      </w:r>
      <w:r>
        <w:rPr>
          <w:rStyle w:val="Object"/>
        </w:rPr>
        <w:t>[OBJ JRT 1026.001]</w:t>
      </w:r>
      <w:r>
        <w:t xml:space="preserve"> </w:t>
      </w:r>
    </w:p>
    <w:p w14:paraId="35CB36C5" w14:textId="77777777" w:rsidR="00044B70" w:rsidRDefault="00000000">
      <w:pPr>
        <w:pStyle w:val="TRArt2"/>
      </w:pPr>
      <w:bookmarkStart w:id="14" w:name="_Hlk5286995"/>
      <w:r>
        <w:rPr>
          <w:rStyle w:val="TRParaHdr"/>
          <w:color w:val="auto"/>
        </w:rPr>
        <w:t>Intention.</w:t>
      </w:r>
      <w:r>
        <w:t xml:space="preserve">  The Trust is established to ensure that the best available care and support are provided to each of us to meet all our lifetime needs during </w:t>
      </w:r>
      <w:proofErr w:type="gramStart"/>
      <w:r>
        <w:t>the</w:t>
      </w:r>
      <w:proofErr w:type="gramEnd"/>
      <w:r>
        <w:t xml:space="preserve"> lifetime </w:t>
      </w:r>
      <w:proofErr w:type="gramStart"/>
      <w:r>
        <w:t>of the</w:t>
      </w:r>
      <w:proofErr w:type="gramEnd"/>
      <w:r>
        <w:t xml:space="preserve"> </w:t>
      </w:r>
      <w:proofErr w:type="gramStart"/>
      <w:r>
        <w:t>survivor of us</w:t>
      </w:r>
      <w:proofErr w:type="gramEnd"/>
      <w:r>
        <w:t xml:space="preserve">.  All assets of the Trust are to be considered available for that purpose, and the Trustee </w:t>
      </w:r>
      <w:proofErr w:type="gramStart"/>
      <w:r>
        <w:t>shall at all times</w:t>
      </w:r>
      <w:proofErr w:type="gramEnd"/>
      <w:r>
        <w:t xml:space="preserve"> be guided by that purpose and intent, consistent with any specific terms relating to the distribution of our </w:t>
      </w:r>
      <w:bookmarkStart w:id="15" w:name="_Hlk120886398"/>
      <w:bookmarkEnd w:id="15"/>
      <w:r>
        <w:t xml:space="preserve">property.  The Trustee shall liberally distribute income and principal of the Trust for our benefit as indicated and the rights of the successor beneficiaries hereunder shall be considered secondary. </w:t>
      </w:r>
      <w:r>
        <w:rPr>
          <w:rStyle w:val="Object"/>
        </w:rPr>
        <w:t>[OBJ JRT 1029001]</w:t>
      </w:r>
      <w:r>
        <w:t xml:space="preserve"> </w:t>
      </w:r>
    </w:p>
    <w:p w14:paraId="5000FDA1" w14:textId="77777777" w:rsidR="00044B70" w:rsidRDefault="00000000">
      <w:pPr>
        <w:pStyle w:val="TRArt2"/>
      </w:pPr>
      <w:r>
        <w:rPr>
          <w:rStyle w:val="TRParaHdr"/>
        </w:rPr>
        <w:t>General Directions to Trustee.</w:t>
      </w:r>
      <w:r>
        <w:t xml:space="preserve">  The Trustee shall make every effort to involve us in decision-making regarding our personal care and regarding financial matters attributable to </w:t>
      </w:r>
      <w:bookmarkStart w:id="16" w:name="_Hlk82105184"/>
      <w:r>
        <w:t xml:space="preserve">our property.  The </w:t>
      </w:r>
      <w:bookmarkEnd w:id="16"/>
      <w:r>
        <w:t xml:space="preserve">Trustee shall make every effort to determine our respective wishes and make decisions that conform to them.  The Trustee shall make every effort to make decisions that the Trustee believes we would make, if we were able to make such decisions known and to bear in mind that the least restrictive alternatives for living arrangements are desirable so that we may live with the greatest degree of dignity possible. </w:t>
      </w:r>
      <w:r>
        <w:rPr>
          <w:rStyle w:val="Object"/>
        </w:rPr>
        <w:t>[OBJ JRT 1029002]</w:t>
      </w:r>
      <w:r>
        <w:t xml:space="preserve"> </w:t>
      </w:r>
      <w:bookmarkStart w:id="17" w:name="_Hlk86582050"/>
      <w:bookmarkEnd w:id="14"/>
      <w:bookmarkEnd w:id="17"/>
    </w:p>
    <w:p w14:paraId="510EF010" w14:textId="77777777" w:rsidR="00044B70" w:rsidRDefault="00000000">
      <w:pPr>
        <w:pStyle w:val="TRArt2"/>
      </w:pPr>
      <w:r>
        <w:rPr>
          <w:rStyle w:val="TRParaHdr"/>
          <w:color w:val="auto"/>
        </w:rPr>
        <w:t>Undistributed Income.</w:t>
      </w:r>
      <w:r>
        <w:t xml:space="preserve">  Any net income not so distributed shall be accumulated and annually added to principal. </w:t>
      </w:r>
      <w:r>
        <w:rPr>
          <w:rStyle w:val="Object"/>
        </w:rPr>
        <w:t>[OBJ JRT 1033]</w:t>
      </w:r>
      <w:r>
        <w:t xml:space="preserve"> </w:t>
      </w:r>
    </w:p>
    <w:p w14:paraId="451C8934" w14:textId="31BCB310" w:rsidR="00044B70" w:rsidRDefault="00000000">
      <w:pPr>
        <w:pStyle w:val="TRArt2"/>
      </w:pPr>
      <w:r>
        <w:rPr>
          <w:rStyle w:val="TRParaHdr"/>
        </w:rPr>
        <w:t xml:space="preserve">Death of Predeceased </w:t>
      </w:r>
      <w:r w:rsidR="001D3F1A">
        <w:rPr>
          <w:rStyle w:val="TRParaHdr"/>
        </w:rPr>
        <w:t>Spouse</w:t>
      </w:r>
      <w:r>
        <w:rPr>
          <w:rStyle w:val="TRParaHdr"/>
        </w:rPr>
        <w:t>.</w:t>
      </w:r>
      <w:r>
        <w:t xml:space="preserve">  Upon the </w:t>
      </w:r>
      <w:r w:rsidR="001D3F1A">
        <w:t>Predecease Spouse’s</w:t>
      </w:r>
      <w:r>
        <w:t xml:space="preserve"> death, the Trustee shall distribute the trust property as follows:</w:t>
      </w:r>
    </w:p>
    <w:p w14:paraId="72C85F3D" w14:textId="7F20297C" w:rsidR="00044B70" w:rsidRDefault="00000000">
      <w:pPr>
        <w:pStyle w:val="TRArt3B"/>
      </w:pPr>
      <w:r>
        <w:lastRenderedPageBreak/>
        <w:t xml:space="preserve">If the </w:t>
      </w:r>
      <w:r w:rsidR="001D3F1A">
        <w:t>Predecease Spouse’s</w:t>
      </w:r>
      <w:r>
        <w:t xml:space="preserve"> probate estate (excluding income) is insufficient to pay the </w:t>
      </w:r>
      <w:r w:rsidR="001D3F1A">
        <w:t>Predecease Spouse’s</w:t>
      </w:r>
      <w:r>
        <w:t xml:space="preserve"> funeral expenses, all claims against the </w:t>
      </w:r>
      <w:r w:rsidR="001D3F1A">
        <w:t>Predecease Spouse’s</w:t>
      </w:r>
      <w:r>
        <w:t xml:space="preserve"> probate estate and the expenses of administering the </w:t>
      </w:r>
      <w:r w:rsidR="001D3F1A">
        <w:t>Predecease Spouse’s</w:t>
      </w:r>
      <w:r>
        <w:t xml:space="preserve"> probate estate, the Trustee shall make available to the </w:t>
      </w:r>
      <w:r w:rsidR="001D3F1A">
        <w:t>Predecease Spouse’s</w:t>
      </w:r>
      <w:r>
        <w:t xml:space="preserve"> Executor out of the trust fund (including by direct payment thereof as directed by the </w:t>
      </w:r>
      <w:r w:rsidR="001D3F1A">
        <w:t>Predecease Spouse’s</w:t>
      </w:r>
      <w:r>
        <w:t xml:space="preserve"> Executor), such sums as the </w:t>
      </w:r>
      <w:r w:rsidR="001D3F1A">
        <w:t>Predecease Spouse’s</w:t>
      </w:r>
      <w:r>
        <w:t xml:space="preserve"> Executor shall certify to be required to make good such insufficiency; provided if no such Executor is serving, then the Trustee is authorized to pay such debts and expenses directly without direction by the Executor.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w:t>
      </w:r>
      <w:r w:rsidR="001D3F1A">
        <w:t>Predecease Spouse’s</w:t>
      </w:r>
      <w:r>
        <w:t xml:space="preserve"> funeral (and related expenses) </w:t>
      </w:r>
      <w:proofErr w:type="gramStart"/>
      <w:r>
        <w:t>in excess of</w:t>
      </w:r>
      <w:proofErr w:type="gramEnd"/>
      <w:r>
        <w:t xml:space="preserve"> any limit thereon imposed by applicable state or Federal law.  </w:t>
      </w:r>
    </w:p>
    <w:p w14:paraId="2641B728" w14:textId="64EAD6CA" w:rsidR="00044B70" w:rsidRDefault="00000000">
      <w:pPr>
        <w:pStyle w:val="TRArt3B"/>
      </w:pPr>
      <w:r>
        <w:t xml:space="preserve">The Trustee shall pay any death taxes that result from the </w:t>
      </w:r>
      <w:r w:rsidR="001D3F1A">
        <w:t>Predecease Spouse’s</w:t>
      </w:r>
      <w:r>
        <w:t xml:space="preserve"> death out of the trust fund in the manner provided below in the provisions governing payment of death taxes.  </w:t>
      </w:r>
    </w:p>
    <w:p w14:paraId="675CE49F" w14:textId="328E2D60" w:rsidR="00044B70" w:rsidRDefault="00000000" w:rsidP="001D3F1A">
      <w:pPr>
        <w:pStyle w:val="TRArt3B"/>
      </w:pPr>
      <w:r>
        <w:t xml:space="preserve">All assets remaining in the trust fund after the payments provided for above shall continue to be held in this trust and administered in accordance with the provisions of this Article until the death of the Surviving Spouse.  </w:t>
      </w:r>
      <w:bookmarkStart w:id="18" w:name="BMIF114"/>
      <w:bookmarkStart w:id="19" w:name="BMIF115"/>
      <w:bookmarkStart w:id="20" w:name="BMIF116"/>
      <w:bookmarkStart w:id="21" w:name="BMIF147"/>
      <w:bookmarkStart w:id="22" w:name="_Hlk19800895"/>
      <w:bookmarkStart w:id="23" w:name="BMIF802"/>
      <w:bookmarkStart w:id="24" w:name="BMIF803"/>
      <w:bookmarkStart w:id="25" w:name="BMIF549"/>
      <w:bookmarkStart w:id="26" w:name="BMIF703"/>
      <w:bookmarkStart w:id="27" w:name="BMIF747"/>
      <w:bookmarkEnd w:id="18"/>
      <w:bookmarkEnd w:id="19"/>
      <w:bookmarkEnd w:id="20"/>
      <w:bookmarkEnd w:id="21"/>
      <w:bookmarkEnd w:id="22"/>
      <w:bookmarkEnd w:id="23"/>
      <w:bookmarkEnd w:id="24"/>
      <w:bookmarkEnd w:id="25"/>
      <w:bookmarkEnd w:id="26"/>
      <w:bookmarkEnd w:id="27"/>
    </w:p>
    <w:p w14:paraId="71BB8352" w14:textId="77777777" w:rsidR="00044B70" w:rsidRDefault="00000000">
      <w:pPr>
        <w:pStyle w:val="TRArt1"/>
      </w:pPr>
      <w:r>
        <w:br/>
      </w:r>
      <w:bookmarkStart w:id="28" w:name="_Toc256000005"/>
      <w:bookmarkStart w:id="29" w:name="_Toc113350147"/>
      <w:bookmarkStart w:id="30" w:name="_Ref126397524"/>
      <w:bookmarkStart w:id="31" w:name="_Ref126397697"/>
      <w:bookmarkStart w:id="32" w:name="_Ref126397873"/>
      <w:r>
        <w:t>At the Death of the Surviving Spouse</w:t>
      </w:r>
      <w:bookmarkEnd w:id="28"/>
      <w:bookmarkEnd w:id="29"/>
      <w:bookmarkEnd w:id="30"/>
      <w:bookmarkEnd w:id="31"/>
      <w:bookmarkEnd w:id="32"/>
    </w:p>
    <w:p w14:paraId="41A9DFA5" w14:textId="77777777" w:rsidR="00044B70" w:rsidRDefault="00000000">
      <w:pPr>
        <w:pStyle w:val="TRBody1"/>
      </w:pPr>
      <w:r>
        <w:t xml:space="preserve">Upon the death of the survivor of us, property held in the trust fund shall be disposed of under this Article as follows: </w:t>
      </w:r>
      <w:r>
        <w:rPr>
          <w:rStyle w:val="Object"/>
        </w:rPr>
        <w:t>[OBJ JRT 1229]</w:t>
      </w:r>
      <w:r>
        <w:t xml:space="preserve"> </w:t>
      </w:r>
    </w:p>
    <w:p w14:paraId="2CF58459" w14:textId="77777777" w:rsidR="00044B70" w:rsidRDefault="00000000">
      <w:pPr>
        <w:pStyle w:val="TRArt2"/>
      </w:pPr>
      <w:r>
        <w:rPr>
          <w:rStyle w:val="TRParaHdr"/>
          <w:color w:val="auto"/>
        </w:rPr>
        <w:t>Payments after Death.</w:t>
      </w:r>
      <w:r>
        <w:t xml:space="preserve">  Upon the death of the Surviving Spouse, the Trustee shall pay all property then belonging to or to be disposed of under the trust fund, together with all property passing to or distributable to the Trustee under this Agreement </w:t>
      </w:r>
      <w:proofErr w:type="gramStart"/>
      <w:r>
        <w:t>as a result of</w:t>
      </w:r>
      <w:proofErr w:type="gramEnd"/>
      <w:r>
        <w:t xml:space="preserve"> the Surviving Spouse's death as follows: </w:t>
      </w:r>
      <w:r>
        <w:rPr>
          <w:rStyle w:val="Object"/>
        </w:rPr>
        <w:t>[OBJ JRT 1231]</w:t>
      </w:r>
      <w:r>
        <w:t xml:space="preserve"> </w:t>
      </w:r>
    </w:p>
    <w:p w14:paraId="61E32824" w14:textId="72553F4D" w:rsidR="00044B70" w:rsidRDefault="00000000">
      <w:pPr>
        <w:pStyle w:val="TRArt3B"/>
      </w:pPr>
      <w:r>
        <w:t xml:space="preserve">If the Surviving Spouse's probate estate (excluding income) is insufficient to pay the Surviving Spouse's funeral expenses, all claims against the Surviving Spouse's probate estate and the expenses of administering the Surviving Spouse's probate estate, the Trustee shall </w:t>
      </w:r>
      <w:r>
        <w:lastRenderedPageBreak/>
        <w:t xml:space="preserve">make available to the Surviving Spouse's Executor out of the trust fund (including by direct payment thereof as directed by the Surviving Spouse's Executor), such sums as the Surviving Spouse's Executor shall certify to be required to make good such insufficiency; provided if no such Executor is serving, then the Trustee is authorized to pay such debts and expenses directly without direction by the Executor.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Surviving Spouse's funeral (and related expenses) </w:t>
      </w:r>
      <w:proofErr w:type="gramStart"/>
      <w:r>
        <w:t>in excess of</w:t>
      </w:r>
      <w:proofErr w:type="gramEnd"/>
      <w:r>
        <w:t xml:space="preserve"> any limit thereon imposed by applicable state or Federal law.  </w:t>
      </w:r>
    </w:p>
    <w:p w14:paraId="6287D6CD" w14:textId="77777777" w:rsidR="00044B70" w:rsidRDefault="00000000">
      <w:pPr>
        <w:pStyle w:val="TRArt3B"/>
      </w:pPr>
      <w:r>
        <w:t xml:space="preserve">The Trustee shall pay any death taxes that result from the Surviving Spouse's death out of the trust fund in the manner provided below in the provisions governing payment of death taxes. </w:t>
      </w:r>
      <w:r>
        <w:rPr>
          <w:rStyle w:val="Object"/>
        </w:rPr>
        <w:t>[OBJ JRT 1233]</w:t>
      </w:r>
      <w:r>
        <w:t xml:space="preserve"> </w:t>
      </w:r>
    </w:p>
    <w:p w14:paraId="10485BA1" w14:textId="77777777" w:rsidR="00044B70" w:rsidRDefault="00000000">
      <w:pPr>
        <w:pStyle w:val="TRArt3B"/>
      </w:pPr>
      <w:r>
        <w:t xml:space="preserve">The Trustee shall dispose of the balance of the trust fund remaining after these payments in the manner provided below in this Article. </w:t>
      </w:r>
      <w:r>
        <w:rPr>
          <w:rStyle w:val="Object"/>
        </w:rPr>
        <w:t>[OBJ JRT 1234]</w:t>
      </w:r>
      <w:r>
        <w:t xml:space="preserve"> </w:t>
      </w:r>
      <w:bookmarkStart w:id="33" w:name="BMIF1067"/>
      <w:bookmarkStart w:id="34" w:name="BMIF1088"/>
      <w:bookmarkEnd w:id="33"/>
      <w:bookmarkEnd w:id="34"/>
    </w:p>
    <w:p w14:paraId="3732A787" w14:textId="72F74B77" w:rsidR="00044B70" w:rsidRDefault="00000000" w:rsidP="001D3F1A">
      <w:pPr>
        <w:pStyle w:val="TRArt2"/>
      </w:pPr>
      <w:r>
        <w:rPr>
          <w:rStyle w:val="TRParaHdr"/>
          <w:color w:val="auto"/>
        </w:rPr>
        <w:t>Gift of the Remaining Trust Fund to Descendants.</w:t>
      </w:r>
      <w:r>
        <w:t xml:space="preserve">  The Trustee </w:t>
      </w:r>
      <w:r w:rsidR="001D3F1A">
        <w:t>may</w:t>
      </w:r>
      <w:r>
        <w:t xml:space="preserve"> distribute the residue of the trust fund, real and personal, wherever located (the "Remaining Trust Fund"), </w:t>
      </w:r>
      <w:r w:rsidR="001D3F1A">
        <w:t xml:space="preserve">to our children, per stirpes, or may leave the residue in trust as set forth in this Agreement. </w:t>
      </w:r>
      <w:r>
        <w:t xml:space="preserve"> </w:t>
      </w:r>
      <w:r>
        <w:rPr>
          <w:rStyle w:val="Object"/>
        </w:rPr>
        <w:t>[OBJ JRT 1265]</w:t>
      </w:r>
      <w:r>
        <w:t xml:space="preserve"> </w:t>
      </w:r>
      <w:bookmarkStart w:id="35" w:name="_Hlk7792167"/>
      <w:bookmarkStart w:id="36" w:name="_Hlk7792116"/>
      <w:bookmarkStart w:id="37" w:name="_Hlk7792444"/>
      <w:bookmarkStart w:id="38" w:name="_Hlk8035018"/>
      <w:bookmarkStart w:id="39" w:name="_Hlk7791886"/>
      <w:bookmarkEnd w:id="35"/>
      <w:bookmarkEnd w:id="36"/>
      <w:bookmarkEnd w:id="37"/>
      <w:bookmarkEnd w:id="38"/>
    </w:p>
    <w:bookmarkEnd w:id="39"/>
    <w:p w14:paraId="0228FB76" w14:textId="77777777" w:rsidR="00044B70" w:rsidRDefault="00000000">
      <w:pPr>
        <w:pStyle w:val="TRArt1"/>
      </w:pPr>
      <w:r>
        <w:br w:type="textWrapping" w:clear="all"/>
      </w:r>
      <w:bookmarkStart w:id="40" w:name="_Toc256000009"/>
      <w:r>
        <w:t>Takers of Last Resort</w:t>
      </w:r>
      <w:bookmarkEnd w:id="40"/>
      <w:r>
        <w:t xml:space="preserve"> </w:t>
      </w:r>
    </w:p>
    <w:p w14:paraId="79439AC8" w14:textId="77777777" w:rsidR="00044B70" w:rsidRDefault="00000000">
      <w:pPr>
        <w:pStyle w:val="TRBody1"/>
      </w:pPr>
      <w:r>
        <w:t xml:space="preserve">If the provisions of this Agreement fail to effectively dispose of any property, that property shall be distributed (a) one-half (1/2) (or all, if there are no persons to take under item (b)) to the persons who would have inherited Mr. Rizzo's personal estate in the shares that they would have inherited it, had Mr. Rizzo died a resident of the State of New Jersey, unmarried and without a valid Will, on the date on which expires the interest of the last beneficiary of the property under this Agreement, and (b) one-half (1/2) (or all, if there are no persons to take under item (a)) to the persons who would have inherited the personal estate of Ms. Rizzo in the shares that they would have inherited it, had Ms. Rizzo died a resident of the State of New Jersey, unmarried and without a valid Will, on the date on which expires the interest of the last beneficiary of the property under this Agreement.  </w:t>
      </w:r>
      <w:r>
        <w:rPr>
          <w:rStyle w:val="Object"/>
        </w:rPr>
        <w:t>[OBJ:STD TLR 1000.001]</w:t>
      </w:r>
      <w:r>
        <w:t xml:space="preserve"> </w:t>
      </w:r>
    </w:p>
    <w:p w14:paraId="3195DE59" w14:textId="77777777" w:rsidR="00044B70" w:rsidRDefault="00000000">
      <w:pPr>
        <w:pStyle w:val="TRArt1"/>
      </w:pPr>
      <w:r>
        <w:lastRenderedPageBreak/>
        <w:br w:type="textWrapping" w:clear="all"/>
      </w:r>
      <w:bookmarkStart w:id="41" w:name="_Toc256000010"/>
      <w:r>
        <w:t>Maximum Duration for Trusts</w:t>
      </w:r>
      <w:bookmarkEnd w:id="41"/>
    </w:p>
    <w:p w14:paraId="5D7FD844" w14:textId="77777777" w:rsidR="00044B70" w:rsidRDefault="00000000">
      <w:pPr>
        <w:pStyle w:val="TRArt2"/>
      </w:pPr>
      <w:r>
        <w:rPr>
          <w:rStyle w:val="TRParaHdr"/>
        </w:rPr>
        <w:t>Maximum Duration for Trusts Defined.</w:t>
      </w:r>
      <w:r>
        <w:t xml:space="preserve">  The Maximum Duration for Trusts shall end on the date twenty-one (21) years after the death of the last to die of the measuring lives described in the paragraph below entitled "Measuring Lives." </w:t>
      </w:r>
      <w:r>
        <w:rPr>
          <w:rStyle w:val="Object"/>
        </w:rPr>
        <w:t>[OBJ:STD MDT 1002]</w:t>
      </w:r>
      <w:r>
        <w:t xml:space="preserve"> </w:t>
      </w:r>
    </w:p>
    <w:p w14:paraId="0C98A40A" w14:textId="77777777" w:rsidR="00044B70" w:rsidRDefault="00000000">
      <w:pPr>
        <w:pStyle w:val="TRArt2"/>
      </w:pPr>
      <w:r>
        <w:rPr>
          <w:rStyle w:val="TRParaHdr"/>
        </w:rPr>
        <w:t>Measuring Lives.</w:t>
      </w:r>
      <w:r>
        <w:t xml:space="preserve">  The measuring lives under the paragraph entitled "Maximum Duration for Trusts Defined" shall consist of those of the following individuals who are living at the time that the application of such rules limiting the maximum duration of trusts is deemed to begin: as to property which is, or is attributable to, property in the Remaining Trust Fund, those descendants of ours and any surviving spouse of such a descendant who were living upon the death of the Surviving Spouse. </w:t>
      </w:r>
      <w:r>
        <w:rPr>
          <w:rStyle w:val="Object"/>
        </w:rPr>
        <w:t>[OBJ:STD MDT 1003]</w:t>
      </w:r>
      <w:r>
        <w:t xml:space="preserve"> </w:t>
      </w:r>
    </w:p>
    <w:p w14:paraId="56D9C65C" w14:textId="77777777" w:rsidR="00044B70" w:rsidRDefault="00000000">
      <w:pPr>
        <w:pStyle w:val="TRArt1"/>
      </w:pPr>
      <w:r>
        <w:br w:type="textWrapping" w:clear="all"/>
      </w:r>
      <w:bookmarkStart w:id="42" w:name="_Toc256000011"/>
      <w:r>
        <w:t>Spendthrift Provision</w:t>
      </w:r>
      <w:bookmarkEnd w:id="42"/>
    </w:p>
    <w:p w14:paraId="7B9B9022" w14:textId="77777777" w:rsidR="00044B70" w:rsidRDefault="00000000">
      <w:pPr>
        <w:pStyle w:val="TRArt2"/>
      </w:pPr>
      <w:r>
        <w:rPr>
          <w:rStyle w:val="TRParaHdr"/>
        </w:rPr>
        <w:t>No Assignment.</w:t>
      </w:r>
      <w:r>
        <w:t xml:space="preserve">  Each trust shall be a spendthrift trust to the maximum extent permitted by law and no interest in any trust hereunder shall be subject to a beneficiary's liabilities or creditor claims, assignment or anticipation.  Notwithstanding the foregoing, no provision of this Article shall prevent the appointment of an interest in a trust through the exercise of </w:t>
      </w:r>
      <w:proofErr w:type="gramStart"/>
      <w:r>
        <w:t>a power</w:t>
      </w:r>
      <w:proofErr w:type="gramEnd"/>
      <w:r>
        <w:t xml:space="preserve"> of appointment in a non-fiduciary capacity. </w:t>
      </w:r>
      <w:r>
        <w:rPr>
          <w:rStyle w:val="Object"/>
        </w:rPr>
        <w:t>[OBJ:STD SPE 1002]</w:t>
      </w:r>
      <w:r>
        <w:t xml:space="preserve"> </w:t>
      </w:r>
    </w:p>
    <w:p w14:paraId="19F56AF4" w14:textId="77777777" w:rsidR="00044B70" w:rsidRDefault="00000000">
      <w:pPr>
        <w:pStyle w:val="TRArt2"/>
      </w:pPr>
      <w:r>
        <w:rPr>
          <w:rStyle w:val="TRParaHdr"/>
        </w:rPr>
        <w:t>Protection from Creditors.</w:t>
      </w:r>
      <w:r>
        <w:t xml:space="preserve">  If the Trustee shall determine that a beneficiary would not benefit as greatly from any outright distribution of trust income or </w:t>
      </w:r>
      <w:proofErr w:type="gramStart"/>
      <w:r>
        <w:t>principal</w:t>
      </w:r>
      <w:proofErr w:type="gramEnd"/>
      <w:r>
        <w:t xml:space="preserve"> because of the availability of the distribution to the beneficiary's creditors, the Trustee shall instead expend those amounts for the benefit of the beneficiary.  This direction is intended to enable the Trustee to give the beneficiary the maximum possible benefit and enjoyment of all the trust income and principal to which the beneficiary is entitled.  </w:t>
      </w:r>
      <w:r>
        <w:rPr>
          <w:rStyle w:val="Object"/>
        </w:rPr>
        <w:t>[OBJ:STD SPE 1004]</w:t>
      </w:r>
      <w:r>
        <w:t xml:space="preserve"> </w:t>
      </w:r>
    </w:p>
    <w:p w14:paraId="7714DD31" w14:textId="77777777" w:rsidR="00044B70" w:rsidRDefault="00000000">
      <w:pPr>
        <w:pStyle w:val="TRArt2"/>
      </w:pPr>
      <w:r>
        <w:rPr>
          <w:rStyle w:val="TRParaHdr"/>
        </w:rPr>
        <w:t>Protection from Marital Claims.</w:t>
      </w:r>
      <w:r>
        <w:t xml:space="preserve">  This paragraph shall apply to any trust created hereunder that is irrevocable, and with respect to any revocable trust, the interest of any beneficiary other than us.  All benefits granted to a beneficiary under this instrument shall be the separate and individual property of such beneficiary (as distinguished from marital property, community property, quasi-community property or any other form of property as to which such </w:t>
      </w:r>
      <w:r>
        <w:lastRenderedPageBreak/>
        <w:t xml:space="preserve">beneficiary's spouse might have a claim or interest arising out of the marital relationship under the law of any jurisdiction, domestic or foreign).  All benefits granted to a beneficiary hereunder shall also be free of any interference from, or control or marital power of, his or her spouse.  For purposes of this paragraph, the term "benefits" shall include real or personal property, tangible or intangible, and the provisions of this paragraph shall apply not only to benefits actually paid to any beneficiary but also to trust property allocated to a trust in which the beneficiary possesses an interest hereunder. </w:t>
      </w:r>
      <w:r>
        <w:rPr>
          <w:rStyle w:val="Object"/>
        </w:rPr>
        <w:t>[OBJ:STD SPE 1005]</w:t>
      </w:r>
      <w:r>
        <w:t xml:space="preserve"> </w:t>
      </w:r>
    </w:p>
    <w:p w14:paraId="767696BC" w14:textId="77777777" w:rsidR="00044B70" w:rsidRDefault="00000000">
      <w:pPr>
        <w:pStyle w:val="TRArt2"/>
      </w:pPr>
      <w:r>
        <w:rPr>
          <w:rStyle w:val="TRParaHdr"/>
        </w:rPr>
        <w:t>Limitation of Court’s Authority.</w:t>
      </w:r>
      <w:r>
        <w:t xml:space="preserve">  No court shall have the authority or discretion to direct that there be a distribution or allowance from principal to any income beneficiary hereunder notwithstanding any applicable state statute. </w:t>
      </w:r>
      <w:r>
        <w:rPr>
          <w:rStyle w:val="Object"/>
        </w:rPr>
        <w:t>[OBJ:STD SPE 1006]</w:t>
      </w:r>
      <w:r>
        <w:t xml:space="preserve"> </w:t>
      </w:r>
    </w:p>
    <w:p w14:paraId="3E81A6E7" w14:textId="77777777" w:rsidR="00044B70" w:rsidRDefault="00000000">
      <w:pPr>
        <w:pStyle w:val="TRArt1"/>
      </w:pPr>
      <w:r>
        <w:br w:type="textWrapping" w:clear="all"/>
      </w:r>
      <w:bookmarkStart w:id="43" w:name="_Toc256000012"/>
      <w:r>
        <w:t>Exercise of Powers Created Hereunder</w:t>
      </w:r>
      <w:bookmarkEnd w:id="43"/>
    </w:p>
    <w:p w14:paraId="0EECC875" w14:textId="77777777" w:rsidR="00044B70" w:rsidRDefault="00000000">
      <w:pPr>
        <w:pStyle w:val="TRArt2"/>
      </w:pPr>
      <w:r>
        <w:rPr>
          <w:rStyle w:val="TRParaHdr"/>
        </w:rPr>
        <w:t>Form of Appointment.</w:t>
      </w:r>
      <w:r>
        <w:t xml:space="preserve">  A power of appointment conferred hereunder upon a person in his or her individual capacity (a "Non-Fiduciary Power") may be exercised in favor of one or more </w:t>
      </w:r>
      <w:proofErr w:type="gramStart"/>
      <w:r>
        <w:t>persons</w:t>
      </w:r>
      <w:proofErr w:type="gramEnd"/>
      <w:r>
        <w:t xml:space="preserve"> to or for whom the power may be exercised, in any proportions, in any lawful estates and interests, whether absolute or in further trust.  </w:t>
      </w:r>
      <w:proofErr w:type="gramStart"/>
      <w:r>
        <w:t>Such a</w:t>
      </w:r>
      <w:proofErr w:type="gramEnd"/>
      <w:r>
        <w:t xml:space="preserve"> Non-Fiduciary Power may be exercised to create further Non-Fiduciary Powers which may be made </w:t>
      </w:r>
      <w:proofErr w:type="gramStart"/>
      <w:r>
        <w:t>exercisable</w:t>
      </w:r>
      <w:proofErr w:type="gramEnd"/>
      <w:r>
        <w:t xml:space="preserve"> in the same or a different manner.  A limited power of appointment may be exercised to confer a limited or general power, including a presently exercisable limited or general power. </w:t>
      </w:r>
      <w:r>
        <w:rPr>
          <w:rStyle w:val="Object"/>
        </w:rPr>
        <w:t>[OBJ:STD PWR 1000]</w:t>
      </w:r>
      <w:r>
        <w:t xml:space="preserve"> </w:t>
      </w:r>
    </w:p>
    <w:p w14:paraId="2CD2F07F" w14:textId="77777777" w:rsidR="00044B70" w:rsidRDefault="00000000">
      <w:pPr>
        <w:pStyle w:val="TRArt2"/>
      </w:pPr>
      <w:r>
        <w:rPr>
          <w:rStyle w:val="TRParaHdr"/>
        </w:rPr>
        <w:t>Trustees Under Appointment.</w:t>
      </w:r>
      <w:r>
        <w:t xml:space="preserve">  The Trustee under an appointment in further trust may be any person not prohibited from serving as Trustee under this Agreement and may be given fiduciary powers (including discretionary powers over distributions), </w:t>
      </w:r>
      <w:proofErr w:type="gramStart"/>
      <w:r>
        <w:t>exercisable</w:t>
      </w:r>
      <w:proofErr w:type="gramEnd"/>
      <w:r>
        <w:t xml:space="preserve">, however, only in favor of permissible objects of the exercised power. </w:t>
      </w:r>
      <w:r>
        <w:rPr>
          <w:rStyle w:val="Object"/>
        </w:rPr>
        <w:t>[OBJ:STD PWR 1001]</w:t>
      </w:r>
      <w:r>
        <w:t xml:space="preserve"> </w:t>
      </w:r>
    </w:p>
    <w:p w14:paraId="3360F042" w14:textId="77777777" w:rsidR="00044B70" w:rsidRDefault="00000000">
      <w:pPr>
        <w:pStyle w:val="TRArt2"/>
      </w:pPr>
      <w:r>
        <w:rPr>
          <w:rStyle w:val="TRParaHdr"/>
        </w:rPr>
        <w:t>Testamentary Power.</w:t>
      </w:r>
      <w:r>
        <w:t xml:space="preserve">  A Non-Fiduciary Power, if any, that is </w:t>
      </w:r>
      <w:proofErr w:type="gramStart"/>
      <w:r>
        <w:t>exercisable</w:t>
      </w:r>
      <w:proofErr w:type="gramEnd"/>
      <w:r>
        <w:t xml:space="preserve"> only by the powerholder’s last will and testament may also be exercised by a separate written instrument signed by the powerholder (other than the powerholder's last will and testament) if the powerholder's last will and testament </w:t>
      </w:r>
      <w:proofErr w:type="gramStart"/>
      <w:r>
        <w:t>contains</w:t>
      </w:r>
      <w:proofErr w:type="gramEnd"/>
      <w:r>
        <w:t xml:space="preserve"> a direction that the exercise in the other instrument be honored. </w:t>
      </w:r>
      <w:r>
        <w:rPr>
          <w:rStyle w:val="Object"/>
        </w:rPr>
        <w:t xml:space="preserve"> [OBJ:STD PWR 1002]</w:t>
      </w:r>
      <w:r>
        <w:t xml:space="preserve"> </w:t>
      </w:r>
    </w:p>
    <w:p w14:paraId="1D00DA44" w14:textId="77777777" w:rsidR="00044B70" w:rsidRDefault="00000000">
      <w:pPr>
        <w:pStyle w:val="TRArt1"/>
      </w:pPr>
      <w:r>
        <w:lastRenderedPageBreak/>
        <w:br/>
      </w:r>
      <w:bookmarkStart w:id="44" w:name="_Toc256000013"/>
      <w:bookmarkStart w:id="45" w:name="_Toc113350159"/>
      <w:r>
        <w:t>Life Insurance and Qualified Retirement Benefits</w:t>
      </w:r>
      <w:bookmarkEnd w:id="44"/>
      <w:bookmarkEnd w:id="45"/>
    </w:p>
    <w:p w14:paraId="44C2374C" w14:textId="77777777" w:rsidR="00044B70" w:rsidRDefault="00000000">
      <w:pPr>
        <w:pStyle w:val="TRBody1"/>
      </w:pPr>
      <w:r>
        <w:t xml:space="preserve">The following provisions concern proceeds of life insurance and Retirement Benefits that become payable or distributable to the Trustee under this Agreement (whether directly or through one of our estates) by reason of the death of one of us: </w:t>
      </w:r>
      <w:r>
        <w:rPr>
          <w:rStyle w:val="Object"/>
        </w:rPr>
        <w:t>[OBJ JRT 1313]</w:t>
      </w:r>
      <w:r>
        <w:t xml:space="preserve"> </w:t>
      </w:r>
      <w:bookmarkStart w:id="46" w:name="_Hlk82176471"/>
      <w:bookmarkStart w:id="47" w:name="_Hlk81569745"/>
      <w:bookmarkEnd w:id="46"/>
    </w:p>
    <w:p w14:paraId="69D03B38" w14:textId="7DF8903A" w:rsidR="00044B70" w:rsidRDefault="00000000">
      <w:pPr>
        <w:pStyle w:val="TRArt2"/>
      </w:pPr>
      <w:r>
        <w:rPr>
          <w:rStyle w:val="TRParaHdr"/>
          <w:color w:val="auto"/>
        </w:rPr>
        <w:t>Disposition of Insured's and Participant's Interests.</w:t>
      </w:r>
      <w:r>
        <w:t xml:space="preserve">  Life insurance proceeds and Retirement Benefits payable by reason of the death of one of us shall be disposed of in the same manner and, with respect to Retirement Benefits, in the same proportions, as the insured or the participant decedent's</w:t>
      </w:r>
      <w:bookmarkStart w:id="48" w:name="_Hlk82787402"/>
      <w:r>
        <w:t xml:space="preserve"> residue (the trust fund remaining after the payment of expenses, debts and death taxes attributable to the </w:t>
      </w:r>
      <w:r w:rsidR="000F784A">
        <w:t>Predecease Spouse</w:t>
      </w:r>
      <w:r>
        <w:t xml:space="preserve"> and authorized to be paid in this Agreement  with respect to the </w:t>
      </w:r>
      <w:r w:rsidR="000F784A">
        <w:t>Predecease Spouse</w:t>
      </w:r>
      <w:r>
        <w:t xml:space="preserve"> and the Remaining Trust Fund with respect to the Surviving Spouse)</w:t>
      </w:r>
      <w:bookmarkEnd w:id="48"/>
      <w:r>
        <w:t xml:space="preserve">.  These provisions are subject to the following exemptions from creditors. </w:t>
      </w:r>
      <w:r>
        <w:rPr>
          <w:rStyle w:val="Object"/>
        </w:rPr>
        <w:t>[OBJ JRT 1321]</w:t>
      </w:r>
      <w:r>
        <w:t xml:space="preserve"> </w:t>
      </w:r>
    </w:p>
    <w:bookmarkEnd w:id="47"/>
    <w:p w14:paraId="747CC0A9" w14:textId="77777777" w:rsidR="00044B70" w:rsidRDefault="00000000">
      <w:pPr>
        <w:pStyle w:val="TRArt2"/>
      </w:pPr>
      <w:r>
        <w:rPr>
          <w:rStyle w:val="TRParaHdr"/>
          <w:color w:val="auto"/>
        </w:rPr>
        <w:t>Exclusion of Proceeds and Benefits from Creditors.</w:t>
      </w:r>
      <w:r>
        <w:t xml:space="preserve">  Anything to the contrary in this Agreement notwithstanding, any proceeds of life insurance or any Retirement Benefits payable to the Trustee under this Agreement shall, however, never be or become part of the probate or testamentary estate of either of us, and nothing in this Agreement shall be deemed to subject those proceeds to payment of the debts or expenses of either of us. </w:t>
      </w:r>
      <w:r>
        <w:rPr>
          <w:rStyle w:val="Object"/>
        </w:rPr>
        <w:t>[OBJ JRT 1322]</w:t>
      </w:r>
      <w:r>
        <w:t xml:space="preserve"> </w:t>
      </w:r>
    </w:p>
    <w:p w14:paraId="70F8141E" w14:textId="67F8632F" w:rsidR="00044B70" w:rsidRDefault="00000000">
      <w:pPr>
        <w:pStyle w:val="TRArt2"/>
      </w:pPr>
      <w:r>
        <w:t xml:space="preserve"> </w:t>
      </w:r>
      <w:r>
        <w:rPr>
          <w:rStyle w:val="TRParaHdr"/>
          <w:color w:val="auto"/>
        </w:rPr>
        <w:t>Definition of Retirement Benefits.</w:t>
      </w:r>
      <w:r>
        <w:t xml:space="preserve">  As used in this Agreement, the term "Retirement Benefits" (of whatever type), includes any trust, contract, plan, benefit, account, annuity, or bond which arises out of an employer-employee relationship, whether non-qualified, qualified under Code Sec. 401, an individual retirement arrangement under Code Secs. 408 or 408A, a tax-sheltered annuity under Code Sec. 403 or any other benefit subject to the distribution rules of Code Sec. 401(a)(9), as well as deferred compensation under any employment contract and other benefits normally considered as employee benefits.  </w:t>
      </w:r>
    </w:p>
    <w:p w14:paraId="7828C57F" w14:textId="77777777" w:rsidR="00044B70" w:rsidRDefault="00000000">
      <w:pPr>
        <w:pStyle w:val="TRArt2"/>
      </w:pPr>
      <w:r>
        <w:rPr>
          <w:rStyle w:val="TRParaHdr"/>
          <w:color w:val="auto"/>
        </w:rPr>
        <w:t>Selection of "Payout Schedule."</w:t>
      </w:r>
      <w:r>
        <w:t xml:space="preserve">  The Trustee may, in the Trustee's sole and absolute discretion, exercise any right to determine the manner and timing of payment of Retirement Benefits that is available to the recipient of the benefits, but the Trustee must exercise such rights in a manner consistent with the Federal income tax rules governing required distributions under Code Sec. 401(a)(9) to avoid </w:t>
      </w:r>
      <w:bookmarkStart w:id="49" w:name="_Hlk29399745"/>
      <w:r>
        <w:t>any excise tax under Code Sec. 4974(a) or any other tax or penalty as shall apply for failure to take distributions from the Retirement Plan (referred to herein as a "penalty")</w:t>
      </w:r>
      <w:bookmarkEnd w:id="49"/>
      <w:r>
        <w:t xml:space="preserve">. </w:t>
      </w:r>
      <w:r>
        <w:rPr>
          <w:rStyle w:val="Object"/>
        </w:rPr>
        <w:t>[OBJ JRT 1325]</w:t>
      </w:r>
      <w:r>
        <w:t xml:space="preserve"> </w:t>
      </w:r>
    </w:p>
    <w:p w14:paraId="4F2D8A0E" w14:textId="77777777" w:rsidR="00044B70" w:rsidRDefault="00000000">
      <w:pPr>
        <w:pStyle w:val="TRArt1"/>
      </w:pPr>
      <w:r>
        <w:lastRenderedPageBreak/>
        <w:br w:type="textWrapping" w:clear="all"/>
      </w:r>
      <w:bookmarkStart w:id="50" w:name="_Toc256000014"/>
      <w:r>
        <w:t>Outright Transfers if Trust Already Terminated in Whole or Part</w:t>
      </w:r>
      <w:bookmarkEnd w:id="50"/>
    </w:p>
    <w:p w14:paraId="21160ABD" w14:textId="77777777" w:rsidR="00044B70" w:rsidRDefault="00000000">
      <w:pPr>
        <w:pStyle w:val="TRBody1"/>
      </w:pPr>
      <w:r>
        <w:t xml:space="preserve">Where property is directed under this Agreement to be held in trust and the time for termination of such trust has been reached, then the property shall not pass in trust but rather shall pass as the remainder of such trust is directed to be transferred at the time for termination of such trust.  In addition, if property is directed under this Agreement to be distributed to a trust, the terms of which direct a partial distribution of the assets of the trust upon the occurrence of a specified date or event (referred to in this Article as the "Distribution Event"), and the Distribution Event has occurred, the portion of such property subject to partial distribution shall not pass in trust but shall instead pass as such property is directed to pass upon the occurrence of the Distribution Event. </w:t>
      </w:r>
      <w:r>
        <w:rPr>
          <w:rStyle w:val="Object"/>
        </w:rPr>
        <w:t>[OBJ:TFR 1001]</w:t>
      </w:r>
      <w:r>
        <w:t xml:space="preserve"> </w:t>
      </w:r>
      <w:bookmarkStart w:id="51" w:name="BMIF1257ENDIF"/>
      <w:bookmarkEnd w:id="51"/>
    </w:p>
    <w:p w14:paraId="65A6AB5B" w14:textId="77777777" w:rsidR="00044B70" w:rsidRDefault="00000000">
      <w:pPr>
        <w:pStyle w:val="TRArt1"/>
      </w:pPr>
      <w:r>
        <w:br/>
      </w:r>
      <w:bookmarkStart w:id="52" w:name="_Toc256000015"/>
      <w:bookmarkStart w:id="53" w:name="BMX2374"/>
      <w:bookmarkStart w:id="54" w:name="_Toc113350161"/>
      <w:r>
        <w:t>Trustees</w:t>
      </w:r>
      <w:bookmarkEnd w:id="52"/>
      <w:bookmarkEnd w:id="53"/>
      <w:bookmarkEnd w:id="54"/>
    </w:p>
    <w:p w14:paraId="4608B2D3" w14:textId="76776100" w:rsidR="00044B70" w:rsidRDefault="00000000">
      <w:pPr>
        <w:pStyle w:val="TRArt2"/>
      </w:pPr>
      <w:r>
        <w:rPr>
          <w:rStyle w:val="TRParaHdr"/>
          <w:color w:val="auto"/>
        </w:rPr>
        <w:t>Appointment of Initial Trustee.</w:t>
      </w:r>
      <w:r>
        <w:t xml:space="preserve">  We appoint Vito Rizzo and </w:t>
      </w:r>
      <w:r w:rsidR="00147119">
        <w:t>Vita Maria</w:t>
      </w:r>
      <w:r>
        <w:t xml:space="preserve"> Rizzo to serve as </w:t>
      </w:r>
      <w:r w:rsidR="000F784A">
        <w:t>Co-</w:t>
      </w:r>
      <w:r>
        <w:t>Trustees hereunder (collectively referred to in this instrument as the Trustee).</w:t>
      </w:r>
    </w:p>
    <w:p w14:paraId="56C130A7" w14:textId="0DCD4BF3" w:rsidR="00044B70" w:rsidRDefault="00000000" w:rsidP="000F784A">
      <w:pPr>
        <w:pStyle w:val="TRArt2"/>
      </w:pPr>
      <w:r>
        <w:rPr>
          <w:rStyle w:val="TRParaHdr"/>
          <w:color w:val="auto"/>
        </w:rPr>
        <w:t xml:space="preserve">Successor to Initial Trustees. </w:t>
      </w:r>
    </w:p>
    <w:p w14:paraId="4C745501" w14:textId="4979A02D" w:rsidR="00044B70" w:rsidRDefault="00000000" w:rsidP="000F784A">
      <w:pPr>
        <w:pStyle w:val="TRArt3B"/>
      </w:pPr>
      <w:r>
        <w:t xml:space="preserve">We appoint </w:t>
      </w:r>
      <w:r w:rsidR="000F784A">
        <w:t>our daughter, Lisa Ann Rizzo,</w:t>
      </w:r>
      <w:r>
        <w:t xml:space="preserve"> to serve as a Trustee </w:t>
      </w:r>
      <w:proofErr w:type="gramStart"/>
      <w:r>
        <w:t>if and when</w:t>
      </w:r>
      <w:proofErr w:type="gramEnd"/>
      <w:r>
        <w:t xml:space="preserve"> Vito Rizzo fails to qualify or ceases to serve as a Trustee.</w:t>
      </w:r>
    </w:p>
    <w:p w14:paraId="25EDD524" w14:textId="6153EF27" w:rsidR="00044B70" w:rsidRDefault="00000000" w:rsidP="000F784A">
      <w:pPr>
        <w:pStyle w:val="TRArt3B"/>
      </w:pPr>
      <w:r>
        <w:t xml:space="preserve">We appoint </w:t>
      </w:r>
      <w:r w:rsidR="000F784A">
        <w:t>our daughter, Lisa Ann Rizzo,</w:t>
      </w:r>
      <w:r>
        <w:t xml:space="preserve"> to serve as a Trustee </w:t>
      </w:r>
      <w:proofErr w:type="gramStart"/>
      <w:r>
        <w:t>if and when</w:t>
      </w:r>
      <w:proofErr w:type="gramEnd"/>
      <w:r>
        <w:t xml:space="preserve"> </w:t>
      </w:r>
      <w:r w:rsidR="00147119">
        <w:t>Vita Maria</w:t>
      </w:r>
      <w:r>
        <w:t xml:space="preserve"> Rizzo fails to qualify or ceases to serve as a Trustee.</w:t>
      </w:r>
    </w:p>
    <w:p w14:paraId="30168E63" w14:textId="34014204" w:rsidR="00044B70" w:rsidRDefault="00000000" w:rsidP="000F784A">
      <w:pPr>
        <w:pStyle w:val="TRArt3B"/>
      </w:pPr>
      <w:r>
        <w:t xml:space="preserve">We appoint </w:t>
      </w:r>
      <w:r w:rsidR="00147119">
        <w:t>Sarina Marie</w:t>
      </w:r>
      <w:r>
        <w:t xml:space="preserve"> Casisa to serve as Trustee hereunder when all other Trustees previously appointed have failed to qualify or ceased to serve as Trustee.</w:t>
      </w:r>
    </w:p>
    <w:p w14:paraId="1D45D759" w14:textId="77777777" w:rsidR="00044B70" w:rsidRPr="00147119" w:rsidRDefault="00000000">
      <w:pPr>
        <w:pStyle w:val="TRArt2"/>
        <w:rPr>
          <w:color w:val="000000"/>
        </w:rPr>
      </w:pPr>
      <w:r>
        <w:rPr>
          <w:rStyle w:val="TRParaHdr"/>
        </w:rPr>
        <w:t>Filling Trustee Vacancies.</w:t>
      </w:r>
      <w:r>
        <w:t xml:space="preserve">  If there is neither an effectual appointment of a successor Trustee nor any effectual provision otherwise hereunder for the appointment of a successor Trustee, the Trust Protector</w:t>
      </w:r>
      <w:r>
        <w:rPr>
          <w:color w:val="000000"/>
        </w:rPr>
        <w:t xml:space="preserve"> </w:t>
      </w:r>
      <w:r>
        <w:t xml:space="preserve">shall have the right to appoint an individual, corporation or other entity with fiduciary powers to replace the removed Trustee or whenever the office of Trustee becomes vacant.  </w:t>
      </w:r>
      <w:r>
        <w:rPr>
          <w:rStyle w:val="Object"/>
        </w:rPr>
        <w:t>[OBJ:JRT 1342.001]</w:t>
      </w:r>
      <w:r>
        <w:t xml:space="preserve"> </w:t>
      </w:r>
    </w:p>
    <w:p w14:paraId="48C56A7E" w14:textId="77777777" w:rsidR="00147119" w:rsidRDefault="00147119" w:rsidP="00147119">
      <w:pPr>
        <w:pStyle w:val="TRArt2"/>
        <w:numPr>
          <w:ilvl w:val="0"/>
          <w:numId w:val="0"/>
        </w:numPr>
        <w:ind w:left="720"/>
        <w:rPr>
          <w:color w:val="000000"/>
        </w:rPr>
      </w:pPr>
    </w:p>
    <w:p w14:paraId="1B634242" w14:textId="77777777" w:rsidR="00044B70" w:rsidRDefault="00000000">
      <w:pPr>
        <w:pStyle w:val="TRArt2"/>
      </w:pPr>
      <w:r>
        <w:rPr>
          <w:rStyle w:val="TRParaHdr"/>
          <w:color w:val="auto"/>
        </w:rPr>
        <w:lastRenderedPageBreak/>
        <w:t>Compensation of Trustees.</w:t>
      </w:r>
      <w:r>
        <w:t xml:space="preserve">  Individual Trustees shall receive reasonable compensation in accordance with the law of the State of New Jersey in effect at the time of payment, unless the Trustee waives compensation.  A corporate Trustee shall be compensated by agreement with the individual Trustee or, in the absence of such agreement, in accordance with its fee schedule as in effect at the time of payment.  We authorize a corporate Trustee, if permitted by state law, to charge additional fees for services it provides to a trust hereunder that are not comprised within its duties as Trustee; for example, a fee charged by a mutual fund it administers in which a trust hereunder invests, a fee for providing an appraisal or a fee for providing corporate finance or investment banking services.  We also recognize that a corporate Trustee may charge separately for some services comprised within its duties as Trustee; for example, a separate fee for investing cash balances or preparing tax returns.  Such separate charges shall not be treated as improper or excessive merely because they are added on to a basic fee in calculating total compensation for service as Trustee.  In calculating any compensation based on the value of a trust, a policy of insurance on the life of a living person shall be deemed to have no value. </w:t>
      </w:r>
      <w:r>
        <w:rPr>
          <w:rStyle w:val="Object"/>
        </w:rPr>
        <w:t>[OBJ:JRT 1347]</w:t>
      </w:r>
      <w:r>
        <w:t xml:space="preserve"> </w:t>
      </w:r>
    </w:p>
    <w:p w14:paraId="49F1980C" w14:textId="77777777" w:rsidR="00044B70" w:rsidRDefault="00000000">
      <w:pPr>
        <w:pStyle w:val="TRArt1"/>
      </w:pPr>
      <w:r>
        <w:br w:type="textWrapping" w:clear="all"/>
      </w:r>
      <w:bookmarkStart w:id="55" w:name="_Toc256000016"/>
      <w:r>
        <w:t>Trust Protector</w:t>
      </w:r>
      <w:bookmarkEnd w:id="55"/>
    </w:p>
    <w:p w14:paraId="5462D56E" w14:textId="77777777" w:rsidR="00044B70" w:rsidRDefault="00000000">
      <w:pPr>
        <w:pStyle w:val="TRArt2"/>
      </w:pPr>
      <w:r>
        <w:rPr>
          <w:rStyle w:val="TRParaHdr"/>
          <w:color w:val="auto"/>
        </w:rPr>
        <w:t>Appointment of Trust Protector.</w:t>
      </w:r>
      <w:r>
        <w:t xml:space="preserve">  We appoint our attorney, Adam J. Elias, Esq. of 168 Prospect Plains Road, Monroe Township, New Jersey, to serve as Trust Protector hereunder.  The Trust Protector may be one or more individuals, corporations or other entities.  Multiple Trust Protectors shall act by majority. </w:t>
      </w:r>
      <w:r>
        <w:rPr>
          <w:rStyle w:val="Object"/>
        </w:rPr>
        <w:t>[OBJ:JRT 1349]</w:t>
      </w:r>
      <w:r>
        <w:t xml:space="preserve"> </w:t>
      </w:r>
    </w:p>
    <w:p w14:paraId="6EA2CB54" w14:textId="77777777" w:rsidR="00044B70" w:rsidRDefault="00000000">
      <w:pPr>
        <w:pStyle w:val="TRArt2"/>
      </w:pPr>
      <w:r>
        <w:rPr>
          <w:rStyle w:val="TRParaHdr"/>
          <w:color w:val="auto"/>
        </w:rPr>
        <w:t>Trust Protector Provisions.</w:t>
      </w:r>
    </w:p>
    <w:p w14:paraId="765F44B5" w14:textId="77777777" w:rsidR="00044B70" w:rsidRDefault="00000000">
      <w:pPr>
        <w:pStyle w:val="TRArt3B"/>
      </w:pPr>
      <w:r>
        <w:t xml:space="preserve">Anyone serving as Trust Protector may resign by acknowledged instrument delivered to the Trustee then acting hereunder. </w:t>
      </w:r>
      <w:r>
        <w:rPr>
          <w:rStyle w:val="Object"/>
        </w:rPr>
        <w:t>[OBJ:JRT 1353]</w:t>
      </w:r>
      <w:r>
        <w:t xml:space="preserve"> </w:t>
      </w:r>
    </w:p>
    <w:p w14:paraId="004DC333" w14:textId="224E3B70" w:rsidR="00044B70" w:rsidRDefault="00000000" w:rsidP="000F784A">
      <w:pPr>
        <w:pStyle w:val="TRArt3B"/>
      </w:pPr>
      <w:r>
        <w:t xml:space="preserve">Each Trust Protector acting hereunder shall be treated as acting under a fiduciary duty and must, in all events, act in good faith. </w:t>
      </w:r>
      <w:r>
        <w:rPr>
          <w:rStyle w:val="Object"/>
        </w:rPr>
        <w:t>[OBJ:JRT 1356]</w:t>
      </w:r>
      <w:r>
        <w:t xml:space="preserve"> </w:t>
      </w:r>
    </w:p>
    <w:p w14:paraId="42462C9B" w14:textId="77777777" w:rsidR="00044B70" w:rsidRDefault="00000000">
      <w:pPr>
        <w:pStyle w:val="TRArt2"/>
      </w:pPr>
      <w:r>
        <w:rPr>
          <w:rStyle w:val="TRParaHdr"/>
          <w:color w:val="auto"/>
        </w:rPr>
        <w:t>Trust Protector Powers.</w:t>
      </w:r>
      <w:r>
        <w:t xml:space="preserve">  The Trust Protector shall have the following powers: </w:t>
      </w:r>
      <w:r>
        <w:rPr>
          <w:rStyle w:val="Object"/>
        </w:rPr>
        <w:t>[OBJ:JRT 1360]</w:t>
      </w:r>
      <w:r>
        <w:t xml:space="preserve"> </w:t>
      </w:r>
    </w:p>
    <w:p w14:paraId="192A0F2D" w14:textId="77777777" w:rsidR="00044B70" w:rsidRDefault="00000000">
      <w:pPr>
        <w:pStyle w:val="TRArt3B"/>
      </w:pPr>
      <w:r>
        <w:t xml:space="preserve">The power to appoint one or more individuals, corporations or other entities to be successor Trust Protector to take office upon such Trust Protector ceasing to act as such, and any such appointment may be changed prior to becoming effective. </w:t>
      </w:r>
      <w:r>
        <w:rPr>
          <w:rStyle w:val="Object"/>
        </w:rPr>
        <w:t>[OBJ:JRT 1361]</w:t>
      </w:r>
      <w:r>
        <w:t xml:space="preserve"> </w:t>
      </w:r>
    </w:p>
    <w:p w14:paraId="7D95038A" w14:textId="77777777" w:rsidR="00044B70" w:rsidRDefault="00000000">
      <w:pPr>
        <w:pStyle w:val="TRArt3B"/>
      </w:pPr>
      <w:r>
        <w:lastRenderedPageBreak/>
        <w:t xml:space="preserve">The power to fill vacancies in the office of Trustee granted and described in the Article entitled "Trustees" in the paragraph titled "Filling Trustee Vacancies" above. </w:t>
      </w:r>
      <w:r>
        <w:rPr>
          <w:rStyle w:val="Object"/>
        </w:rPr>
        <w:t>[OBJ:JRT 1366]</w:t>
      </w:r>
      <w:r>
        <w:t xml:space="preserve"> </w:t>
      </w:r>
    </w:p>
    <w:p w14:paraId="58B5CF4D" w14:textId="77777777" w:rsidR="00044B70" w:rsidRDefault="00000000">
      <w:pPr>
        <w:pStyle w:val="TRArt3B"/>
      </w:pPr>
      <w:r>
        <w:t xml:space="preserve">The authority to request, from the Trustee, information reasonably related to the administration of any trust under this Agreement during any period in which either of us is living but not acting as Trustee. </w:t>
      </w:r>
      <w:r>
        <w:rPr>
          <w:rStyle w:val="Object"/>
        </w:rPr>
        <w:t>[OBJ:JRT 13671]</w:t>
      </w:r>
      <w:bookmarkStart w:id="56" w:name="_Hlk4574046"/>
      <w:bookmarkEnd w:id="56"/>
    </w:p>
    <w:p w14:paraId="51DE94B7" w14:textId="77777777" w:rsidR="00044B70" w:rsidRDefault="00000000">
      <w:pPr>
        <w:pStyle w:val="TRArt1"/>
      </w:pPr>
      <w:r>
        <w:br/>
      </w:r>
      <w:bookmarkStart w:id="57" w:name="_Toc256000017"/>
      <w:r>
        <w:t>Fiduciary Provisions</w:t>
      </w:r>
      <w:bookmarkEnd w:id="57"/>
      <w:r>
        <w:t xml:space="preserve"> </w:t>
      </w:r>
    </w:p>
    <w:p w14:paraId="62FBFEDB" w14:textId="77777777" w:rsidR="00044B70" w:rsidRDefault="00000000">
      <w:pPr>
        <w:pStyle w:val="TRArt2"/>
      </w:pPr>
      <w:r>
        <w:rPr>
          <w:rStyle w:val="TRParaHdr"/>
        </w:rPr>
        <w:t>General Provisions Regarding Changes in Fiduciaries.</w:t>
      </w:r>
      <w:r>
        <w:t xml:space="preserve">  </w:t>
      </w:r>
    </w:p>
    <w:p w14:paraId="0E23902F" w14:textId="6BEC2B3A" w:rsidR="00044B70" w:rsidRDefault="00000000">
      <w:pPr>
        <w:pStyle w:val="TRArt3B"/>
      </w:pPr>
      <w:r>
        <w:t xml:space="preserve">To the extent not prohibited by applicable law, any </w:t>
      </w:r>
      <w:bookmarkStart w:id="58" w:name="_Hlk96508908"/>
      <w:r>
        <w:t>Trustee</w:t>
      </w:r>
      <w:bookmarkEnd w:id="58"/>
      <w:r>
        <w:t xml:space="preserve"> may resign at any time without court approval, </w:t>
      </w:r>
      <w:proofErr w:type="gramStart"/>
      <w:r>
        <w:t>whether or not</w:t>
      </w:r>
      <w:proofErr w:type="gramEnd"/>
      <w:r>
        <w:t xml:space="preserve"> a successor has been appointed, provided the resigning Trustee complies with any applicable state law governing the resignation of the Trustee that may not be waived by a governing instrument.  Such resignation shall be by acknowledged instrument executed by the resigning Trustee and delivered to any other fiduciary (and any Trust Protector) acting hereunder.  </w:t>
      </w:r>
    </w:p>
    <w:p w14:paraId="486E6B94" w14:textId="272ECC99" w:rsidR="000F784A" w:rsidRDefault="00000000" w:rsidP="000F784A">
      <w:pPr>
        <w:pStyle w:val="TRArt3B"/>
      </w:pPr>
      <w:r>
        <w:t xml:space="preserve">If any </w:t>
      </w:r>
      <w:bookmarkStart w:id="59" w:name="_Hlk96516035"/>
      <w:r>
        <w:t>Trustee</w:t>
      </w:r>
      <w:bookmarkEnd w:id="59"/>
      <w:r>
        <w:t xml:space="preserve"> is removed, resigns or otherwise ceases to act as Trustee of any trust hereunder, such Trustee shall immediately surrender all records maintained by the Trustee with respect to such trust to the then acting Trustees or, if no other Trustee is then acting with respect to such trust, to the successor Trustee upon receipt of written notice of the designation of the successor Trustee from the person appointing such successor Trustee. </w:t>
      </w:r>
      <w:r>
        <w:rPr>
          <w:rStyle w:val="Object"/>
        </w:rPr>
        <w:t>[OBJ:STD FIDUC PROV 1006]</w:t>
      </w:r>
      <w:r>
        <w:t xml:space="preserve"> </w:t>
      </w:r>
    </w:p>
    <w:p w14:paraId="28E3BE3C" w14:textId="77777777" w:rsidR="00044B70" w:rsidRDefault="00000000">
      <w:pPr>
        <w:pStyle w:val="TRArt2"/>
      </w:pPr>
      <w:r>
        <w:rPr>
          <w:rStyle w:val="TRParaHdr"/>
        </w:rPr>
        <w:t>Accountings and Other Proceedings.</w:t>
      </w:r>
      <w:r>
        <w:t xml:space="preserve">  </w:t>
      </w:r>
    </w:p>
    <w:p w14:paraId="4405D29F" w14:textId="77777777" w:rsidR="00044B70" w:rsidRDefault="00000000">
      <w:pPr>
        <w:pStyle w:val="TRArt3B"/>
      </w:pPr>
      <w:r>
        <w:t xml:space="preserve">We direct that </w:t>
      </w:r>
      <w:proofErr w:type="gramStart"/>
      <w:r>
        <w:t>a trust</w:t>
      </w:r>
      <w:proofErr w:type="gramEnd"/>
      <w:r>
        <w:t xml:space="preserve"> hereunder be subject to independent administration with as little court supervision as the applicable state law allows.  The Trustee shall not be required to render to any court annual or other periodic accounts, or any inventory, appraisal, or other returns or reports, except as required by applicable state law.  The Trustee shall take such action for the settlement or approval of accounts at such times and before such courts or without court proceedings as the Trustee shall determine.  The Trustee shall pay the costs and expenses of any such action or proceeding, including (but not limited to) the compensation and expenses of attorneys and guardians, out of the property of the trust.  The Trustee shall not be required to register any trust hereunder except as required by law. </w:t>
      </w:r>
      <w:r>
        <w:rPr>
          <w:rStyle w:val="Object"/>
        </w:rPr>
        <w:t>[OBJ:STD FIDUC PROV 1013]</w:t>
      </w:r>
      <w:r>
        <w:t xml:space="preserve"> </w:t>
      </w:r>
    </w:p>
    <w:p w14:paraId="2E6DFAE6" w14:textId="77777777" w:rsidR="00044B70" w:rsidRDefault="00000000">
      <w:pPr>
        <w:pStyle w:val="TRArt3B"/>
      </w:pPr>
      <w:r>
        <w:lastRenderedPageBreak/>
        <w:t xml:space="preserve">We direct that in any proceeding relating to a trust hereunder, service upon any person under a legal disability need not be </w:t>
      </w:r>
      <w:proofErr w:type="gramStart"/>
      <w:r>
        <w:t>made</w:t>
      </w:r>
      <w:proofErr w:type="gramEnd"/>
      <w:r>
        <w:t xml:space="preserv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r>
        <w:rPr>
          <w:rStyle w:val="Object"/>
        </w:rPr>
        <w:t>[OBJ:STD FIDUC PROV 1014]</w:t>
      </w:r>
      <w:r>
        <w:t xml:space="preserve"> </w:t>
      </w:r>
    </w:p>
    <w:p w14:paraId="4C3F1AED" w14:textId="77777777" w:rsidR="00044B70" w:rsidRDefault="00000000">
      <w:pPr>
        <w:pStyle w:val="TRArt2"/>
      </w:pPr>
      <w:r>
        <w:rPr>
          <w:rStyle w:val="TRParaHdr"/>
        </w:rPr>
        <w:t>Trustee's Duty to Notify, Inform and Report.</w:t>
      </w:r>
      <w:r>
        <w:t xml:space="preserve">  </w:t>
      </w:r>
    </w:p>
    <w:p w14:paraId="2BF8D9FB" w14:textId="3BD110E6" w:rsidR="00044B70" w:rsidRDefault="00000000">
      <w:pPr>
        <w:pStyle w:val="TRArt3B"/>
      </w:pPr>
      <w:r>
        <w:t>Our privacy and the privacy of our beneficiaries are important to us.  This section establishes the Trustee's duties to inform, account, and report to beneficiaries of various trusts created under this Agreement, and to other individuals, during our lifetimes and afte</w:t>
      </w:r>
      <w:r w:rsidR="00147119">
        <w:t>r.</w:t>
      </w:r>
    </w:p>
    <w:p w14:paraId="04CF2A89" w14:textId="77777777" w:rsidR="00044B70" w:rsidRDefault="00000000">
      <w:pPr>
        <w:pStyle w:val="TRArt3B"/>
      </w:pPr>
      <w:r>
        <w:t xml:space="preserve">Except to the extent required by law, the Trustee is not required to file annual accounts or reports in any jurisdiction. </w:t>
      </w:r>
      <w:r>
        <w:rPr>
          <w:rStyle w:val="Object"/>
        </w:rPr>
        <w:t>[OBJ:STD FIDUC PROV 1017]</w:t>
      </w:r>
      <w:r>
        <w:t xml:space="preserve"> </w:t>
      </w:r>
    </w:p>
    <w:p w14:paraId="1A9F6DAA" w14:textId="65B4F1B9" w:rsidR="00044B70" w:rsidRDefault="00000000">
      <w:pPr>
        <w:pStyle w:val="TRArt3B"/>
      </w:pPr>
      <w:r>
        <w:t xml:space="preserve">During such time as both of us are living, the Trustee shall respond to a request by either of us for information reasonably related to the administration of the </w:t>
      </w:r>
      <w:r w:rsidR="00147119">
        <w:t>trust but</w:t>
      </w:r>
      <w:r>
        <w:t xml:space="preserve"> shall not otherwise be required to provide any beneficiary, including any Qualified Beneficiary, with a copy of this Agreement or other information related to the administration of the trust. </w:t>
      </w:r>
      <w:r w:rsidR="00147119">
        <w:t>T</w:t>
      </w:r>
      <w:r>
        <w:t xml:space="preserve">he Trustee shall also provide the Trust Protector with information reasonably related to the administration of the trust, to the extent requested by the Trust Protector. </w:t>
      </w:r>
      <w:r>
        <w:rPr>
          <w:rStyle w:val="Object"/>
        </w:rPr>
        <w:t>[OBJ:STD FIDUC PROV 1018]</w:t>
      </w:r>
      <w:r>
        <w:t xml:space="preserve"> </w:t>
      </w:r>
    </w:p>
    <w:p w14:paraId="713EC675" w14:textId="4468092B" w:rsidR="00044B70" w:rsidRDefault="00000000">
      <w:pPr>
        <w:pStyle w:val="TRArt3B"/>
      </w:pPr>
      <w:r>
        <w:t xml:space="preserve">Following the death of the </w:t>
      </w:r>
      <w:r w:rsidR="000F784A">
        <w:t>Predecease Spouse</w:t>
      </w:r>
      <w:r>
        <w:t xml:space="preserve">, the Trustee shall respond to a request by the Surviving Spouse for information reasonably related to the administration of the </w:t>
      </w:r>
      <w:bookmarkStart w:id="60" w:name="_Hlk82674968"/>
      <w:r>
        <w:t>trust fund</w:t>
      </w:r>
      <w:bookmarkEnd w:id="60"/>
      <w:r>
        <w:t>, but shall not otherwise be required to provide any beneficiary of the</w:t>
      </w:r>
      <w:r w:rsidR="000F784A">
        <w:t xml:space="preserve"> </w:t>
      </w:r>
      <w:r>
        <w:t>trust fund, including any Qualified Beneficiary, with information related to the administration of the trust fund, or with a copy of this Agreement</w:t>
      </w:r>
      <w:r w:rsidR="000F784A">
        <w:t>.</w:t>
      </w:r>
      <w:r>
        <w:t xml:space="preserve"> If the Surviving Spouse is not acting as a Trustee or Trust Protector under this Agreement, the Trustee shall also provide the Trust Protector with information reasonably related to the administration of the trust, to the extent requested by the Trust Protector. </w:t>
      </w:r>
      <w:r>
        <w:rPr>
          <w:rStyle w:val="Object"/>
        </w:rPr>
        <w:t>[OBJ:STD FIDUC PROV 1019]</w:t>
      </w:r>
      <w:r>
        <w:t xml:space="preserve"> </w:t>
      </w:r>
    </w:p>
    <w:p w14:paraId="10505D15" w14:textId="0652AEEF" w:rsidR="00044B70" w:rsidRDefault="00000000">
      <w:pPr>
        <w:pStyle w:val="TRArt3B"/>
      </w:pPr>
      <w:r>
        <w:t xml:space="preserve">Following the death of the </w:t>
      </w:r>
      <w:r w:rsidR="000F784A">
        <w:t>Predecease Spouse</w:t>
      </w:r>
      <w:r>
        <w:t xml:space="preserve">, except as otherwise provided above with respect to the trust fund, the Trustee shall provide such notice, reports, or other information to the Qualified Beneficiaries of the trusts under this Agreement as shall be required under the New Jersey Uniform Trust Code or any other applicable governing law.  This shall include, without limitation: </w:t>
      </w:r>
      <w:r>
        <w:rPr>
          <w:rStyle w:val="Object"/>
        </w:rPr>
        <w:t>[OBJ:STD FIDUC PROV 1020]</w:t>
      </w:r>
      <w:r>
        <w:t xml:space="preserve"> </w:t>
      </w:r>
    </w:p>
    <w:p w14:paraId="760FBBBA" w14:textId="77777777" w:rsidR="00044B70" w:rsidRDefault="00000000">
      <w:pPr>
        <w:pStyle w:val="TRArt4B"/>
      </w:pPr>
      <w:r>
        <w:lastRenderedPageBreak/>
        <w:t xml:space="preserve">providing any Qualified Beneficiary who has attained the age of thirty-five (35) years with a copy of this Agreement, or with other information reasonably related to the administration of the trust or trusts of which such person is a Qualified Beneficiary under this Agreement, to the extent requested by the Qualified Beneficiary; </w:t>
      </w:r>
      <w:r>
        <w:rPr>
          <w:rStyle w:val="Object"/>
        </w:rPr>
        <w:t>[OBJ:STD FIDUC PROV 1021]</w:t>
      </w:r>
      <w:r>
        <w:t xml:space="preserve"> </w:t>
      </w:r>
    </w:p>
    <w:p w14:paraId="54A1CB40" w14:textId="77777777" w:rsidR="00044B70" w:rsidRDefault="00000000">
      <w:pPr>
        <w:pStyle w:val="TRArt4B"/>
      </w:pPr>
      <w:r>
        <w:t xml:space="preserve">providing notice to all Qualified Beneficiaries of a proposed transfer of the principal place of administration of any trust under this Agreement, which notice shall be provided not less than sixty (60) days prior to the date on which the transfer is initiated, and shall meet the requirements of N.J.S. 3B:31-8(d); and  </w:t>
      </w:r>
      <w:r>
        <w:rPr>
          <w:rStyle w:val="Object"/>
        </w:rPr>
        <w:t>[OBJ:STD FIDUC PROV 1022]</w:t>
      </w:r>
      <w:r>
        <w:t xml:space="preserve"> </w:t>
      </w:r>
    </w:p>
    <w:p w14:paraId="5DFF39AE" w14:textId="663497CD" w:rsidR="00044B70" w:rsidRDefault="00000000">
      <w:pPr>
        <w:pStyle w:val="TRArt4B"/>
      </w:pPr>
      <w:r>
        <w:t xml:space="preserve">providing notice to all Qualified Beneficiaries prior to the termination of this Agreement in accordance with the provisions of N.J.S. 3B:31-30. </w:t>
      </w:r>
      <w:r>
        <w:rPr>
          <w:rStyle w:val="Object"/>
        </w:rPr>
        <w:t>[OBJ:STD FIDUC PROV 1023]</w:t>
      </w:r>
    </w:p>
    <w:p w14:paraId="2354A37A" w14:textId="77777777" w:rsidR="00044B70" w:rsidRDefault="00000000">
      <w:pPr>
        <w:pStyle w:val="TRArt3B"/>
      </w:pPr>
      <w:r>
        <w:t xml:space="preserve">Otherwise, to the extent allowed by law, all waivable duties of the Trustee under the New Jersey Uniform Trust Code (N.J.S.A. 3B:31-1 et seq.), or any other applicable law, to give notice, information, and reports to Qualified Beneficiaries or any other beneficiaries, including, without limitation, the provisions of the New Jersey Uniform Trust Code set forth in N.J.S.A. 3B:31-67, are expressly waived for the full term of this Agreement. </w:t>
      </w:r>
      <w:r>
        <w:rPr>
          <w:rStyle w:val="Object"/>
        </w:rPr>
        <w:t>[OBJ:STD FIDUC PROV 1024]</w:t>
      </w:r>
      <w:r>
        <w:t xml:space="preserve"> </w:t>
      </w:r>
    </w:p>
    <w:p w14:paraId="66D83E00" w14:textId="0AB083DE" w:rsidR="00044B70" w:rsidRDefault="00000000" w:rsidP="000F784A">
      <w:pPr>
        <w:pStyle w:val="TRArt3B"/>
      </w:pPr>
      <w:r>
        <w:t xml:space="preserve">Nothing in this paragraph is intended to prohibit the Trustee from providing any beneficiary of </w:t>
      </w:r>
      <w:proofErr w:type="gramStart"/>
      <w:r>
        <w:t>a trust</w:t>
      </w:r>
      <w:proofErr w:type="gramEnd"/>
      <w:r>
        <w:t xml:space="preserve"> under this Agreement, or any representative of a beneficiary, with notices, reports, or information in addition to, or </w:t>
      </w:r>
      <w:proofErr w:type="gramStart"/>
      <w:r>
        <w:t>in excess of</w:t>
      </w:r>
      <w:proofErr w:type="gramEnd"/>
      <w:r>
        <w:t xml:space="preserve">, that which is required under this paragraph.  In addition to the requirements under this paragraph, or under the applicable governing law, the Trustee is authorized to provide any notices, reports, or other information relating to the administration of any trust under this Agreement, to any beneficiary, or any representative of a beneficiary, as the Trustee, in the exercise of sole and absolute discretion, determines appropriate in order to protect the beneficiary's interest in the trust, or to limit the period in which a beneficiary may commence an action against the Trustee in accordance with the provisions of the New Jersey Uniform Trust Code or other applicable governing law.  </w:t>
      </w:r>
    </w:p>
    <w:p w14:paraId="10CF81B6" w14:textId="77777777" w:rsidR="00044B70" w:rsidRDefault="00000000">
      <w:pPr>
        <w:pStyle w:val="TRArt2"/>
      </w:pPr>
      <w:r>
        <w:rPr>
          <w:rStyle w:val="TRParaHdr"/>
        </w:rPr>
        <w:t>Continuation of Trustee's</w:t>
      </w:r>
      <w:r>
        <w:t xml:space="preserve"> </w:t>
      </w:r>
      <w:r>
        <w:rPr>
          <w:rStyle w:val="TRParaHdr"/>
        </w:rPr>
        <w:t>Powers.</w:t>
      </w:r>
      <w:r>
        <w:t xml:space="preserve">  Powers granted to the Trustee hereunder or by applicable law shall continue with respect to all property held hereunder to be exercisable by the </w:t>
      </w:r>
      <w:bookmarkStart w:id="61" w:name="_Hlk96527039"/>
      <w:r>
        <w:t>Trustee</w:t>
      </w:r>
      <w:bookmarkEnd w:id="61"/>
      <w:r>
        <w:t xml:space="preserve"> until property is </w:t>
      </w:r>
      <w:proofErr w:type="gramStart"/>
      <w:r>
        <w:t>actually distributed</w:t>
      </w:r>
      <w:proofErr w:type="gramEnd"/>
      <w:r>
        <w:t xml:space="preserve"> to a beneficiary.  By way of illustration and not by way of limitation, the Trustee may invest and reinvest and take all investment action with respect to property that has been directed to be distributed and notwithstanding any direction that the property be distributed "as it is then constituted" until such property is </w:t>
      </w:r>
      <w:proofErr w:type="gramStart"/>
      <w:r>
        <w:t>actually distributed</w:t>
      </w:r>
      <w:proofErr w:type="gramEnd"/>
      <w:r>
        <w:t xml:space="preserve">. </w:t>
      </w:r>
      <w:r>
        <w:rPr>
          <w:rStyle w:val="Object"/>
        </w:rPr>
        <w:t>[OBJ:STD FIDUC PROV 1070]</w:t>
      </w:r>
      <w:r>
        <w:t xml:space="preserve"> </w:t>
      </w:r>
    </w:p>
    <w:p w14:paraId="03AFDDCA" w14:textId="77777777" w:rsidR="00044B70" w:rsidRDefault="00000000">
      <w:pPr>
        <w:pStyle w:val="TRArt2"/>
      </w:pPr>
      <w:r>
        <w:rPr>
          <w:rStyle w:val="TRParaHdr"/>
        </w:rPr>
        <w:lastRenderedPageBreak/>
        <w:t>Additional General Provisions Regarding Fiduciaries.</w:t>
      </w:r>
      <w:r>
        <w:t xml:space="preserve">  </w:t>
      </w:r>
    </w:p>
    <w:p w14:paraId="0429400A" w14:textId="77777777" w:rsidR="00044B70" w:rsidRDefault="00000000">
      <w:pPr>
        <w:pStyle w:val="TRArt3B"/>
      </w:pPr>
      <w:r>
        <w:t xml:space="preserve">The Trustee shall be entitled to reimbursement for any out-of-pocket expenditures made or incurred in the proper administration of the trusts under this Agreement or in furtherance of his or her fiduciary duties and obligations. </w:t>
      </w:r>
      <w:r>
        <w:rPr>
          <w:rStyle w:val="Object"/>
        </w:rPr>
        <w:t>[OBJ:STD FIDUC PROV 1079]</w:t>
      </w:r>
      <w:r>
        <w:t xml:space="preserve"> </w:t>
      </w:r>
    </w:p>
    <w:p w14:paraId="3D8A6C37" w14:textId="77777777" w:rsidR="00044B70" w:rsidRDefault="00000000">
      <w:pPr>
        <w:pStyle w:val="TRArt3B"/>
      </w:pPr>
      <w:r>
        <w:t xml:space="preserve">No </w:t>
      </w:r>
      <w:bookmarkStart w:id="62" w:name="_Hlk96530411"/>
      <w:r>
        <w:t>Trustee</w:t>
      </w:r>
      <w:bookmarkEnd w:id="62"/>
      <w:r>
        <w:t xml:space="preserve"> shall be liable to anyone for anything done or not done by any other Trustee or any beneficiary. </w:t>
      </w:r>
      <w:r>
        <w:rPr>
          <w:rStyle w:val="Object"/>
        </w:rPr>
        <w:t>[OBJ:STD FIDUC PROV 1080]</w:t>
      </w:r>
      <w:r>
        <w:t xml:space="preserve"> </w:t>
      </w:r>
    </w:p>
    <w:p w14:paraId="026656BF" w14:textId="77777777" w:rsidR="00044B70" w:rsidRDefault="00000000">
      <w:pPr>
        <w:pStyle w:val="TRArt3B"/>
      </w:pPr>
      <w:bookmarkStart w:id="63" w:name="_Hlk137122170"/>
      <w:r>
        <w:t xml:space="preserve">The Trustee may employ, and may rely upon advice given by, investment counsel, delegate discretionary investment authority over investments to investment counsel and pay investment counsel reasonable compensation in addition to fees otherwise payable to the Trustee, notwithstanding any rule of law otherwise prohibiting such dual compensation.  The Trustee may, but need not, favor retention of assets originally owned by us.  The Trustee shall not be under any duty to diversify investments, regardless of any rule of law requiring diversification, and any such duty is hereby waived.  The Trustee may retain and acquire property that does not produce income, subject to any restrictions or qualifications of this power set forth elsewhere in this Agreement. </w:t>
      </w:r>
      <w:r>
        <w:rPr>
          <w:rStyle w:val="Object"/>
        </w:rPr>
        <w:t>[OBJ:STD FIDUC PROV 1082]</w:t>
      </w:r>
      <w:r>
        <w:t xml:space="preserve"> </w:t>
      </w:r>
    </w:p>
    <w:bookmarkEnd w:id="63"/>
    <w:p w14:paraId="2B1A8BEB" w14:textId="77777777" w:rsidR="00044B70" w:rsidRDefault="00000000">
      <w:pPr>
        <w:pStyle w:val="TRArt3B"/>
      </w:pPr>
      <w:r>
        <w:t xml:space="preserve">The fact that </w:t>
      </w:r>
      <w:bookmarkStart w:id="64" w:name="_Hlk96531338"/>
      <w:r>
        <w:t>a Trustee</w:t>
      </w:r>
      <w:bookmarkEnd w:id="64"/>
      <w:r>
        <w:t xml:space="preserve"> (or a firm of which a Trustee is a member or with which a Trustee is otherwise affiliated) renders legal or other professional services to a trust hereunder shall not be deemed a conflict of interest, and the Trustee may pay fees for such services to such Trustee or firm, including, if applicable, advance payment of such fees on account, without prior approval of any court or any beneficiary, whether or not there is a Trustee to approve such payment, if permitted by applicable state law, and this provision shall serve as authorization of the payment of such fees to the extent such authorization is required by applicable state law.  An attorney or other Trustee who also renders professional services shall receive full compensation for both services </w:t>
      </w:r>
      <w:proofErr w:type="gramStart"/>
      <w:r>
        <w:t>as</w:t>
      </w:r>
      <w:proofErr w:type="gramEnd"/>
      <w:r>
        <w:t xml:space="preserve"> a Trustee and the professional services rendered, except as specifically limited by law. </w:t>
      </w:r>
      <w:r>
        <w:rPr>
          <w:rStyle w:val="Object"/>
        </w:rPr>
        <w:t>[OBJ:STD FIDUC PROV 1087]</w:t>
      </w:r>
      <w:r>
        <w:t xml:space="preserve"> </w:t>
      </w:r>
    </w:p>
    <w:p w14:paraId="24B34C07" w14:textId="256E9A28" w:rsidR="00044B70" w:rsidRDefault="00000000" w:rsidP="000F784A">
      <w:pPr>
        <w:pStyle w:val="TRArt3B"/>
      </w:pPr>
      <w:r>
        <w:t xml:space="preserve">A Trustee may irrevocably release one or more powers held by the Trustee while retaining other powers. </w:t>
      </w:r>
      <w:r>
        <w:rPr>
          <w:rStyle w:val="Object"/>
        </w:rPr>
        <w:t>[OBJ:STD FIDUC PROV 1091]</w:t>
      </w:r>
      <w:r>
        <w:t xml:space="preserve">  </w:t>
      </w:r>
      <w:r>
        <w:rPr>
          <w:rStyle w:val="Object"/>
        </w:rPr>
        <w:t>[OBJ:STD FIDUC PROV 1093]</w:t>
      </w:r>
      <w:r>
        <w:t xml:space="preserve"> </w:t>
      </w:r>
    </w:p>
    <w:p w14:paraId="0D7879EB" w14:textId="77777777" w:rsidR="00044B70" w:rsidRDefault="00000000">
      <w:pPr>
        <w:pStyle w:val="TRArt2"/>
      </w:pPr>
      <w:r>
        <w:rPr>
          <w:rStyle w:val="TRParaHdr"/>
        </w:rPr>
        <w:t>Waiver of Bond.</w:t>
      </w:r>
      <w:r>
        <w:t xml:space="preserve">  To the extent permitted by applicable state law, we direct that no Trustee shall be required to give bond or other security in any jurisdiction and, if despite this </w:t>
      </w:r>
      <w:proofErr w:type="gramStart"/>
      <w:r>
        <w:t>exoneration</w:t>
      </w:r>
      <w:proofErr w:type="gramEnd"/>
      <w:r>
        <w:t xml:space="preserve">, a bond is nevertheless required, no sureties shall be required.   </w:t>
      </w:r>
      <w:r>
        <w:rPr>
          <w:rStyle w:val="Object"/>
        </w:rPr>
        <w:t>[OBJ:STD FIDUC PROV 1094]</w:t>
      </w:r>
      <w:r>
        <w:t xml:space="preserve"> </w:t>
      </w:r>
    </w:p>
    <w:p w14:paraId="61E9E9E3" w14:textId="77777777" w:rsidR="00044B70" w:rsidRDefault="00000000">
      <w:pPr>
        <w:pStyle w:val="TRArt1"/>
      </w:pPr>
      <w:r>
        <w:lastRenderedPageBreak/>
        <w:br w:type="textWrapping" w:clear="all"/>
      </w:r>
      <w:bookmarkStart w:id="65" w:name="_Toc256000018"/>
      <w:r>
        <w:t>Governing Law and Trustee Powers</w:t>
      </w:r>
      <w:bookmarkEnd w:id="65"/>
      <w:r>
        <w:t xml:space="preserve"> </w:t>
      </w:r>
    </w:p>
    <w:p w14:paraId="65BE882C" w14:textId="77777777" w:rsidR="00044B70" w:rsidRDefault="00000000">
      <w:pPr>
        <w:pStyle w:val="TRBody1"/>
      </w:pPr>
      <w:bookmarkStart w:id="66" w:name="_Hlk98835008"/>
      <w:bookmarkEnd w:id="66"/>
      <w:r>
        <w:t xml:space="preserve">The interpretation and operation of the trust shall be governed by the laws of the State of New Jersey.  The Trustee may, without prior authority from any court, exercise all powers conferred on the Trustee by this Agreement or by common law or by any fiduciary powers act or other statute of the State of New Jersey or any other jurisdiction whose law applies to the trust.  The Trustee shall have the sole and absolute discretion in exercising these powers.  Except as specifically limited by this Agreement, these powers shall extend to all property held by the Trustee until actual distribution of the property.  The powers of the </w:t>
      </w:r>
      <w:bookmarkStart w:id="67" w:name="_Hlk98837597"/>
      <w:r>
        <w:t>Trustee</w:t>
      </w:r>
      <w:bookmarkEnd w:id="67"/>
      <w:r>
        <w:t xml:space="preserve"> shall include the following: </w:t>
      </w:r>
      <w:r>
        <w:rPr>
          <w:rStyle w:val="Object"/>
        </w:rPr>
        <w:t>[OBJ:STD GOV 1000]</w:t>
      </w:r>
      <w:r>
        <w:t xml:space="preserve"> </w:t>
      </w:r>
    </w:p>
    <w:p w14:paraId="597AF09A" w14:textId="77777777" w:rsidR="00044B70" w:rsidRDefault="00000000">
      <w:pPr>
        <w:pStyle w:val="TRArt2"/>
      </w:pPr>
      <w:r>
        <w:rPr>
          <w:rStyle w:val="TRParaHdr"/>
        </w:rPr>
        <w:t>Waiver of New Jersey Uniform Trust Code Provisions.</w:t>
      </w:r>
      <w:r>
        <w:t xml:space="preserve">  To the extent consistent with the terms of this Agreement, the New Jersey Uniform Trust Code shall apply to the trusts created hereunder, and the terms of this Agreement shall be construed as expanding on the provisions of the New Jersey Uniform Trust Code.  To the extent permitted under N.J.S.A. 3B:31-5, all provisions of the New Jersey Trust Code that conflict with the terms of this Agreement are hereby modified or overridden, as the case may be, with respect to each trust created hereunder, and the provisions of this Agreement shall prevail over any conflicting provision of the New Jersey Uniform Trust Code. </w:t>
      </w:r>
      <w:bookmarkStart w:id="68" w:name="_Hlk98857050"/>
      <w:r>
        <w:rPr>
          <w:rStyle w:val="Object"/>
        </w:rPr>
        <w:t>[OBJ:STD GOV 1006.003]</w:t>
      </w:r>
      <w:r>
        <w:t xml:space="preserve">  </w:t>
      </w:r>
      <w:bookmarkEnd w:id="68"/>
    </w:p>
    <w:p w14:paraId="5C6D1E02" w14:textId="01243F7F" w:rsidR="00044B70" w:rsidRDefault="00000000">
      <w:pPr>
        <w:pStyle w:val="TRArt2"/>
      </w:pPr>
      <w:r>
        <w:rPr>
          <w:rStyle w:val="TRParaHdr"/>
        </w:rPr>
        <w:t>Deceased Spousal Unused Exclusion Amount Election.</w:t>
      </w:r>
      <w:r>
        <w:t xml:space="preserve">  We direct that the </w:t>
      </w:r>
      <w:r w:rsidR="001D3F1A">
        <w:t>Predecease Spouse’s</w:t>
      </w:r>
      <w:r>
        <w:t xml:space="preserve"> Executor do all things necessary to make a valid election to allow the Surviving Spouse to have the benefit of the </w:t>
      </w:r>
      <w:r w:rsidR="001D3F1A">
        <w:t>Predecease Spouse’s</w:t>
      </w:r>
      <w:r>
        <w:t xml:space="preserve"> deceased spousal unused exclusion amount, to the greatest extent permitted under applicable Federal estate tax law.  The Surviving Spouse shall have no obligation to make any payment to the estate of the </w:t>
      </w:r>
      <w:r w:rsidR="000F784A">
        <w:t>Predecease Spouse</w:t>
      </w:r>
      <w:r>
        <w:t xml:space="preserve"> or to any other beneficiaries of the </w:t>
      </w:r>
      <w:r w:rsidR="001D3F1A">
        <w:t>Predecease Spouse’s</w:t>
      </w:r>
      <w:r>
        <w:t xml:space="preserve"> estate in order for the </w:t>
      </w:r>
      <w:r w:rsidR="001D3F1A">
        <w:t>Predecease Spouse’s</w:t>
      </w:r>
      <w:r>
        <w:t xml:space="preserve"> Executor to make this election or because this election was made, nor shall any equitable adjustment be made with respect to the dispositions under the </w:t>
      </w:r>
      <w:r w:rsidR="001D3F1A">
        <w:t>Predecease Spouse’s</w:t>
      </w:r>
      <w:r>
        <w:t xml:space="preserve"> estate because this election was made.  If there is no Executor appointed for the </w:t>
      </w:r>
      <w:r w:rsidR="001D3F1A">
        <w:t>Predecease Spouse’s</w:t>
      </w:r>
      <w:r>
        <w:t xml:space="preserve"> estate, the direction in this paragraph shall apply to the Trustee. </w:t>
      </w:r>
      <w:r>
        <w:rPr>
          <w:rStyle w:val="Object"/>
        </w:rPr>
        <w:t>[OBJ:STD GOV 1006.005]</w:t>
      </w:r>
      <w:r>
        <w:t xml:space="preserve">  </w:t>
      </w:r>
      <w:bookmarkStart w:id="69" w:name="_Hlk512268835"/>
      <w:bookmarkEnd w:id="69"/>
    </w:p>
    <w:p w14:paraId="6125194D" w14:textId="77777777" w:rsidR="00044B70" w:rsidRDefault="00000000">
      <w:pPr>
        <w:pStyle w:val="TRArt2"/>
      </w:pPr>
      <w:r>
        <w:rPr>
          <w:rStyle w:val="TRParaHdr"/>
        </w:rPr>
        <w:t>Special Trustee Liability Provision.</w:t>
      </w:r>
      <w:r>
        <w:t xml:space="preserve">  </w:t>
      </w:r>
      <w:bookmarkStart w:id="70" w:name="_Hlk149042330"/>
      <w:r>
        <w:t xml:space="preserve">Some </w:t>
      </w:r>
      <w:proofErr w:type="gramStart"/>
      <w:r>
        <w:t>persons</w:t>
      </w:r>
      <w:proofErr w:type="gramEnd"/>
      <w:r>
        <w:t xml:space="preserve"> may be hesitant to serve as </w:t>
      </w:r>
      <w:bookmarkStart w:id="71" w:name="_Hlk99721223"/>
      <w:r>
        <w:t>Trustee</w:t>
      </w:r>
      <w:bookmarkEnd w:id="71"/>
      <w:r>
        <w:t xml:space="preserve"> hereunder because of a concern about potential liability. Therefore, with respect to any trust created hereunder (</w:t>
      </w:r>
      <w:proofErr w:type="spellStart"/>
      <w:r>
        <w:t>i</w:t>
      </w:r>
      <w:proofErr w:type="spellEnd"/>
      <w:r>
        <w:t>)</w:t>
      </w:r>
      <w:r>
        <w:rPr>
          <w:rFonts w:ascii="MS Mincho" w:eastAsia="MS Mincho" w:hAnsi="MS Mincho" w:cs="MS Mincho"/>
        </w:rPr>
        <w:t xml:space="preserve"> </w:t>
      </w:r>
      <w:r>
        <w:t xml:space="preserve">no </w:t>
      </w:r>
      <w:bookmarkStart w:id="72" w:name="_Hlk99721344"/>
      <w:r>
        <w:t>Trustee</w:t>
      </w:r>
      <w:bookmarkEnd w:id="72"/>
      <w:r>
        <w:t xml:space="preserve"> shall incur any liability by reason of any error of </w:t>
      </w:r>
      <w:r>
        <w:lastRenderedPageBreak/>
        <w:t xml:space="preserve">judgment, mistake of law, or action of any kind taken or omitted to be taken in connection with the administration of any trust created hereunder if in good faith reasonably believed by such </w:t>
      </w:r>
      <w:bookmarkStart w:id="73" w:name="_Hlk99722678"/>
      <w:r>
        <w:t>Trustee</w:t>
      </w:r>
      <w:bookmarkEnd w:id="73"/>
      <w:r>
        <w:t xml:space="preserve"> to be in accordance with the provisions and intent hereof, except for matters involving such Trustee's bad faith or reckless indifference to the purposes of the trust or the interests of the beneficiaries</w:t>
      </w:r>
      <w:bookmarkStart w:id="74" w:name="_Hlk130564038"/>
      <w:bookmarkEnd w:id="74"/>
      <w:r>
        <w:t>, (ii) no Trustee shall have any fiduciary responsibility to observe, monitor or evaluate the actions of any other Trustee and shall not be liable to any party for the failure to seek to remedy a breach of trust, or in a recurring situation to request instructions from a court having jurisdiction over the trust, even if a Trustee may be guilty of a gross violation of fiduciary duties hereunder, and (iii) each Trustee shall be fully indemnified by the trust estate against any claim or demand by any trust beneficiary or trust creditor, except for any claim or demand based on such Trustee's bad faith or reckless indifference to the purposes of the trust or the interests of the beneficiaries.  Expenses incurred by a Trustee in defending any such claim or demand shall be paid by the trust estate in advance of the final disposition of such claim or demand, provided the Trustee agrees to repay such amount if it shall ultimately be determined that such Trustee is not entitled to be indemnified as authorized by this paragraph</w:t>
      </w:r>
      <w:bookmarkStart w:id="75" w:name="_Hlk512268873"/>
      <w:r>
        <w:t>.</w:t>
      </w:r>
      <w:r>
        <w:rPr>
          <w:noProof/>
          <w:color w:val="008000"/>
        </w:rPr>
        <w:t xml:space="preserve">  </w:t>
      </w:r>
      <w:bookmarkEnd w:id="75"/>
      <w:r>
        <w:rPr>
          <w:rStyle w:val="Object"/>
        </w:rPr>
        <w:t>[OBJ:STD GOV 1063]</w:t>
      </w:r>
      <w:r>
        <w:t xml:space="preserve"> </w:t>
      </w:r>
      <w:bookmarkEnd w:id="70"/>
    </w:p>
    <w:p w14:paraId="6748925C" w14:textId="69AA2BF5" w:rsidR="00044B70" w:rsidRDefault="00000000">
      <w:pPr>
        <w:pStyle w:val="TRArt2"/>
      </w:pPr>
      <w:bookmarkStart w:id="76" w:name="_Hlk99958559"/>
      <w:r>
        <w:rPr>
          <w:rStyle w:val="TRParaHdr"/>
        </w:rPr>
        <w:t>Allocate Gain to Accounting Income.</w:t>
      </w:r>
      <w:r>
        <w:t xml:space="preserve">  The Trustee may allocate any capital gain recognized by any trust hereunder to accounting income, which allocation shall be evidenced by the execution by the Trustee of an instrument in writing and kept with the records of the trust. </w:t>
      </w:r>
      <w:r>
        <w:rPr>
          <w:rStyle w:val="Object"/>
        </w:rPr>
        <w:t>[OBJ:STD GOV 1065]</w:t>
      </w:r>
      <w:r>
        <w:t xml:space="preserve"> </w:t>
      </w:r>
      <w:bookmarkStart w:id="77" w:name="_Hlk100157084"/>
      <w:bookmarkStart w:id="78" w:name="_Hlk100159322"/>
      <w:bookmarkStart w:id="79" w:name="_Hlk79168244"/>
      <w:bookmarkStart w:id="80" w:name="_Hlk99978471"/>
      <w:bookmarkEnd w:id="76"/>
      <w:bookmarkEnd w:id="77"/>
      <w:bookmarkEnd w:id="78"/>
    </w:p>
    <w:p w14:paraId="2D337FB4" w14:textId="33B714F1" w:rsidR="000F784A" w:rsidRDefault="00000000">
      <w:pPr>
        <w:pStyle w:val="TRArt2"/>
      </w:pPr>
      <w:r>
        <w:rPr>
          <w:rStyle w:val="TRParaHdr"/>
        </w:rPr>
        <w:t xml:space="preserve">Authority to Terminate </w:t>
      </w:r>
      <w:proofErr w:type="gramStart"/>
      <w:r>
        <w:rPr>
          <w:rStyle w:val="TRParaHdr"/>
        </w:rPr>
        <w:t>an Uneconomic</w:t>
      </w:r>
      <w:proofErr w:type="gramEnd"/>
      <w:r>
        <w:rPr>
          <w:rStyle w:val="TRParaHdr"/>
        </w:rPr>
        <w:t xml:space="preserve"> Trust.</w:t>
      </w:r>
      <w:r>
        <w:t xml:space="preserve">  The Trustee (may, in the exercise of the Trustee's sole and absolute discretion, terminate any trust hereunder if the trust property has a fair market value less than $100,000 and if the Trustee concludes that the value of the trust property is insufficient to justify the cost of administration (an "uneconomic trust").  </w:t>
      </w:r>
    </w:p>
    <w:p w14:paraId="6623C922" w14:textId="3FB0E8FD" w:rsidR="00044B70" w:rsidRDefault="00000000" w:rsidP="000F784A">
      <w:pPr>
        <w:pStyle w:val="TRArt2"/>
        <w:numPr>
          <w:ilvl w:val="0"/>
          <w:numId w:val="0"/>
        </w:numPr>
        <w:ind w:firstLine="720"/>
      </w:pPr>
      <w:r>
        <w:t>Upon the termination of any uneconomic trust pursuant to this provision, the Trustee shall distribute the then remaining principal to</w:t>
      </w:r>
      <w:bookmarkStart w:id="81" w:name="_Hlk80005393"/>
      <w:r>
        <w:t xml:space="preserve">, in the case of the termination of a Descendants' Single Trust, </w:t>
      </w:r>
      <w:bookmarkStart w:id="82" w:name="_Hlk80015419"/>
      <w:r>
        <w:t xml:space="preserve">the persons who are then permissible </w:t>
      </w:r>
      <w:proofErr w:type="spellStart"/>
      <w:r>
        <w:t>distributees</w:t>
      </w:r>
      <w:proofErr w:type="spellEnd"/>
      <w:r>
        <w:t xml:space="preserve"> of income and/or principal of the trust, as the Trustee, in the exercise of discretion, determines to be consistent with the purposes of the trust</w:t>
      </w:r>
      <w:bookmarkEnd w:id="82"/>
      <w:r>
        <w:t xml:space="preserve">.  In making any such determination, it is our wish, but not our direction, that the Trustee considers whether terminating the trust pursuant to this provision would cause undue hardship to any beneficiary due to the loss of government benefits or for any other reason that the Trustee deems relevant. </w:t>
      </w:r>
      <w:bookmarkEnd w:id="81"/>
      <w:r>
        <w:rPr>
          <w:rStyle w:val="Object"/>
        </w:rPr>
        <w:t>[OBJ:STD GOV 10680.001]</w:t>
      </w:r>
      <w:r>
        <w:t xml:space="preserve">  </w:t>
      </w:r>
      <w:bookmarkStart w:id="83" w:name="_Hlk100836828"/>
    </w:p>
    <w:p w14:paraId="05E804E8" w14:textId="1D6895A9" w:rsidR="00044B70" w:rsidRDefault="00000000">
      <w:pPr>
        <w:pStyle w:val="TRArt3B"/>
      </w:pPr>
      <w:bookmarkStart w:id="84" w:name="_Hlk100835201"/>
      <w:r>
        <w:lastRenderedPageBreak/>
        <w:t xml:space="preserve">The Trustee shall not be required to notify any beneficiary of the trust about the Trustee's intent to terminate the uneconomic trust nor of any plan for the distribution of the then remaining assets of the uneconomic trust, unless such notice would otherwise be required by the applicable governing law, and the requirement to provide such notice or plan may not be waived under the applicable governing law.  To the extent any such notice requirement can be waived, it is hereby waived.  </w:t>
      </w:r>
      <w:bookmarkEnd w:id="84"/>
    </w:p>
    <w:p w14:paraId="71598156" w14:textId="77777777" w:rsidR="00044B70" w:rsidRDefault="00000000">
      <w:pPr>
        <w:pStyle w:val="TRArt2"/>
      </w:pPr>
      <w:bookmarkStart w:id="85" w:name="_Hlk99986094"/>
      <w:bookmarkEnd w:id="79"/>
      <w:bookmarkEnd w:id="80"/>
      <w:bookmarkEnd w:id="83"/>
      <w:r>
        <w:rPr>
          <w:rStyle w:val="TRParaHdr"/>
        </w:rPr>
        <w:t>Security Interests.</w:t>
      </w:r>
      <w:r>
        <w:t xml:space="preserve">  The Trustee may grant security interests and execute all instruments creating such interests upon such terms as the Trustee may deem advisable. </w:t>
      </w:r>
      <w:r>
        <w:rPr>
          <w:rStyle w:val="Object"/>
        </w:rPr>
        <w:t>[OBJ:STD GOV 1078]</w:t>
      </w:r>
      <w:r>
        <w:t xml:space="preserve"> </w:t>
      </w:r>
    </w:p>
    <w:p w14:paraId="11C3ACAB" w14:textId="77777777" w:rsidR="00044B70" w:rsidRDefault="00000000">
      <w:pPr>
        <w:pStyle w:val="TRArt2"/>
      </w:pPr>
      <w:r>
        <w:rPr>
          <w:rStyle w:val="TRParaHdr"/>
        </w:rPr>
        <w:t>Tax Elections and Allocations.</w:t>
      </w:r>
      <w:r>
        <w:t xml:space="preserve">  The Trustee may make all tax elections and allocations the Trustee may consider appropriate, including any election to treat this revocable trust as part of the estate of either of us for income tax purposes, even though a Trustee may have an interest affected by the election, except where a Trustee is prohibited from participating in the election by another provision of this Agreement; provided, however, this authority is exercisable only in a fiduciary capacity and may not be used to enlarge or shift any beneficial interest except as an incidental consequence of the discharge of fiduciary duties.  Tax elections and allocations made in good faith shall not require equitable adjustments. </w:t>
      </w:r>
      <w:bookmarkStart w:id="86" w:name="_Hlk98926987"/>
      <w:r>
        <w:rPr>
          <w:rStyle w:val="Object"/>
        </w:rPr>
        <w:t>[OBJ:STD GOV 1081]</w:t>
      </w:r>
      <w:bookmarkEnd w:id="86"/>
      <w:r>
        <w:t xml:space="preserve"> </w:t>
      </w:r>
      <w:bookmarkEnd w:id="85"/>
    </w:p>
    <w:p w14:paraId="1AC3C94E" w14:textId="77777777" w:rsidR="00044B70" w:rsidRDefault="00000000">
      <w:pPr>
        <w:pStyle w:val="TRArt2"/>
      </w:pPr>
      <w:r>
        <w:rPr>
          <w:rStyle w:val="TRParaHdr"/>
        </w:rPr>
        <w:t>Determinations About Property.</w:t>
      </w:r>
      <w:r>
        <w:t xml:space="preserve">  The Trustee may determine what property is covered by general descriptions contained in this Agreement. </w:t>
      </w:r>
      <w:r>
        <w:rPr>
          <w:rStyle w:val="Object"/>
        </w:rPr>
        <w:t>[OBJ:STD GOV 1084]</w:t>
      </w:r>
      <w:r>
        <w:t xml:space="preserve"> </w:t>
      </w:r>
    </w:p>
    <w:p w14:paraId="1AE2C231" w14:textId="77777777" w:rsidR="00044B70" w:rsidRDefault="00000000">
      <w:pPr>
        <w:pStyle w:val="TRArt2"/>
      </w:pPr>
      <w:bookmarkStart w:id="87" w:name="_Hlk100127236"/>
      <w:r>
        <w:rPr>
          <w:rStyle w:val="TRParaHdr"/>
        </w:rPr>
        <w:t>Sale or Exchange of Property.</w:t>
      </w:r>
      <w:r>
        <w:t xml:space="preserve">  The Trustee may sell real or personal property at public or private sale, for cash or upon credit, exchange such property for other property, lease such property for any </w:t>
      </w:r>
      <w:proofErr w:type="gramStart"/>
      <w:r>
        <w:t>period of time</w:t>
      </w:r>
      <w:proofErr w:type="gramEnd"/>
      <w:r>
        <w:t xml:space="preserve"> and give options of any duration for sales, exchanges or leases.  The Trustee may give such warranties or indemnifications as the Trustee may deem advisable.</w:t>
      </w:r>
      <w:bookmarkEnd w:id="87"/>
      <w:r>
        <w:t xml:space="preserve"> </w:t>
      </w:r>
      <w:r>
        <w:rPr>
          <w:rStyle w:val="Object"/>
        </w:rPr>
        <w:t>[OBJ:STD GOV 1089]</w:t>
      </w:r>
      <w:r>
        <w:t xml:space="preserve"> </w:t>
      </w:r>
    </w:p>
    <w:p w14:paraId="0840808F" w14:textId="4CFB8BB7" w:rsidR="00044B70" w:rsidRDefault="00000000">
      <w:pPr>
        <w:pStyle w:val="TRArt2"/>
      </w:pPr>
      <w:bookmarkStart w:id="88" w:name="_Hlk100129280"/>
      <w:r>
        <w:rPr>
          <w:rStyle w:val="TRParaHdr"/>
        </w:rPr>
        <w:t>Distributions in Cash or Kind.</w:t>
      </w:r>
      <w:r>
        <w:t xml:space="preserve">  The Trustee may, without the consent of any beneficiary, distribute in cash or in kind, and allocate specific assets in satisfaction of fractional shares or pecuniary sums among the beneficiaries (including any trust) in such proportions, not necessarily pro rata, as the Trustee may determine, even though a Trustee has an interest affected by the distribution and even though different beneficiaries entitled to the same sum or share may thereby receive different mixes of assets, possibly with different income tax bases, as long as the fair market value of property on the date of distribution is used in determining the extent to which any distribution satisfies a sum or share.  </w:t>
      </w:r>
      <w:bookmarkStart w:id="89" w:name="_Hlk100577033"/>
      <w:bookmarkEnd w:id="88"/>
    </w:p>
    <w:bookmarkEnd w:id="89"/>
    <w:p w14:paraId="454C9136" w14:textId="77777777" w:rsidR="00044B70" w:rsidRDefault="00000000">
      <w:pPr>
        <w:pStyle w:val="TRArt2"/>
      </w:pPr>
      <w:r>
        <w:rPr>
          <w:rStyle w:val="TRParaHdr"/>
        </w:rPr>
        <w:lastRenderedPageBreak/>
        <w:t>Digital Assets and Accounts.</w:t>
      </w:r>
      <w:r>
        <w:t xml:space="preserve">  The Trustee may take any action with respect to any Digital Assets, Digital Accounts, and Digital Devices held as part of any trust hereunder (whether by explicit transfer or by general assignment), or which are, or were, owned or lawfully used by either of us in connection with any asset held as part of any such trust, as the Trustee shall deem necessary or appropriate, and as shall be permitted under applicable state, Federal,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either of us, individually or jointly, (b) the authority to manage, control, delete, or terminate any e-mail, telephone, bank, brokerage, investment, insurance, social networking, internet service provider, retail vendor, utility or other account which is, or was, owned or lawfully used by either of us, individually or jointly, and (c) the authority to change a username and password used by either of us to gain access to such accounts and information.  We expressly authorize the disclosure to the Trustee of (a) a full catalogue of our Digital Assets and Digital Accounts, including a full catalogue of electronic communications sent or received by either of us, and (b) all content of electronic communication sent or received by either of us.  The Trustee may engage experts or consultants or any other third party, and may delegate authority to such experts, consultants or third party, as necessary or appropriate to effectuate the actions authorized under this paragraph.  This authority is intended to give our "lawful consent" for the Trustee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in order to grant the</w:t>
      </w:r>
      <w:r>
        <w:rPr>
          <w:rFonts w:ascii="Calibri" w:hAnsi="Calibri"/>
        </w:rPr>
        <w:t xml:space="preserve"> </w:t>
      </w:r>
      <w:r>
        <w:t>Trustee the authority described in this paragraph, it is our intent to reference such law, whether currently in existence or enacted or amended to require such reference after the date of this Agreement.</w:t>
      </w:r>
      <w:r>
        <w:rPr>
          <w:rStyle w:val="Object"/>
        </w:rPr>
        <w:t xml:space="preserve"> [OBJ:STD GOV 11072]</w:t>
      </w:r>
      <w:r>
        <w:t xml:space="preserve"> </w:t>
      </w:r>
    </w:p>
    <w:p w14:paraId="2F0F04A1" w14:textId="504233A2" w:rsidR="00044B70" w:rsidRDefault="00000000">
      <w:pPr>
        <w:pStyle w:val="TRArt2"/>
      </w:pPr>
      <w:r>
        <w:rPr>
          <w:rStyle w:val="TRParaHdr"/>
        </w:rPr>
        <w:t>Reliance Upon Advice.</w:t>
      </w:r>
      <w:r>
        <w:t xml:space="preserve">  The Trustee may employ, and rely upon advice given by, accountants, attorneys, investment bankers, and other expert advisors and employ agents, clerks and other employees and pay reasonable compensation to such advisors or employees in addition to fees otherwise payable to the Trustee, notwithstanding any rule of law otherwise prohibiting such dual compensation. </w:t>
      </w:r>
      <w:r>
        <w:rPr>
          <w:rStyle w:val="Object"/>
        </w:rPr>
        <w:t>[OBJ:STD GOV 1121]</w:t>
      </w:r>
      <w:r>
        <w:t xml:space="preserve"> </w:t>
      </w:r>
    </w:p>
    <w:p w14:paraId="2FFA1E57" w14:textId="77777777" w:rsidR="00044B70" w:rsidRDefault="00000000">
      <w:pPr>
        <w:pStyle w:val="TRArt1"/>
      </w:pPr>
      <w:r>
        <w:lastRenderedPageBreak/>
        <w:br w:type="textWrapping" w:clear="all"/>
      </w:r>
      <w:bookmarkStart w:id="90" w:name="_Toc256000019"/>
      <w:r>
        <w:t>Definitions and Miscellaneous Provisions</w:t>
      </w:r>
      <w:bookmarkEnd w:id="90"/>
    </w:p>
    <w:p w14:paraId="296ABC69" w14:textId="77777777" w:rsidR="00044B70" w:rsidRDefault="00000000">
      <w:pPr>
        <w:pStyle w:val="TRBody1"/>
      </w:pPr>
      <w:r>
        <w:t xml:space="preserve">The following definitions and miscellaneous provisions shall apply under this Agreement: </w:t>
      </w:r>
      <w:r>
        <w:rPr>
          <w:rStyle w:val="Object"/>
        </w:rPr>
        <w:t>[OBJ:STD DEF 1000]</w:t>
      </w:r>
      <w:r>
        <w:t xml:space="preserve"> </w:t>
      </w:r>
    </w:p>
    <w:p w14:paraId="7ECAC296" w14:textId="77777777" w:rsidR="00044B70" w:rsidRDefault="00000000">
      <w:pPr>
        <w:pStyle w:val="TRArt2"/>
      </w:pPr>
      <w:r>
        <w:rPr>
          <w:rStyle w:val="TRParaHdr"/>
        </w:rPr>
        <w:t>Spouse</w:t>
      </w:r>
      <w:r>
        <w:rPr>
          <w:rStyle w:val="TRParaHdr"/>
          <w:b w:val="0"/>
          <w:sz w:val="22"/>
          <w:szCs w:val="22"/>
        </w:rPr>
        <w:t>.</w:t>
      </w:r>
      <w:r>
        <w:t xml:space="preserve">  An individual's "spouse" (other than with respect to either of us) is the person (if any) to whom that individual is married at any given time. </w:t>
      </w:r>
      <w:r>
        <w:rPr>
          <w:rStyle w:val="Object"/>
        </w:rPr>
        <w:t>[OBJ:STD DEF 10010]</w:t>
      </w:r>
      <w:r>
        <w:t xml:space="preserve"> </w:t>
      </w:r>
    </w:p>
    <w:p w14:paraId="4397E868" w14:textId="77777777" w:rsidR="00044B70" w:rsidRDefault="00000000">
      <w:pPr>
        <w:pStyle w:val="TRArt2"/>
      </w:pPr>
      <w:r>
        <w:rPr>
          <w:rStyle w:val="TRParaHdr"/>
        </w:rPr>
        <w:t>Surviving Spouse.</w:t>
      </w:r>
      <w:r>
        <w:t xml:space="preserve">  The "surviving spouse" of an individual, other than with respect to either of us, is the person (if any) who survives that individual and who is married to and living with that individual as a married couple at the time of his or her death (excluding any separation caused by the health of either spouse, or any separation for purposes of education, business, or any similar reason, which is not intended by the spouses as a precursor to or a substitution for legal separation or dissolution of the marriage). </w:t>
      </w:r>
      <w:r>
        <w:rPr>
          <w:rStyle w:val="Object"/>
        </w:rPr>
        <w:t>[OBJ:STD DEF 1002]</w:t>
      </w:r>
      <w:r>
        <w:t xml:space="preserve"> </w:t>
      </w:r>
    </w:p>
    <w:p w14:paraId="35BBB79F" w14:textId="77777777" w:rsidR="00044B70" w:rsidRDefault="00000000">
      <w:pPr>
        <w:pStyle w:val="TRArt2"/>
      </w:pPr>
      <w:bookmarkStart w:id="91" w:name="_Hlk29409454"/>
      <w:r>
        <w:rPr>
          <w:rStyle w:val="TRParaHdr"/>
        </w:rPr>
        <w:t>Descendants.</w:t>
      </w:r>
      <w:r>
        <w:t xml:space="preserve">  References in this Agreement to a person's "children," "grandchildren," and other "descendants" shall refer respectively to that person’s children, grandchildren, and descendants, whenever born, as determined according to applicable governing law, except to the extent modified herein. </w:t>
      </w:r>
      <w:r>
        <w:rPr>
          <w:rStyle w:val="Object"/>
        </w:rPr>
        <w:t>[OBJ:STD DEF 1006]</w:t>
      </w:r>
      <w:r>
        <w:t xml:space="preserve"> </w:t>
      </w:r>
      <w:bookmarkEnd w:id="91"/>
    </w:p>
    <w:p w14:paraId="7D80206E" w14:textId="77777777" w:rsidR="00044B70" w:rsidRDefault="00000000">
      <w:pPr>
        <w:pStyle w:val="TRArt2"/>
      </w:pPr>
      <w:r>
        <w:rPr>
          <w:rStyle w:val="TRParaHdr"/>
        </w:rPr>
        <w:t>Minor and Adult.</w:t>
      </w:r>
      <w:r>
        <w:t xml:space="preserve">  Whether an individual is a minor or an adult shall be determined under the laws of the individual's domicile at the time in question. </w:t>
      </w:r>
      <w:r>
        <w:rPr>
          <w:rStyle w:val="Object"/>
        </w:rPr>
        <w:t>[OBJ:STD DEF 1020]</w:t>
      </w:r>
      <w:r>
        <w:t xml:space="preserve"> </w:t>
      </w:r>
    </w:p>
    <w:p w14:paraId="37691BB7" w14:textId="77777777" w:rsidR="00044B70" w:rsidRDefault="00000000">
      <w:pPr>
        <w:pStyle w:val="TRArt2"/>
      </w:pPr>
      <w:r>
        <w:rPr>
          <w:rStyle w:val="TRParaHdr"/>
        </w:rPr>
        <w:t>Code and Regulations.</w:t>
      </w:r>
      <w:r>
        <w:t xml:space="preserve">  References to the "Internal Revenue Code" or "Code" or to provisions thereof are to the Internal Revenue Code of 1986, as amended at the time in question.  References to the "Regulations" and "Regs." are to the Regulations under the Code.  If, by the time in question, a particular provision of the Code has been renumbered, or the Code has been superseded by a subsequent Federal tax law, the reference shall be deemed to be to the renumbered provision or the corresponding provision of the subsequent law, unless to do so would clearly be contrary to our intent as expressed in this Agreement.  A similar rule shall apply to references to the Regulations. </w:t>
      </w:r>
      <w:r>
        <w:rPr>
          <w:rStyle w:val="Object"/>
        </w:rPr>
        <w:t>[OBJ:STD DEF 1021]</w:t>
      </w:r>
      <w:r>
        <w:t xml:space="preserve"> </w:t>
      </w:r>
    </w:p>
    <w:p w14:paraId="565909C8" w14:textId="77777777" w:rsidR="00044B70" w:rsidRDefault="00000000">
      <w:pPr>
        <w:pStyle w:val="TRArt2"/>
      </w:pPr>
      <w:r>
        <w:rPr>
          <w:rStyle w:val="TRParaHdr"/>
        </w:rPr>
        <w:t>Digital Assets, Accounts and Devices.</w:t>
      </w:r>
      <w:r>
        <w:t xml:space="preserve">  The following definitions and descriptions shall apply to the authority of the Trustee with respect to the Digital Assets and Accounts held hereunder: </w:t>
      </w:r>
      <w:r>
        <w:rPr>
          <w:rStyle w:val="Object"/>
        </w:rPr>
        <w:t>[OBJ:STD DEF 102200]</w:t>
      </w:r>
      <w:r>
        <w:t xml:space="preserve"> </w:t>
      </w:r>
    </w:p>
    <w:p w14:paraId="4DBF74AA" w14:textId="77777777" w:rsidR="00147119" w:rsidRDefault="00147119" w:rsidP="00147119">
      <w:pPr>
        <w:pStyle w:val="TRArt2"/>
        <w:numPr>
          <w:ilvl w:val="0"/>
          <w:numId w:val="0"/>
        </w:numPr>
        <w:ind w:left="720"/>
      </w:pPr>
    </w:p>
    <w:p w14:paraId="30D91061" w14:textId="77777777" w:rsidR="00044B70" w:rsidRDefault="00000000">
      <w:pPr>
        <w:pStyle w:val="TRArt3B"/>
      </w:pPr>
      <w:r>
        <w:lastRenderedPageBreak/>
        <w:t xml:space="preserve">"Catalogue of electronic communications" shall mean a record of identifying information regarding electronic communications (as defined in 18 U.S.C. § 2510(12), as amended) sent or received by either of us, including, without limitation, the identity of the person with whom one of us had the communication, the electronic address of such person, and the time and date of the communication. </w:t>
      </w:r>
      <w:r>
        <w:rPr>
          <w:rStyle w:val="Object"/>
        </w:rPr>
        <w:t>[OBJ:STD DEF 102201]</w:t>
      </w:r>
      <w:r>
        <w:t xml:space="preserve"> </w:t>
      </w:r>
    </w:p>
    <w:p w14:paraId="12562119" w14:textId="77777777" w:rsidR="00044B70" w:rsidRDefault="00000000">
      <w:pPr>
        <w:pStyle w:val="TRArt3B"/>
      </w:pPr>
      <w:r>
        <w:t xml:space="preserve">"Content of electronic communications" shall mean information concerning the substance or meaning of electronic communications (as defined in 18 U.S.C. § 2510(12), as amended) sent or received by either of us which is stored in electronic form by a custodian providing service for such communications to the public, or which is carried or maintained by a remote-computing service to the public, and which is not readily accessible to the public. </w:t>
      </w:r>
      <w:r>
        <w:rPr>
          <w:rStyle w:val="Object"/>
        </w:rPr>
        <w:t>[OBJ:STD DEF 102202]</w:t>
      </w:r>
      <w:r>
        <w:t xml:space="preserve"> </w:t>
      </w:r>
    </w:p>
    <w:p w14:paraId="0D4076FB" w14:textId="77777777" w:rsidR="00044B70" w:rsidRDefault="00000000">
      <w:pPr>
        <w:pStyle w:val="TRArt3B"/>
      </w:pPr>
      <w:r>
        <w:t xml:space="preserve">"Digital Assets" shall include any electronic record in which either of us has a right or interest, including any asset or liability which is itself an electronic record, regardless of the ownership of the device or account used to create such electronic record. </w:t>
      </w:r>
      <w:r>
        <w:rPr>
          <w:rStyle w:val="Object"/>
        </w:rPr>
        <w:t>[OBJ:STD DEF 102203]</w:t>
      </w:r>
      <w:r>
        <w:rPr>
          <w:rStyle w:val="TRArt2Char"/>
        </w:rPr>
        <w:t xml:space="preserve"> </w:t>
      </w:r>
    </w:p>
    <w:p w14:paraId="7D2125D0" w14:textId="77777777" w:rsidR="00044B70" w:rsidRDefault="00000000">
      <w:pPr>
        <w:pStyle w:val="TRArt3B"/>
      </w:pPr>
      <w:r>
        <w:t xml:space="preserve">A "Digital Device" is an electronic device that can create, generate, send, share, communicate, receive, store, display, or process information. </w:t>
      </w:r>
      <w:r>
        <w:rPr>
          <w:rStyle w:val="Object"/>
        </w:rPr>
        <w:t>[OBJ:STD DEF 102204]</w:t>
      </w:r>
      <w:r>
        <w:rPr>
          <w:rStyle w:val="TRArt2Char"/>
        </w:rPr>
        <w:t xml:space="preserve"> </w:t>
      </w:r>
    </w:p>
    <w:p w14:paraId="7BB4AA53" w14:textId="77777777" w:rsidR="00044B70" w:rsidRDefault="00000000">
      <w:pPr>
        <w:pStyle w:val="TRArt3B"/>
      </w:pPr>
      <w:r>
        <w:t xml:space="preserve">"Digital Accounts" shall include all arrangements under which a custodian carries, maintains, processes, receives or stores a Digital Asset or provides goods or services in which either of us has an interest, or which either of us is lawfully entitled to use, either individually or jointly, regardless of the ownership of any device on which the Digital Account is accessed or stored.  </w:t>
      </w:r>
      <w:r>
        <w:rPr>
          <w:rStyle w:val="Object"/>
        </w:rPr>
        <w:t>[OBJ:STD DEF 102205]</w:t>
      </w:r>
      <w:r>
        <w:rPr>
          <w:rStyle w:val="TRArt2Char"/>
        </w:rPr>
        <w:t xml:space="preserve"> </w:t>
      </w:r>
    </w:p>
    <w:p w14:paraId="1065350D" w14:textId="0A8ABFCA" w:rsidR="00044B70" w:rsidRDefault="00000000">
      <w:pPr>
        <w:pStyle w:val="TRArt2"/>
      </w:pPr>
      <w:bookmarkStart w:id="92" w:name="_Hlk531262080"/>
      <w:bookmarkEnd w:id="92"/>
      <w:r>
        <w:rPr>
          <w:rStyle w:val="TRParaHdr"/>
        </w:rPr>
        <w:t>Per Stirpes.</w:t>
      </w:r>
      <w:r>
        <w:t xml:space="preserve">  Property that is to be divided among an individual's surviving or then-living descendants "per stirpes" or in "per </w:t>
      </w:r>
      <w:proofErr w:type="spellStart"/>
      <w:r>
        <w:t>stirpital</w:t>
      </w:r>
      <w:proofErr w:type="spellEnd"/>
      <w:r>
        <w:t xml:space="preserve"> shares" shall be divided into as many equal shares as there are children of the individual who are then living or who have died leaving surviving or then-living descendants.  A share allocated to a deceased child of the individual shall be divided further among such deceased child's surviving or then-living descendants</w:t>
      </w:r>
      <w:r w:rsidR="00C07703">
        <w:t>.</w:t>
      </w:r>
      <w:r>
        <w:t xml:space="preserve"> </w:t>
      </w:r>
    </w:p>
    <w:p w14:paraId="15B10001" w14:textId="77777777" w:rsidR="00044B70" w:rsidRDefault="00000000">
      <w:pPr>
        <w:pStyle w:val="TRArt2"/>
      </w:pPr>
      <w:proofErr w:type="gramStart"/>
      <w:r>
        <w:rPr>
          <w:rStyle w:val="TRParaHdr"/>
        </w:rPr>
        <w:t>Executor</w:t>
      </w:r>
      <w:proofErr w:type="gramEnd"/>
      <w:r>
        <w:rPr>
          <w:rStyle w:val="TRParaHdr"/>
        </w:rPr>
        <w:t>.</w:t>
      </w:r>
      <w:r>
        <w:t xml:space="preserve">  </w:t>
      </w:r>
      <w:proofErr w:type="gramStart"/>
      <w:r>
        <w:t>Whenever herein</w:t>
      </w:r>
      <w:proofErr w:type="gramEnd"/>
      <w:r>
        <w:t xml:space="preserve"> a reference is made to an Executor of either of us, or to another person's Executor, such reference shall be to those serving as the fiduciary of that person's estate, whether the title Executor or a different title applies to such person or persons under applicable state law. </w:t>
      </w:r>
      <w:r>
        <w:rPr>
          <w:rStyle w:val="Object"/>
        </w:rPr>
        <w:t>[OBJ:STD DEF 1024]</w:t>
      </w:r>
      <w:r>
        <w:t xml:space="preserve"> </w:t>
      </w:r>
    </w:p>
    <w:p w14:paraId="4259D664" w14:textId="77777777" w:rsidR="00044B70" w:rsidRDefault="00000000">
      <w:pPr>
        <w:pStyle w:val="TRArt2"/>
      </w:pPr>
      <w:r>
        <w:rPr>
          <w:rStyle w:val="TRParaHdr"/>
        </w:rPr>
        <w:lastRenderedPageBreak/>
        <w:t>Qualified Beneficiary.</w:t>
      </w:r>
      <w:r>
        <w:t xml:space="preserve">  The term "Qualified Beneficiary" shall have the meaning applied to the same term under the New Jersey Uniform Trust Code or other applicable governing law, and shall include, without limitation, a beneficiary who, on the date the beneficiary's qualification is determined: </w:t>
      </w:r>
      <w:r>
        <w:rPr>
          <w:rStyle w:val="Object"/>
        </w:rPr>
        <w:t>[OBJ:STD DEF 1026]</w:t>
      </w:r>
      <w:r>
        <w:t xml:space="preserve">  </w:t>
      </w:r>
    </w:p>
    <w:p w14:paraId="0B82A4BB" w14:textId="77777777" w:rsidR="00044B70" w:rsidRDefault="00000000">
      <w:pPr>
        <w:pStyle w:val="TRArt3B"/>
      </w:pPr>
      <w:r>
        <w:t xml:space="preserve">Is a </w:t>
      </w:r>
      <w:proofErr w:type="spellStart"/>
      <w:r>
        <w:t>distributee</w:t>
      </w:r>
      <w:proofErr w:type="spellEnd"/>
      <w:r>
        <w:t xml:space="preserve"> or permissible </w:t>
      </w:r>
      <w:proofErr w:type="spellStart"/>
      <w:r>
        <w:t>distributee</w:t>
      </w:r>
      <w:proofErr w:type="spellEnd"/>
      <w:r>
        <w:t xml:space="preserve"> of trust income or principal; </w:t>
      </w:r>
      <w:r>
        <w:rPr>
          <w:rStyle w:val="Object"/>
        </w:rPr>
        <w:t>[OBJ:STD DEF 1026001]</w:t>
      </w:r>
      <w:r>
        <w:t xml:space="preserve"> </w:t>
      </w:r>
    </w:p>
    <w:p w14:paraId="2DF64AB7" w14:textId="77777777" w:rsidR="00044B70" w:rsidRDefault="00000000">
      <w:pPr>
        <w:pStyle w:val="TRArt3B"/>
      </w:pPr>
      <w:proofErr w:type="gramStart"/>
      <w:r>
        <w:t>Would</w:t>
      </w:r>
      <w:proofErr w:type="gramEnd"/>
      <w:r>
        <w:t xml:space="preserve"> be a </w:t>
      </w:r>
      <w:proofErr w:type="spellStart"/>
      <w:r>
        <w:t>distributee</w:t>
      </w:r>
      <w:proofErr w:type="spellEnd"/>
      <w:r>
        <w:t xml:space="preserve"> or permissible </w:t>
      </w:r>
      <w:proofErr w:type="spellStart"/>
      <w:r>
        <w:t>distributee</w:t>
      </w:r>
      <w:proofErr w:type="spellEnd"/>
      <w:r>
        <w:t xml:space="preserve"> of trust income or </w:t>
      </w:r>
      <w:proofErr w:type="gramStart"/>
      <w:r>
        <w:t>principal</w:t>
      </w:r>
      <w:proofErr w:type="gramEnd"/>
      <w:r>
        <w:t xml:space="preserve"> if the interests of the </w:t>
      </w:r>
      <w:proofErr w:type="spellStart"/>
      <w:r>
        <w:t>distributees</w:t>
      </w:r>
      <w:proofErr w:type="spellEnd"/>
      <w:r>
        <w:t xml:space="preserve"> described in paragraph (1) of this subsection terminated on that date without causing the trust to terminate; or </w:t>
      </w:r>
      <w:r>
        <w:rPr>
          <w:rStyle w:val="Object"/>
        </w:rPr>
        <w:t>[OBJ:STD DEF 10271]</w:t>
      </w:r>
      <w:r>
        <w:t xml:space="preserve"> </w:t>
      </w:r>
    </w:p>
    <w:p w14:paraId="5C9D0B78" w14:textId="77777777" w:rsidR="00044B70" w:rsidRDefault="00000000">
      <w:pPr>
        <w:pStyle w:val="TRArt3B"/>
        <w:rPr>
          <w:rStyle w:val="TRParaHdr"/>
          <w:b w:val="0"/>
          <w:color w:val="auto"/>
        </w:rPr>
      </w:pPr>
      <w:proofErr w:type="gramStart"/>
      <w:r>
        <w:t>Would</w:t>
      </w:r>
      <w:proofErr w:type="gramEnd"/>
      <w:r>
        <w:t xml:space="preserve"> be a </w:t>
      </w:r>
      <w:proofErr w:type="spellStart"/>
      <w:r>
        <w:t>distributee</w:t>
      </w:r>
      <w:proofErr w:type="spellEnd"/>
      <w:r>
        <w:t xml:space="preserve"> or permissible </w:t>
      </w:r>
      <w:proofErr w:type="spellStart"/>
      <w:r>
        <w:t>distributee</w:t>
      </w:r>
      <w:proofErr w:type="spellEnd"/>
      <w:r>
        <w:t xml:space="preserve"> of trust income or principal if the trust terminated on that date. </w:t>
      </w:r>
      <w:r>
        <w:rPr>
          <w:rStyle w:val="Object"/>
        </w:rPr>
        <w:t>[OBJ:STD DEF 10281]</w:t>
      </w:r>
      <w:r>
        <w:t xml:space="preserve"> </w:t>
      </w:r>
    </w:p>
    <w:p w14:paraId="5C6AC1CF" w14:textId="662D681C" w:rsidR="00044B70" w:rsidRDefault="00000000" w:rsidP="00C07703">
      <w:pPr>
        <w:pStyle w:val="TRArt2"/>
      </w:pPr>
      <w:bookmarkStart w:id="93" w:name="_Hlk531250699"/>
      <w:bookmarkStart w:id="94" w:name="_Hlk531250439"/>
      <w:r>
        <w:rPr>
          <w:rStyle w:val="TRParaHdr"/>
        </w:rPr>
        <w:t>Disabled Grantor, Trust Protector, or Trustee.</w:t>
      </w:r>
      <w:r>
        <w:t xml:space="preserve">  </w:t>
      </w:r>
      <w:bookmarkStart w:id="95" w:name="_Hlk531250569"/>
      <w:r>
        <w:t xml:space="preserve">No individual (including either </w:t>
      </w:r>
      <w:bookmarkEnd w:id="95"/>
      <w:r>
        <w:t xml:space="preserve">of us) shall serve as Trustee or Trust Protector during any period in which such individual is determined to be disabled in accordance with the provisions of this paragraph.  An individual shall be deemed to be "disabled" if the individual has been adjudged incapacitated or incompetent by a court of competent jurisdiction. </w:t>
      </w:r>
      <w:bookmarkStart w:id="96" w:name="_Hlk531251005"/>
      <w:bookmarkEnd w:id="93"/>
      <w:bookmarkEnd w:id="94"/>
    </w:p>
    <w:bookmarkEnd w:id="96"/>
    <w:p w14:paraId="069A06AF" w14:textId="32C4B904" w:rsidR="00044B70" w:rsidRDefault="00000000">
      <w:pPr>
        <w:pStyle w:val="TRArt2"/>
      </w:pPr>
      <w:r>
        <w:t xml:space="preserve"> </w:t>
      </w:r>
      <w:bookmarkStart w:id="97" w:name="_Hlk531252795"/>
      <w:bookmarkEnd w:id="97"/>
      <w:r>
        <w:t xml:space="preserve"> </w:t>
      </w:r>
      <w:r>
        <w:rPr>
          <w:rStyle w:val="TRParaHdr"/>
        </w:rPr>
        <w:t>Change of Situs.</w:t>
      </w:r>
      <w:r>
        <w:t xml:space="preserve">  The situs of the property of any trust created hereunder may be maintained in any jurisdiction, in the discretion of the Trustee</w:t>
      </w:r>
      <w:r w:rsidR="00C07703">
        <w:t xml:space="preserve">, </w:t>
      </w:r>
      <w:r>
        <w:t>and thereafter transferred at any time or times to any jurisdiction selected by the Trustee</w:t>
      </w:r>
      <w:r w:rsidR="00C07703">
        <w:t xml:space="preserve">. </w:t>
      </w:r>
      <w:r>
        <w:t xml:space="preserve">Upon any such transfer of situs, the trust estate of that trust may thereafter, at the election of the Trustee of said trust, be administered exclusively under the laws of (and subject, as required, to the exclusive supervision of the courts of) the jurisdiction to which it has been transferred.  Accordingly, if the Trustee of any trust created hereunder elects to change the situs of any such trust, said Trustee is hereby relieved of any requirement of having to qualify in any other jurisdiction and of any requirement of having to account in any court of such other jurisdiction.  </w:t>
      </w:r>
      <w:r>
        <w:rPr>
          <w:rStyle w:val="Object"/>
        </w:rPr>
        <w:t>[OBJ:STD DEF 1100]</w:t>
      </w:r>
      <w:r>
        <w:t xml:space="preserve"> </w:t>
      </w:r>
    </w:p>
    <w:p w14:paraId="5DFF0AF0" w14:textId="77777777" w:rsidR="00044B70" w:rsidRDefault="00000000">
      <w:pPr>
        <w:pStyle w:val="TRArt1"/>
      </w:pPr>
      <w:r>
        <w:br w:type="textWrapping" w:clear="all"/>
      </w:r>
      <w:bookmarkStart w:id="98" w:name="_Toc256000020"/>
      <w:r>
        <w:t>Revocability of Trust and Rights Reserved</w:t>
      </w:r>
      <w:bookmarkEnd w:id="98"/>
    </w:p>
    <w:p w14:paraId="1C538F34" w14:textId="77777777" w:rsidR="00044B70" w:rsidRDefault="00000000">
      <w:pPr>
        <w:pStyle w:val="TRBody1"/>
      </w:pPr>
      <w:r>
        <w:t xml:space="preserve">We reserve the rights listed in this article, each of which may be exercised whenever and as often as either or both of us holding the right may wish. </w:t>
      </w:r>
      <w:r>
        <w:rPr>
          <w:rStyle w:val="Object"/>
          <w:color w:val="auto"/>
        </w:rPr>
        <w:t>[OBJ:STD REV 1000]</w:t>
      </w:r>
      <w:r>
        <w:t xml:space="preserve">  </w:t>
      </w:r>
    </w:p>
    <w:p w14:paraId="55E2B66B" w14:textId="77777777" w:rsidR="00147119" w:rsidRDefault="00147119" w:rsidP="00147119">
      <w:pPr>
        <w:pStyle w:val="TRBody1"/>
        <w:ind w:firstLine="0"/>
      </w:pPr>
    </w:p>
    <w:p w14:paraId="4CA97496" w14:textId="77777777" w:rsidR="00044B70" w:rsidRDefault="00000000">
      <w:pPr>
        <w:pStyle w:val="TRArt2"/>
      </w:pPr>
      <w:r>
        <w:rPr>
          <w:rStyle w:val="TRParaHdr"/>
        </w:rPr>
        <w:lastRenderedPageBreak/>
        <w:t xml:space="preserve">Amend or </w:t>
      </w:r>
      <w:proofErr w:type="gramStart"/>
      <w:r>
        <w:rPr>
          <w:rStyle w:val="TRParaHdr"/>
        </w:rPr>
        <w:t>Revoke</w:t>
      </w:r>
      <w:proofErr w:type="gramEnd"/>
      <w:r>
        <w:rPr>
          <w:rStyle w:val="TRParaHdr"/>
        </w:rPr>
        <w:t>.</w:t>
      </w:r>
      <w:r>
        <w:t xml:space="preserve">  The right, to be exercised solely by an acknowledged instrument in writing delivered to each of us and to the Trustee, to revoke or amend this Agreement or any trust hereunder.  The right to revoke shall be exercisable by either of us while both of us are alive; however, the right to amend this Agreement shall be exercisable only by both of us jointly while both of us are alive.  Any property as to which a trust hereunder is revoked shall be distributed by the Trustee (a) one-half to Ms. Rizzo, and (b) one-half to Mr. Rizzo.  After one of us has died, the Surviving Spouse shall retain the right by an acknowledged instrument in writing to amend or revoke the trust fund hereunder.  The disposition hereunder of property in the trust fund shall cease to be subject to revocation or amendment upon the death of the Surviving Spouse.  </w:t>
      </w:r>
      <w:r>
        <w:rPr>
          <w:rStyle w:val="Object"/>
        </w:rPr>
        <w:t>[OBJ:STD REV 1001]</w:t>
      </w:r>
      <w:r>
        <w:t xml:space="preserve"> </w:t>
      </w:r>
    </w:p>
    <w:p w14:paraId="1BEA8F43" w14:textId="0EA639B9" w:rsidR="00044B70" w:rsidRDefault="00000000">
      <w:pPr>
        <w:pStyle w:val="TRArt2"/>
      </w:pPr>
      <w:r>
        <w:rPr>
          <w:rStyle w:val="TRParaHdr"/>
        </w:rPr>
        <w:t>Remove and Appoint Trustees.</w:t>
      </w:r>
      <w:r>
        <w:t xml:space="preserve">  The right to remove any Trustee and appoint substitute, additional or successor Trustees shall be </w:t>
      </w:r>
      <w:proofErr w:type="gramStart"/>
      <w:r>
        <w:t>exercisable</w:t>
      </w:r>
      <w:proofErr w:type="gramEnd"/>
      <w:r>
        <w:t xml:space="preserve"> by us jointly while we are both alive.  After the death of one of us, the right shall be exercisable by the Surviving Spouse.  This paragraph shall not affect the rights of the Trust Protector</w:t>
      </w:r>
      <w:r w:rsidR="00147119">
        <w:t>.</w:t>
      </w:r>
      <w:r>
        <w:t xml:space="preserve"> </w:t>
      </w:r>
    </w:p>
    <w:p w14:paraId="1086BEFB" w14:textId="7E444DBB" w:rsidR="00044B70" w:rsidRDefault="00000000">
      <w:pPr>
        <w:pStyle w:val="TRArt2"/>
      </w:pPr>
      <w:r>
        <w:rPr>
          <w:rStyle w:val="TRParaHdr"/>
        </w:rPr>
        <w:t>Approve Investment Decisions.</w:t>
      </w:r>
      <w:r>
        <w:t xml:space="preserve">  The right to approve the Trustee's investment decisions.  Our approval in accordance with this paragraph shall bind all other beneficiaries.  This right shall be exercisable by us jointly while we are both alive.  After the death of one of us, this right shall be exercisable by the Surviving Spouse.  </w:t>
      </w:r>
    </w:p>
    <w:p w14:paraId="5A8C2E01" w14:textId="77777777" w:rsidR="00044B70" w:rsidRDefault="00000000">
      <w:pPr>
        <w:pStyle w:val="TRArt1"/>
      </w:pPr>
      <w:r>
        <w:br w:type="textWrapping" w:clear="all"/>
      </w:r>
      <w:bookmarkStart w:id="99" w:name="_Toc256000021"/>
      <w:r>
        <w:t>No Contest</w:t>
      </w:r>
      <w:bookmarkEnd w:id="99"/>
    </w:p>
    <w:p w14:paraId="4ECDC111" w14:textId="4FCFB56A" w:rsidR="00044B70" w:rsidRDefault="00000000">
      <w:pPr>
        <w:pStyle w:val="TRArt2"/>
      </w:pPr>
      <w:r>
        <w:rPr>
          <w:rStyle w:val="TRParaHdr"/>
        </w:rPr>
        <w:t>Effect of Attempted Contest.</w:t>
      </w:r>
      <w:r>
        <w:t xml:space="preserve">  In the event that any person (1) directly or indirectly contests or attacks, with respect to the property or estate of either of us hereunder, this Agreement or any trust or beneficial interest created hereunder, or (2) conspires with or voluntarily assists anyone associated with any such contest or attack, singly or in conjunction with any other person(s), then the </w:t>
      </w:r>
      <w:r w:rsidR="000F784A">
        <w:t>Predecease Spouse</w:t>
      </w:r>
      <w:r>
        <w:t xml:space="preserve">, if the action relates to the property or estate of the </w:t>
      </w:r>
      <w:r w:rsidR="000F784A">
        <w:t>Predecease Spouse</w:t>
      </w:r>
      <w:r>
        <w:t xml:space="preserve">, or the Surviving Spouse, if the action relates to the property or estate of the Surviving Spouse (herein "the Contested Grantor") specifically disinherits such person; all interests and properties given to or created for the benefit of such person, directly or in trust, under this Agreement, shall be forfeited, and such property shall be disposed as if such person had predeceased the Contested Grantor. </w:t>
      </w:r>
      <w:r>
        <w:rPr>
          <w:rStyle w:val="Object"/>
        </w:rPr>
        <w:t>[OBJ:STD NCT 1002]</w:t>
      </w:r>
      <w:r>
        <w:t xml:space="preserve"> </w:t>
      </w:r>
    </w:p>
    <w:p w14:paraId="6FD025C1" w14:textId="77777777" w:rsidR="00044B70" w:rsidRDefault="00000000">
      <w:pPr>
        <w:pStyle w:val="TRArt1"/>
      </w:pPr>
      <w:r>
        <w:lastRenderedPageBreak/>
        <w:br w:type="textWrapping" w:clear="all"/>
      </w:r>
      <w:bookmarkStart w:id="100" w:name="_Toc256000022"/>
      <w:r>
        <w:t>Savings Clause</w:t>
      </w:r>
      <w:bookmarkEnd w:id="100"/>
    </w:p>
    <w:p w14:paraId="1F4548B6" w14:textId="77777777" w:rsidR="00044B70" w:rsidRDefault="00000000">
      <w:pPr>
        <w:pStyle w:val="TRBody1"/>
      </w:pPr>
      <w:r>
        <w:t>Should any of the provisions or directions of this Agreement fail or be held ineffectual or invalid for any reason, it is our desire that no other portion or provision of this Agreement be invalidated, impaired or affected thereby, but that this Agreement be construed as if such invalid provision or direction had not been contained therein.</w:t>
      </w:r>
      <w:r>
        <w:rPr>
          <w:rStyle w:val="Object"/>
        </w:rPr>
        <w:t xml:space="preserve"> [OBJ:STD SAV 1002]</w:t>
      </w:r>
      <w:r>
        <w:t xml:space="preserve"> </w:t>
      </w:r>
    </w:p>
    <w:p w14:paraId="5204AB46" w14:textId="77777777" w:rsidR="00C07703" w:rsidRDefault="00C07703">
      <w:pPr>
        <w:pStyle w:val="TRBody1"/>
      </w:pPr>
    </w:p>
    <w:p w14:paraId="4E382E6C" w14:textId="76FFE517" w:rsidR="00044B70" w:rsidRDefault="00000000">
      <w:pPr>
        <w:pStyle w:val="TRBody1"/>
      </w:pPr>
      <w:r>
        <w:t xml:space="preserve">We are familiar with and understand the contents of this Agreement, including the paragraph entitled Special Trustee Liability Provision, and hereby confirm that such contents reflect our intent with respect to this Agreement. </w:t>
      </w:r>
      <w:r>
        <w:rPr>
          <w:rStyle w:val="Object"/>
        </w:rPr>
        <w:t>[OBJ:RT 15440]</w:t>
      </w:r>
      <w:r>
        <w:t xml:space="preserve"> </w:t>
      </w:r>
    </w:p>
    <w:p w14:paraId="5C59BA5A" w14:textId="77777777" w:rsidR="00044B70" w:rsidRDefault="00044B70">
      <w:pPr>
        <w:pStyle w:val="TRBase"/>
      </w:pPr>
    </w:p>
    <w:p w14:paraId="794EF5B8" w14:textId="77777777" w:rsidR="00044B70" w:rsidRDefault="00000000">
      <w:pPr>
        <w:pStyle w:val="TRBody1"/>
      </w:pPr>
      <w:r>
        <w:t>IN WITNESS WHEREOF, the Trustees and the Grantors have signed this Agreement, effective the day and year first above written and executed by each of them on the dates set forth below.</w:t>
      </w:r>
      <w:r>
        <w:rPr>
          <w:rStyle w:val="Object"/>
        </w:rPr>
        <w:t xml:space="preserve"> [OBJ JRT 1389]</w:t>
      </w:r>
      <w:r>
        <w:t xml:space="preserve"> </w:t>
      </w:r>
    </w:p>
    <w:p w14:paraId="3BC04001" w14:textId="77777777" w:rsidR="00C07703" w:rsidRDefault="00C07703">
      <w:pPr>
        <w:pStyle w:val="TRBody1"/>
      </w:pPr>
    </w:p>
    <w:p w14:paraId="52161259" w14:textId="6A520FE4" w:rsidR="00044B70" w:rsidRDefault="00000000" w:rsidP="00147119">
      <w:pPr>
        <w:pStyle w:val="TRBase"/>
      </w:pPr>
      <w:r>
        <w:t>Dated: January 9, 2026</w:t>
      </w:r>
      <w:r w:rsidR="00147119">
        <w:tab/>
      </w:r>
      <w:r w:rsidR="00147119">
        <w:tab/>
      </w:r>
      <w:r w:rsidR="00147119">
        <w:tab/>
      </w:r>
      <w:r>
        <w:t>______________________________________</w:t>
      </w:r>
    </w:p>
    <w:p w14:paraId="33CAB1B5" w14:textId="23881F55" w:rsidR="00044B70" w:rsidRDefault="00000000">
      <w:pPr>
        <w:pStyle w:val="TRSigName"/>
      </w:pPr>
      <w:r>
        <w:t>Vito Rizzo, as Grantor</w:t>
      </w:r>
      <w:r w:rsidR="00C07703">
        <w:t xml:space="preserve"> and Initial Trustee</w:t>
      </w:r>
    </w:p>
    <w:p w14:paraId="1C0F1F87" w14:textId="77777777" w:rsidR="00147119" w:rsidRDefault="00147119">
      <w:pPr>
        <w:pStyle w:val="TRSigLine"/>
      </w:pPr>
    </w:p>
    <w:p w14:paraId="413277C7" w14:textId="6B1C8B23" w:rsidR="00044B70" w:rsidRDefault="00147119" w:rsidP="00147119">
      <w:pPr>
        <w:pStyle w:val="TRSigLine"/>
        <w:ind w:left="0"/>
      </w:pPr>
      <w:r>
        <w:t>Dated: January 9, 2026</w:t>
      </w:r>
      <w:r>
        <w:tab/>
      </w:r>
      <w:r>
        <w:tab/>
      </w:r>
      <w:r>
        <w:tab/>
      </w:r>
      <w:r w:rsidR="00000000">
        <w:t>______________________________________</w:t>
      </w:r>
    </w:p>
    <w:p w14:paraId="04AEF407" w14:textId="28A0ED2A" w:rsidR="00C07703" w:rsidRDefault="00147119" w:rsidP="00147119">
      <w:pPr>
        <w:pStyle w:val="TRSigName"/>
      </w:pPr>
      <w:r>
        <w:t>Vita Maria</w:t>
      </w:r>
      <w:r w:rsidR="00000000">
        <w:t xml:space="preserve"> Rizzo, as Grantor</w:t>
      </w:r>
      <w:r w:rsidR="00C07703">
        <w:t xml:space="preserve"> and Initial Trustee</w:t>
      </w:r>
    </w:p>
    <w:p w14:paraId="5E8394AD" w14:textId="77777777" w:rsidR="00C07703" w:rsidRDefault="00C07703">
      <w:pPr>
        <w:pStyle w:val="TRAffid"/>
      </w:pPr>
    </w:p>
    <w:p w14:paraId="5725E0CF" w14:textId="46D46DC2" w:rsidR="00044B70" w:rsidRDefault="00000000">
      <w:pPr>
        <w:pStyle w:val="TRAffid"/>
      </w:pPr>
      <w:r>
        <w:t>STATE OF NEW JERSEY</w:t>
      </w:r>
      <w:r>
        <w:tab/>
      </w:r>
      <w:r>
        <w:tab/>
        <w:t>)</w:t>
      </w:r>
    </w:p>
    <w:p w14:paraId="632E519E" w14:textId="77777777" w:rsidR="00044B70" w:rsidRDefault="00000000">
      <w:pPr>
        <w:pStyle w:val="TRAffid"/>
      </w:pPr>
      <w:r>
        <w:tab/>
      </w:r>
      <w:r>
        <w:tab/>
        <w:t>)</w:t>
      </w:r>
    </w:p>
    <w:p w14:paraId="02FE143C" w14:textId="77777777" w:rsidR="00044B70" w:rsidRDefault="00000000">
      <w:pPr>
        <w:pStyle w:val="TRAffid"/>
      </w:pPr>
      <w:r>
        <w:t>MIDDLESEX COUNTY</w:t>
      </w:r>
      <w:r>
        <w:tab/>
      </w:r>
      <w:r>
        <w:tab/>
        <w:t>)</w:t>
      </w:r>
    </w:p>
    <w:p w14:paraId="685B029C" w14:textId="77777777" w:rsidR="00044B70" w:rsidRDefault="00044B70">
      <w:pPr>
        <w:pStyle w:val="TRBase"/>
      </w:pPr>
    </w:p>
    <w:p w14:paraId="0F879C0F" w14:textId="4112B779" w:rsidR="00C07703" w:rsidRDefault="00000000" w:rsidP="00147119">
      <w:pPr>
        <w:pStyle w:val="TRBody3"/>
      </w:pPr>
      <w:r>
        <w:t>I HEREBY CERTIFY that on January 9, 2026, before me, the subscriber, personally appeared Vito Rizzo</w:t>
      </w:r>
      <w:r w:rsidR="00C07703">
        <w:t xml:space="preserve"> and </w:t>
      </w:r>
      <w:r w:rsidR="00147119">
        <w:t>Vita Maria</w:t>
      </w:r>
      <w:r w:rsidR="00C07703">
        <w:t xml:space="preserve"> Rizzo</w:t>
      </w:r>
      <w:r>
        <w:t>, as Grantor</w:t>
      </w:r>
      <w:r w:rsidR="00C07703">
        <w:t>s and Initial Trustees</w:t>
      </w:r>
      <w:r>
        <w:t>, personally known to me (or proved to me on the basis of satisfactory evidence) to be the person</w:t>
      </w:r>
      <w:r w:rsidR="00C07703">
        <w:t>s</w:t>
      </w:r>
      <w:r>
        <w:t xml:space="preserve"> whose name </w:t>
      </w:r>
      <w:r w:rsidR="00C07703">
        <w:t>are</w:t>
      </w:r>
      <w:r>
        <w:t xml:space="preserve"> subscribed to the foregoing instrument, and acknowledged to me that </w:t>
      </w:r>
      <w:r w:rsidR="00C07703">
        <w:t>they</w:t>
      </w:r>
      <w:r>
        <w:t xml:space="preserve"> executed the same.</w:t>
      </w:r>
      <w:r>
        <w:rPr>
          <w:rStyle w:val="Object"/>
        </w:rPr>
        <w:t>[OBJ:STDIND 1001]</w:t>
      </w:r>
      <w:r>
        <w:t xml:space="preserve"> </w:t>
      </w:r>
    </w:p>
    <w:p w14:paraId="2EC6F25C" w14:textId="78DB48DF" w:rsidR="00044B70" w:rsidRDefault="00000000">
      <w:pPr>
        <w:pStyle w:val="TRBase"/>
      </w:pPr>
      <w:r>
        <w:t>Dated: January 9, 2026</w:t>
      </w:r>
    </w:p>
    <w:p w14:paraId="214C730A" w14:textId="77777777" w:rsidR="00044B70" w:rsidRDefault="00000000">
      <w:pPr>
        <w:pStyle w:val="TRSigLine"/>
      </w:pPr>
      <w:r>
        <w:t>______________________________________</w:t>
      </w:r>
    </w:p>
    <w:p w14:paraId="0CE60247" w14:textId="06D9DF0A" w:rsidR="00044B70" w:rsidRDefault="00C07703" w:rsidP="00C07703">
      <w:pPr>
        <w:pStyle w:val="TRSigName"/>
        <w:spacing w:after="0"/>
      </w:pPr>
      <w:r>
        <w:t>Adam J. Elias, Esq</w:t>
      </w:r>
      <w:proofErr w:type="gramStart"/>
      <w:r>
        <w:t>. (#</w:t>
      </w:r>
      <w:proofErr w:type="gramEnd"/>
      <w:r>
        <w:t>050452014)</w:t>
      </w:r>
    </w:p>
    <w:p w14:paraId="2495F7D5" w14:textId="2C84AC86" w:rsidR="00C07703" w:rsidRDefault="00C07703" w:rsidP="00C07703">
      <w:pPr>
        <w:pStyle w:val="TRSigName"/>
        <w:spacing w:after="0"/>
      </w:pPr>
      <w:r>
        <w:t>Attorney at Law of the State of New Jersey</w:t>
      </w:r>
    </w:p>
    <w:p w14:paraId="687D5B71" w14:textId="77777777" w:rsidR="00044B70" w:rsidRDefault="00044B70">
      <w:pPr>
        <w:pStyle w:val="TRBase"/>
        <w:sectPr w:rsidR="00044B70">
          <w:footerReference w:type="default" r:id="rId9"/>
          <w:type w:val="continuous"/>
          <w:pgSz w:w="12240" w:h="15840" w:code="1"/>
          <w:pgMar w:top="1440" w:right="1440" w:bottom="1440" w:left="1440" w:header="720" w:footer="288" w:gutter="0"/>
          <w:pgNumType w:start="1"/>
          <w:cols w:space="720"/>
          <w:titlePg/>
          <w:docGrid w:linePitch="360"/>
        </w:sectPr>
      </w:pPr>
      <w:bookmarkStart w:id="101" w:name="_Hlk81576419"/>
    </w:p>
    <w:p w14:paraId="2C29EB13" w14:textId="77777777" w:rsidR="00044B70" w:rsidRDefault="00000000">
      <w:pPr>
        <w:pStyle w:val="TRTitle"/>
      </w:pPr>
      <w:r>
        <w:lastRenderedPageBreak/>
        <w:t>SCHEDULE A</w:t>
      </w:r>
      <w:bookmarkEnd w:id="101"/>
    </w:p>
    <w:p w14:paraId="5F2BF664" w14:textId="77777777" w:rsidR="00044B70" w:rsidRDefault="00000000">
      <w:pPr>
        <w:pStyle w:val="TRBase"/>
        <w:rPr>
          <w:lang w:val="fr-FR"/>
        </w:rPr>
      </w:pPr>
      <w:r>
        <w:rPr>
          <w:lang w:val="fr-FR"/>
        </w:rPr>
        <w:t xml:space="preserve">603 </w:t>
      </w:r>
      <w:proofErr w:type="spellStart"/>
      <w:r>
        <w:rPr>
          <w:lang w:val="fr-FR"/>
        </w:rPr>
        <w:t>Waterside</w:t>
      </w:r>
      <w:proofErr w:type="spellEnd"/>
      <w:r>
        <w:rPr>
          <w:lang w:val="fr-FR"/>
        </w:rPr>
        <w:t xml:space="preserve"> Boulevard, Monroe Township, New Jersey</w:t>
      </w:r>
    </w:p>
    <w:p w14:paraId="349846E6" w14:textId="6B50FE96" w:rsidR="00044B70" w:rsidRDefault="00147119">
      <w:pPr>
        <w:pStyle w:val="TRBase"/>
        <w:rPr>
          <w:lang w:val="fr-FR"/>
        </w:rPr>
      </w:pPr>
      <w:r>
        <w:rPr>
          <w:lang w:val="fr-FR"/>
        </w:rPr>
        <w:t>125 Texas Avenue, Lower Township, New Jersey</w:t>
      </w:r>
    </w:p>
    <w:p w14:paraId="50E4C6F6" w14:textId="77777777" w:rsidR="00044B70" w:rsidRDefault="00044B70">
      <w:pPr>
        <w:pStyle w:val="TRBase"/>
        <w:sectPr w:rsidR="00044B70">
          <w:footerReference w:type="first" r:id="rId10"/>
          <w:pgSz w:w="12240" w:h="15840" w:code="1"/>
          <w:pgMar w:top="1440" w:right="1440" w:bottom="1440" w:left="1440" w:header="720" w:footer="288" w:gutter="0"/>
          <w:pgNumType w:start="1"/>
          <w:cols w:space="720"/>
          <w:titlePg/>
          <w:docGrid w:linePitch="360"/>
        </w:sectPr>
      </w:pPr>
    </w:p>
    <w:p w14:paraId="73B1AA4C" w14:textId="77777777" w:rsidR="00044B70" w:rsidRDefault="00044B70">
      <w:pPr>
        <w:pStyle w:val="TRBase"/>
      </w:pPr>
      <w:bookmarkStart w:id="102" w:name="_Hlk81576439"/>
      <w:bookmarkEnd w:id="102"/>
    </w:p>
    <w:p w14:paraId="01DF2B23" w14:textId="77777777" w:rsidR="00044B70" w:rsidRDefault="00044B70">
      <w:pPr>
        <w:pStyle w:val="TRBase"/>
        <w:sectPr w:rsidR="00044B70">
          <w:footerReference w:type="first" r:id="rId11"/>
          <w:pgSz w:w="12240" w:h="15840" w:code="1"/>
          <w:pgMar w:top="1440" w:right="1440" w:bottom="1440" w:left="1440" w:header="720" w:footer="288" w:gutter="0"/>
          <w:pgNumType w:start="1"/>
          <w:cols w:space="720"/>
          <w:titlePg/>
          <w:docGrid w:linePitch="360"/>
        </w:sectPr>
      </w:pPr>
    </w:p>
    <w:p w14:paraId="69868533" w14:textId="77777777" w:rsidR="00044B70" w:rsidRDefault="00000000">
      <w:pPr>
        <w:pStyle w:val="TRTitle"/>
        <w:spacing w:after="120"/>
      </w:pPr>
      <w:r>
        <w:lastRenderedPageBreak/>
        <w:t>EXECUTIVE SUMMARY FOR THE</w:t>
      </w:r>
      <w:r>
        <w:br w:type="textWrapping" w:clear="all"/>
        <w:t xml:space="preserve">RIZZO FAMILY LIVING TRUST </w:t>
      </w:r>
    </w:p>
    <w:p w14:paraId="68B0EB2A" w14:textId="77777777" w:rsidR="00044B70" w:rsidRDefault="00000000">
      <w:pPr>
        <w:pStyle w:val="TRBody3"/>
      </w:pPr>
      <w:r>
        <w:t xml:space="preserve">Your estate plan includes a Revocable "living" Trust. This executive summary contains </w:t>
      </w:r>
      <w:proofErr w:type="gramStart"/>
      <w:r>
        <w:t>a brief summary</w:t>
      </w:r>
      <w:proofErr w:type="gramEnd"/>
      <w:r>
        <w:t xml:space="preserve"> of your Joint Revocable Trust.  Many provisions contained in your Joint Revocable Trust are not discussed in this summary.  It is important that you read the trust document itself, and not only this summary. </w:t>
      </w:r>
      <w:r>
        <w:rPr>
          <w:rStyle w:val="TRBaseChar"/>
        </w:rPr>
        <w:t xml:space="preserve"> </w:t>
      </w:r>
      <w:r>
        <w:rPr>
          <w:rStyle w:val="Object"/>
        </w:rPr>
        <w:t>[OBJ JRT 1390]</w:t>
      </w:r>
      <w:r>
        <w:t xml:space="preserve"> </w:t>
      </w:r>
    </w:p>
    <w:p w14:paraId="663AA1D7" w14:textId="77777777" w:rsidR="00044B70" w:rsidRDefault="00000000">
      <w:pPr>
        <w:pStyle w:val="TRBody3"/>
      </w:pPr>
      <w:r>
        <w:rPr>
          <w:rStyle w:val="TREmphasis"/>
          <w:bCs/>
        </w:rPr>
        <w:t>Assets Held by Trustee.</w:t>
      </w:r>
      <w:r>
        <w:t xml:space="preserve">  By holding title to more of your assets in your living trust, you reduce the need to go to court to administer your </w:t>
      </w:r>
      <w:proofErr w:type="gramStart"/>
      <w:r>
        <w:t>estate, and</w:t>
      </w:r>
      <w:proofErr w:type="gramEnd"/>
      <w:r>
        <w:t xml:space="preserve"> thereby may reduce the cost of administration.  Putting assets in your trust does not change the income tax treatment of those assets, but it can significantly reduce the costs of administering your estate at your death and enable the distribution of your assets more quickly and expeditiously.  This is particularly true when compared to </w:t>
      </w:r>
      <w:proofErr w:type="gramStart"/>
      <w:r>
        <w:t>a court</w:t>
      </w:r>
      <w:proofErr w:type="gramEnd"/>
      <w:r>
        <w:t xml:space="preserve"> supervised, or dependent, administration.  In addition, if you own assets located in several different states, putting assets in your trust during lifetime can avoid the need for multiple administrations.</w:t>
      </w:r>
      <w:r>
        <w:rPr>
          <w:rStyle w:val="TRBaseChar"/>
        </w:rPr>
        <w:t xml:space="preserve"> </w:t>
      </w:r>
      <w:r>
        <w:rPr>
          <w:rStyle w:val="Object"/>
        </w:rPr>
        <w:t>[OBJ JRT 1392]</w:t>
      </w:r>
      <w:r>
        <w:t xml:space="preserve"> </w:t>
      </w:r>
    </w:p>
    <w:p w14:paraId="725FB169" w14:textId="4636F05B" w:rsidR="00044B70" w:rsidRDefault="00000000">
      <w:pPr>
        <w:pStyle w:val="TRBody3"/>
      </w:pPr>
      <w:r>
        <w:rPr>
          <w:rStyle w:val="TREmphasis"/>
          <w:bCs/>
        </w:rPr>
        <w:t>Trust Provisions During Your Lives.</w:t>
      </w:r>
      <w:r>
        <w:t xml:space="preserve">  This Article contains the trust dispositive provisions that apply while either of you are alive.  As you can see, you each retain complete lifetime control over your property.  Generally, this Article is most important if you become disabled and the trust is used in lieu of a guardianship or conservatorship.    </w:t>
      </w:r>
      <w:bookmarkStart w:id="103" w:name="_Hlk82697000"/>
      <w:r>
        <w:t xml:space="preserve">Upon the death of the </w:t>
      </w:r>
      <w:r w:rsidR="000F784A">
        <w:t>Predecease Spouse</w:t>
      </w:r>
      <w:r>
        <w:t xml:space="preserve">, this Article provides for payment of the </w:t>
      </w:r>
      <w:r w:rsidR="001D3F1A">
        <w:t>Predecease Spouse’s</w:t>
      </w:r>
      <w:r>
        <w:t xml:space="preserve"> debts, expenses and death taxes.  The trust then </w:t>
      </w:r>
      <w:proofErr w:type="gramStart"/>
      <w:r>
        <w:t>continues on</w:t>
      </w:r>
      <w:proofErr w:type="gramEnd"/>
      <w:r>
        <w:t xml:space="preserve"> the same terms until the death of the survivor of you.</w:t>
      </w:r>
      <w:bookmarkEnd w:id="103"/>
      <w:r>
        <w:t xml:space="preserve">  </w:t>
      </w:r>
      <w:r>
        <w:rPr>
          <w:rStyle w:val="Object"/>
        </w:rPr>
        <w:t xml:space="preserve"> [OBJ JRT 1395]</w:t>
      </w:r>
      <w:r>
        <w:t xml:space="preserve"> </w:t>
      </w:r>
      <w:bookmarkStart w:id="104" w:name="BMIF1442"/>
      <w:bookmarkEnd w:id="104"/>
    </w:p>
    <w:p w14:paraId="5C25F018" w14:textId="77777777" w:rsidR="00044B70" w:rsidRDefault="00000000">
      <w:pPr>
        <w:pStyle w:val="TRBody3"/>
      </w:pPr>
      <w:bookmarkStart w:id="105" w:name="_Hlk82699760"/>
      <w:r>
        <w:rPr>
          <w:rStyle w:val="TREmphasis"/>
        </w:rPr>
        <w:t>At the Death of the Surviving Spouse.</w:t>
      </w:r>
      <w:r>
        <w:t xml:space="preserve">  This Article makes provision for the payment of the Surviving Spouse's expenses and debts and directs the payment of any death taxes attributable to his or her death.  </w:t>
      </w:r>
      <w:bookmarkEnd w:id="105"/>
      <w:r>
        <w:t xml:space="preserve"> </w:t>
      </w:r>
    </w:p>
    <w:p w14:paraId="3678B8BD" w14:textId="0442B55D" w:rsidR="00044B70" w:rsidRDefault="00000000">
      <w:pPr>
        <w:pStyle w:val="TRBody3"/>
      </w:pPr>
      <w:r>
        <w:rPr>
          <w:rStyle w:val="TREmphasis"/>
          <w:bCs/>
        </w:rPr>
        <w:t>Gift of the Remaining Trust Fund to Descendants.</w:t>
      </w:r>
      <w:r>
        <w:t xml:space="preserve">  Under this paragraph, the rest of the Surviving Spouse's property passing under this Agreement, after the payment of all taxes and expenses of administration, </w:t>
      </w:r>
      <w:r w:rsidR="00C07703">
        <w:t>may be</w:t>
      </w:r>
      <w:r>
        <w:t xml:space="preserve"> distributed to </w:t>
      </w:r>
      <w:r w:rsidR="00C07703">
        <w:t>your children outright or may remain in Trust</w:t>
      </w:r>
      <w:r>
        <w:t xml:space="preserve">, </w:t>
      </w:r>
      <w:r w:rsidR="00C07703">
        <w:t>whichever your children may deem more appropriate at that time.</w:t>
      </w:r>
    </w:p>
    <w:p w14:paraId="5053F357" w14:textId="77777777" w:rsidR="00044B70" w:rsidRDefault="00000000">
      <w:pPr>
        <w:pStyle w:val="TRBody3"/>
      </w:pPr>
      <w:r>
        <w:rPr>
          <w:rStyle w:val="TREmphasis"/>
          <w:bCs/>
        </w:rPr>
        <w:t>Payment of the Surviving Spouse's Death Taxes.</w:t>
      </w:r>
      <w:r>
        <w:t xml:space="preserve">  This Article contains the very complex provisions for payment of taxes upon the death of the Surviving Spouse.  </w:t>
      </w:r>
      <w:proofErr w:type="gramStart"/>
      <w:r>
        <w:t>The technicalities</w:t>
      </w:r>
      <w:proofErr w:type="gramEnd"/>
      <w:r>
        <w:t xml:space="preserve"> are required </w:t>
      </w:r>
      <w:proofErr w:type="gramStart"/>
      <w:r>
        <w:t>in order to</w:t>
      </w:r>
      <w:proofErr w:type="gramEnd"/>
      <w:r>
        <w:t xml:space="preserve"> ensure that these taxes are borne by the appropriate beneficiaries consistent with your overall estate plan.</w:t>
      </w:r>
      <w:r>
        <w:rPr>
          <w:rStyle w:val="Object"/>
        </w:rPr>
        <w:t xml:space="preserve"> [OBJ JRT 1460]</w:t>
      </w:r>
      <w:r>
        <w:t xml:space="preserve"> </w:t>
      </w:r>
    </w:p>
    <w:p w14:paraId="4D9193AB" w14:textId="77777777" w:rsidR="00044B70" w:rsidRDefault="00000000">
      <w:pPr>
        <w:pStyle w:val="TRBody3"/>
      </w:pPr>
      <w:r>
        <w:rPr>
          <w:rStyle w:val="TREmphasis"/>
          <w:bCs/>
        </w:rPr>
        <w:t>Takers of Last Resort.</w:t>
      </w:r>
      <w:r>
        <w:t xml:space="preserve">  This Article determines who will receive the trust funds if all the persons to whom you have left property die before their trusts have been distributed to them.  This is highly unlikely to occur, but it is </w:t>
      </w:r>
      <w:proofErr w:type="gramStart"/>
      <w:r>
        <w:t>a good</w:t>
      </w:r>
      <w:proofErr w:type="gramEnd"/>
      <w:r>
        <w:t xml:space="preserve"> practice to name some alternate </w:t>
      </w:r>
      <w:proofErr w:type="gramStart"/>
      <w:r>
        <w:t>taker</w:t>
      </w:r>
      <w:proofErr w:type="gramEnd"/>
      <w:r>
        <w:t xml:space="preserve"> in this event.</w:t>
      </w:r>
      <w:r>
        <w:rPr>
          <w:rStyle w:val="Object"/>
        </w:rPr>
        <w:t xml:space="preserve"> [OBJ JRT 1461]</w:t>
      </w:r>
      <w:r>
        <w:t xml:space="preserve"> </w:t>
      </w:r>
    </w:p>
    <w:p w14:paraId="64DAD3B2" w14:textId="77777777" w:rsidR="00044B70" w:rsidRDefault="00000000">
      <w:pPr>
        <w:pStyle w:val="TRBody3"/>
      </w:pPr>
      <w:r>
        <w:rPr>
          <w:rStyle w:val="TREmphasis"/>
          <w:bCs/>
        </w:rPr>
        <w:t>Maximum Duration of Trusts.</w:t>
      </w:r>
      <w:r>
        <w:t xml:space="preserve">  This Article provides special protection against unanticipated problems that can arise under an ancient rule in some states limiting the duration of trusts ("the Rule Against Perpetuities").</w:t>
      </w:r>
      <w:r>
        <w:rPr>
          <w:rStyle w:val="Object"/>
        </w:rPr>
        <w:t>[OBJ JRT 1462]</w:t>
      </w:r>
      <w:r>
        <w:t xml:space="preserve"> </w:t>
      </w:r>
    </w:p>
    <w:p w14:paraId="39F845EE" w14:textId="77777777" w:rsidR="00044B70" w:rsidRDefault="00000000">
      <w:pPr>
        <w:pStyle w:val="TRBody3"/>
      </w:pPr>
      <w:r>
        <w:rPr>
          <w:rStyle w:val="TREmphasis"/>
          <w:bCs/>
        </w:rPr>
        <w:lastRenderedPageBreak/>
        <w:t>Spendthrift Provision.</w:t>
      </w:r>
      <w:r>
        <w:t xml:space="preserve">  This Article protects the trust funds from the creditors of the beneficiaries by preventing a beneficiary from assigning his or her interest to a creditor in advance of the actual distribution of money by the Trustee.  It also allows the Trustee to spend money for the benefit of a beneficiary rather than to distribute it outright to the beneficiary, if this will better protect the trust funds from the claims of a beneficiary's creditors.</w:t>
      </w:r>
      <w:r>
        <w:rPr>
          <w:rStyle w:val="Object"/>
        </w:rPr>
        <w:t xml:space="preserve"> [OBJ JRT 1464]</w:t>
      </w:r>
      <w:r>
        <w:t xml:space="preserve"> </w:t>
      </w:r>
    </w:p>
    <w:p w14:paraId="049F9561" w14:textId="77777777" w:rsidR="00044B70" w:rsidRDefault="00000000">
      <w:pPr>
        <w:pStyle w:val="TRBody3"/>
      </w:pPr>
      <w:r>
        <w:rPr>
          <w:rStyle w:val="TREmphasis"/>
          <w:bCs/>
        </w:rPr>
        <w:t>Exercise of Powers Created Under this Agreement.</w:t>
      </w:r>
      <w:r>
        <w:t xml:space="preserve">  This Article provides detailed guidelines on how powers of appointment created elsewhere in this Agreement will be exercised.  Most of these rules are designed to allow the Trustee to continue trusts for the longest possible period without creating adverse estate tax consequences or problems under the Rule Against Perpetuities.</w:t>
      </w:r>
      <w:r>
        <w:rPr>
          <w:rStyle w:val="Object"/>
        </w:rPr>
        <w:t>[OBJ JRT 1465]</w:t>
      </w:r>
      <w:r>
        <w:t xml:space="preserve"> </w:t>
      </w:r>
    </w:p>
    <w:p w14:paraId="79325C83" w14:textId="77777777" w:rsidR="00044B70" w:rsidRDefault="00000000">
      <w:pPr>
        <w:pStyle w:val="TRBody3"/>
      </w:pPr>
      <w:r>
        <w:rPr>
          <w:rStyle w:val="TREmphasis"/>
          <w:bCs/>
        </w:rPr>
        <w:t>Outright Transfers if Trust Already Terminated in Whole or Part.</w:t>
      </w:r>
      <w:r>
        <w:t xml:space="preserve">  This Article allows the Trustee to make distributions directly to beneficiaries if a trust has already terminated or if a date or event has </w:t>
      </w:r>
      <w:proofErr w:type="gramStart"/>
      <w:r>
        <w:t>occurred</w:t>
      </w:r>
      <w:proofErr w:type="gramEnd"/>
      <w:r>
        <w:t xml:space="preserve"> making the trust subject to partial distribution under the terms of the trust.  This simplifies administration of the trusts, avoiding unnecessary transfers.</w:t>
      </w:r>
      <w:r>
        <w:rPr>
          <w:rStyle w:val="Object"/>
        </w:rPr>
        <w:t xml:space="preserve"> [OBJ JRT 1467]</w:t>
      </w:r>
      <w:r>
        <w:t xml:space="preserve"> </w:t>
      </w:r>
    </w:p>
    <w:p w14:paraId="2F032C11" w14:textId="77777777" w:rsidR="00C07703" w:rsidRDefault="00000000" w:rsidP="00C07703">
      <w:pPr>
        <w:pStyle w:val="TRBody3"/>
      </w:pPr>
      <w:r>
        <w:rPr>
          <w:rStyle w:val="TREmphasis"/>
          <w:bCs/>
        </w:rPr>
        <w:t>Trustee Appointments.</w:t>
      </w:r>
      <w:r>
        <w:t xml:space="preserve">  This Article names your Trustee and any successors.  The Trustee will be responsible for administering assets in the trust.  The Trustee will be required to invest the trust funds and consult with beneficiaries to be sure that their needs are met.  This position involves great responsibility and potentially a significant amount of effort.  Consider this in selecting your Trustee.  Please check all names to ensure they have been spelled correctly.</w:t>
      </w:r>
      <w:r>
        <w:rPr>
          <w:rStyle w:val="Object"/>
        </w:rPr>
        <w:t xml:space="preserve"> [OBJ JRT 1468]</w:t>
      </w:r>
      <w:r>
        <w:t xml:space="preserve"> </w:t>
      </w:r>
    </w:p>
    <w:p w14:paraId="37658D53" w14:textId="6A8AD88B" w:rsidR="00044B70" w:rsidRDefault="00C07703" w:rsidP="00C07703">
      <w:pPr>
        <w:pStyle w:val="TRBody3"/>
      </w:pPr>
      <w:r>
        <w:t xml:space="preserve">Vito Rizzo and </w:t>
      </w:r>
      <w:r w:rsidR="00147119">
        <w:t>Vita Maria</w:t>
      </w:r>
      <w:r>
        <w:t xml:space="preserve"> Rizzo </w:t>
      </w:r>
      <w:r>
        <w:rPr>
          <w:rStyle w:val="Object"/>
        </w:rPr>
        <w:t>[OBJ JRT 14690]</w:t>
      </w:r>
      <w:r>
        <w:t xml:space="preserve"> are listed in the Agreement as the initial Trustees.</w:t>
      </w:r>
      <w:r>
        <w:rPr>
          <w:rStyle w:val="TRBaseChar"/>
        </w:rPr>
        <w:t xml:space="preserve"> </w:t>
      </w:r>
      <w:r>
        <w:rPr>
          <w:rStyle w:val="Object"/>
        </w:rPr>
        <w:t>[OBJ JRT 1469]</w:t>
      </w:r>
      <w:r>
        <w:t xml:space="preserve"> Lisa Ann Rizzo is named as the First Level Successor Trustee and </w:t>
      </w:r>
      <w:r w:rsidR="00147119">
        <w:t>Sarina Marie</w:t>
      </w:r>
      <w:r>
        <w:t xml:space="preserve"> Casisa is named as the Second Level Successor Trustee.  </w:t>
      </w:r>
      <w:r>
        <w:rPr>
          <w:rStyle w:val="Object"/>
        </w:rPr>
        <w:t>[OBJ:JRT 14700]</w:t>
      </w:r>
    </w:p>
    <w:p w14:paraId="4DEB8B63" w14:textId="77777777" w:rsidR="00044B70" w:rsidRDefault="00000000">
      <w:pPr>
        <w:pStyle w:val="TRBody3"/>
        <w:rPr>
          <w:noProof/>
        </w:rPr>
      </w:pPr>
      <w:r>
        <w:rPr>
          <w:rStyle w:val="TREmphasis"/>
          <w:bCs/>
        </w:rPr>
        <w:t>Other Provisions Regarding Trustees.</w:t>
      </w:r>
      <w:r>
        <w:t xml:space="preserve">  This Article also provides the Trustee with broad authority to manage your Trust Fund.  These are authorizations, rather than directions.  We do not necessarily expect that every one of these powers will </w:t>
      </w:r>
      <w:proofErr w:type="gramStart"/>
      <w:r>
        <w:t>actually need</w:t>
      </w:r>
      <w:proofErr w:type="gramEnd"/>
      <w:r>
        <w:t xml:space="preserve"> to be exercised, but we need to provide them so that your Trustee can handle whatever situations arise.</w:t>
      </w:r>
      <w:r>
        <w:rPr>
          <w:rStyle w:val="Object"/>
        </w:rPr>
        <w:t>[OBJ JRT 1477]</w:t>
      </w:r>
      <w:r>
        <w:t xml:space="preserve"> </w:t>
      </w:r>
    </w:p>
    <w:p w14:paraId="5736B85B" w14:textId="45AC6545" w:rsidR="00044B70" w:rsidRDefault="00000000" w:rsidP="00C07703">
      <w:pPr>
        <w:pStyle w:val="TRBody3"/>
      </w:pPr>
      <w:r>
        <w:rPr>
          <w:rStyle w:val="TREmphasis"/>
          <w:bCs/>
        </w:rPr>
        <w:t>Trust Protectors.</w:t>
      </w:r>
      <w:r>
        <w:t xml:space="preserve">  We have also created the position of "Protector" for your Trust Fund.  The Protector can remove a fiduciary and appoint a successor. </w:t>
      </w:r>
      <w:r>
        <w:rPr>
          <w:rStyle w:val="Object"/>
        </w:rPr>
        <w:t>[OBJ JRT 1478]</w:t>
      </w:r>
      <w:r>
        <w:t xml:space="preserve"> Adam J. Elias, Esq.</w:t>
      </w:r>
      <w:proofErr w:type="gramStart"/>
      <w:r>
        <w:t xml:space="preserve"> is</w:t>
      </w:r>
      <w:proofErr w:type="gramEnd"/>
      <w:r>
        <w:t xml:space="preserve"> named as the Trust Protector. </w:t>
      </w:r>
      <w:r>
        <w:rPr>
          <w:rStyle w:val="Object"/>
        </w:rPr>
        <w:t>[OBJ:JRT 1478004]</w:t>
      </w:r>
      <w:r>
        <w:t xml:space="preserve"> </w:t>
      </w:r>
    </w:p>
    <w:p w14:paraId="08F0D9A5" w14:textId="77777777" w:rsidR="00044B70" w:rsidRDefault="00000000">
      <w:pPr>
        <w:pStyle w:val="TRBody3"/>
      </w:pPr>
      <w:bookmarkStart w:id="106" w:name="_Hlk534218426"/>
      <w:r>
        <w:rPr>
          <w:rStyle w:val="TREmphasis"/>
          <w:bCs/>
        </w:rPr>
        <w:t>Revocability of Trust and Rights Reserved.</w:t>
      </w:r>
      <w:r>
        <w:t xml:space="preserve">  You may </w:t>
      </w:r>
      <w:bookmarkStart w:id="107" w:name="_Hlk129879016"/>
      <w:proofErr w:type="gramStart"/>
      <w:r>
        <w:t>each revoke</w:t>
      </w:r>
      <w:proofErr w:type="gramEnd"/>
      <w:r>
        <w:t xml:space="preserve"> or amend this trust at any time.  </w:t>
      </w:r>
      <w:bookmarkEnd w:id="107"/>
      <w:r>
        <w:t xml:space="preserve">For income tax purposes, you each own the trust's assets personally, and the trust will typically use either Mr. Rizzo's or Ms. Rizzo's Social Security Number for tax ID purposes (or you may obtain a separate tax identification number (TIN) for the trust, but please be aware that this may complicate reporting). </w:t>
      </w:r>
      <w:r>
        <w:rPr>
          <w:rStyle w:val="Object"/>
        </w:rPr>
        <w:t xml:space="preserve"> [OBJ JRT 1486]</w:t>
      </w:r>
      <w:r>
        <w:t xml:space="preserve"> </w:t>
      </w:r>
    </w:p>
    <w:bookmarkEnd w:id="106"/>
    <w:p w14:paraId="096C650D" w14:textId="44462F15" w:rsidR="00044B70" w:rsidRDefault="00000000" w:rsidP="00C07703">
      <w:pPr>
        <w:pStyle w:val="TRBody3"/>
      </w:pPr>
      <w:r>
        <w:rPr>
          <w:rStyle w:val="TREmphasis"/>
          <w:bCs/>
        </w:rPr>
        <w:t>Changing Title to Assets.</w:t>
      </w:r>
      <w:r>
        <w:t xml:space="preserve">  Funding your trust will free the assets in the trust from probate before the state courts and permit their easy management by the successor Trustee in case of your disability.  These may be very significant benefits, particularly with respect to certain assets, such as out-of-state real estate.</w:t>
      </w:r>
      <w:r>
        <w:rPr>
          <w:rStyle w:val="Object"/>
        </w:rPr>
        <w:t xml:space="preserve"> [OBJ JRT 1487]</w:t>
      </w:r>
      <w:r>
        <w:t xml:space="preserve"> Please remember, however, that funding your trust will not change the estate tax obligations of your estate.</w:t>
      </w:r>
      <w:r>
        <w:rPr>
          <w:rStyle w:val="Object"/>
        </w:rPr>
        <w:t xml:space="preserve"> [OBJ JRT 1488]</w:t>
      </w:r>
      <w:r>
        <w:t xml:space="preserve"> </w:t>
      </w:r>
    </w:p>
    <w:p w14:paraId="1E6D5EEB" w14:textId="77777777" w:rsidR="00044B70" w:rsidRDefault="00044B70">
      <w:pPr>
        <w:pStyle w:val="TRBase"/>
        <w:sectPr w:rsidR="00044B70">
          <w:pgSz w:w="12240" w:h="15840" w:code="1"/>
          <w:pgMar w:top="1440" w:right="1440" w:bottom="1440" w:left="1440" w:header="720" w:footer="288" w:gutter="0"/>
          <w:pgNumType w:start="1"/>
          <w:cols w:space="720"/>
          <w:titlePg/>
          <w:docGrid w:linePitch="360"/>
        </w:sectPr>
      </w:pPr>
      <w:bookmarkStart w:id="108" w:name="_Hlk1634993"/>
      <w:bookmarkEnd w:id="108"/>
    </w:p>
    <w:p w14:paraId="64DF23E0" w14:textId="77777777" w:rsidR="00044B70" w:rsidRDefault="00000000">
      <w:pPr>
        <w:pStyle w:val="TRTitle"/>
      </w:pPr>
      <w:r>
        <w:lastRenderedPageBreak/>
        <w:t>CERTIFICATE OF TRUST</w:t>
      </w:r>
    </w:p>
    <w:p w14:paraId="5F7045A7" w14:textId="77777777" w:rsidR="00044B70" w:rsidRDefault="00000000">
      <w:pPr>
        <w:pStyle w:val="TRArt3B"/>
        <w:numPr>
          <w:ilvl w:val="3"/>
          <w:numId w:val="25"/>
        </w:numPr>
      </w:pPr>
      <w:r>
        <w:rPr>
          <w:rStyle w:val="TREmphasis"/>
          <w:bCs/>
        </w:rPr>
        <w:t>Trust Name.</w:t>
      </w:r>
      <w:r>
        <w:t xml:space="preserve">  The Rizzo Family Living Trust which was created </w:t>
      </w:r>
      <w:bookmarkStart w:id="109" w:name="_Hlk3367545"/>
      <w:r>
        <w:t>by Agreement dated January 9, 2026</w:t>
      </w:r>
      <w:bookmarkEnd w:id="109"/>
      <w:r>
        <w:t xml:space="preserve"> (referred to herein as the "Trust") is the subject of this Certificate.</w:t>
      </w:r>
      <w:bookmarkStart w:id="110" w:name="_Hlk98768206"/>
      <w:r>
        <w:t xml:space="preserve">  The Trust was established under the laws of the State of New Jersey.</w:t>
      </w:r>
      <w:bookmarkEnd w:id="110"/>
      <w:r>
        <w:t xml:space="preserve"> </w:t>
      </w:r>
      <w:r>
        <w:rPr>
          <w:rStyle w:val="Object"/>
        </w:rPr>
        <w:t>[OBJ:STD JRT COT 1000]</w:t>
      </w:r>
      <w:r>
        <w:t xml:space="preserve"> </w:t>
      </w:r>
    </w:p>
    <w:p w14:paraId="712D0C7A" w14:textId="1EEFAE62" w:rsidR="00044B70" w:rsidRDefault="00000000">
      <w:pPr>
        <w:pStyle w:val="TRArt3B"/>
        <w:numPr>
          <w:ilvl w:val="3"/>
          <w:numId w:val="25"/>
        </w:numPr>
      </w:pPr>
      <w:r>
        <w:rPr>
          <w:rStyle w:val="TREmphasis"/>
          <w:bCs/>
        </w:rPr>
        <w:t>Grantors.</w:t>
      </w:r>
      <w:r>
        <w:t xml:space="preserve">  The Grantors of this Trust are Vito Rizzo and </w:t>
      </w:r>
      <w:r w:rsidR="00147119">
        <w:t>Vita Maria</w:t>
      </w:r>
      <w:r>
        <w:t xml:space="preserve"> Rizzo. </w:t>
      </w:r>
      <w:r>
        <w:rPr>
          <w:rStyle w:val="Object"/>
        </w:rPr>
        <w:t>[OBJ:STD JRT COT 1002]</w:t>
      </w:r>
      <w:r>
        <w:t xml:space="preserve"> </w:t>
      </w:r>
    </w:p>
    <w:p w14:paraId="6844AB57" w14:textId="1981CA94" w:rsidR="00044B70" w:rsidRDefault="00000000">
      <w:pPr>
        <w:pStyle w:val="TRArt3B"/>
        <w:numPr>
          <w:ilvl w:val="3"/>
          <w:numId w:val="25"/>
        </w:numPr>
      </w:pPr>
      <w:bookmarkStart w:id="111" w:name="_Hlk35619678"/>
      <w:bookmarkEnd w:id="111"/>
      <w:r>
        <w:rPr>
          <w:rStyle w:val="TREmphasis"/>
          <w:bCs/>
        </w:rPr>
        <w:t>Currently Acting Trustees.</w:t>
      </w:r>
      <w:r>
        <w:t xml:space="preserve">  The names</w:t>
      </w:r>
      <w:bookmarkStart w:id="112" w:name="_Hlk35619720"/>
      <w:bookmarkEnd w:id="112"/>
      <w:r>
        <w:t xml:space="preserve"> of the </w:t>
      </w:r>
      <w:bookmarkStart w:id="113" w:name="_Hlk35619737"/>
      <w:bookmarkEnd w:id="113"/>
      <w:r>
        <w:t>current Trustees are as follows</w:t>
      </w:r>
      <w:proofErr w:type="gramStart"/>
      <w:r>
        <w:t>:  Vito</w:t>
      </w:r>
      <w:proofErr w:type="gramEnd"/>
      <w:r>
        <w:t xml:space="preserve"> Rizzo and </w:t>
      </w:r>
      <w:r w:rsidR="00147119">
        <w:t>Vita Maria</w:t>
      </w:r>
      <w:r>
        <w:t xml:space="preserve"> Rizzo. </w:t>
      </w:r>
      <w:r>
        <w:rPr>
          <w:rStyle w:val="Object"/>
        </w:rPr>
        <w:t>[OBJ:STD JRT COT 1003]</w:t>
      </w:r>
      <w:r>
        <w:t xml:space="preserve"> </w:t>
      </w:r>
    </w:p>
    <w:p w14:paraId="2D6E0EBC" w14:textId="77777777" w:rsidR="00044B70" w:rsidRDefault="00000000">
      <w:pPr>
        <w:pStyle w:val="TRArt3B"/>
        <w:numPr>
          <w:ilvl w:val="3"/>
          <w:numId w:val="25"/>
        </w:numPr>
      </w:pPr>
      <w:r>
        <w:rPr>
          <w:rStyle w:val="TREmphasis"/>
          <w:bCs/>
        </w:rPr>
        <w:t>Power to Revoke.</w:t>
      </w:r>
      <w:r>
        <w:t xml:space="preserve">  The Grantors have the power to revoke the Trust and to modify or amend the Agreement.  If the Trust is revoked, the Agreement provides that all property owned in the name of the Trust must be transferred to the Grantors as specified in the Agreement. </w:t>
      </w:r>
      <w:r>
        <w:rPr>
          <w:rStyle w:val="Object"/>
        </w:rPr>
        <w:t>[OBJ:STD JRT COT 1004]</w:t>
      </w:r>
      <w:r>
        <w:t xml:space="preserve"> </w:t>
      </w:r>
    </w:p>
    <w:p w14:paraId="72380BE0" w14:textId="77777777" w:rsidR="00044B70" w:rsidRDefault="00000000">
      <w:pPr>
        <w:pStyle w:val="TRArt3B"/>
        <w:numPr>
          <w:ilvl w:val="3"/>
          <w:numId w:val="25"/>
        </w:numPr>
      </w:pPr>
      <w:r>
        <w:rPr>
          <w:rStyle w:val="TREmphasis"/>
          <w:bCs/>
        </w:rPr>
        <w:t>Taxpayer Identification Number.</w:t>
      </w:r>
      <w:r>
        <w:t xml:space="preserve">  The taxpayer identification number for the trust is </w:t>
      </w:r>
      <w:bookmarkStart w:id="114" w:name="_Hlk98768259"/>
      <w:r>
        <w:t>_______________</w:t>
      </w:r>
      <w:bookmarkEnd w:id="114"/>
      <w:r>
        <w:t xml:space="preserve">.  </w:t>
      </w:r>
      <w:r>
        <w:rPr>
          <w:rStyle w:val="Object"/>
        </w:rPr>
        <w:t>[OBJ:STD JRT COT 1005]</w:t>
      </w:r>
      <w:r>
        <w:t xml:space="preserve"> </w:t>
      </w:r>
    </w:p>
    <w:p w14:paraId="6B2C7873" w14:textId="77777777" w:rsidR="00044B70" w:rsidRDefault="00000000">
      <w:pPr>
        <w:pStyle w:val="TRArt3B"/>
        <w:numPr>
          <w:ilvl w:val="3"/>
          <w:numId w:val="25"/>
        </w:numPr>
      </w:pPr>
      <w:r>
        <w:rPr>
          <w:rStyle w:val="TREmphasis"/>
          <w:bCs/>
        </w:rPr>
        <w:t>Trust In Effect.</w:t>
      </w:r>
      <w:r>
        <w:t xml:space="preserve">  The Trust is currently in full force and effect.  The Trust has not been revoked, and the Agreement has not been modified or amended in any manner that would cause the representations contained in this Certificate of Trust to be incorrect. </w:t>
      </w:r>
      <w:r>
        <w:rPr>
          <w:rStyle w:val="Object"/>
        </w:rPr>
        <w:t>[OBJ:STD JRT COT 1006]</w:t>
      </w:r>
      <w:r>
        <w:t xml:space="preserve"> </w:t>
      </w:r>
    </w:p>
    <w:p w14:paraId="2415B928" w14:textId="77777777" w:rsidR="00044B70" w:rsidRDefault="00000000">
      <w:pPr>
        <w:pStyle w:val="TRArt3B"/>
        <w:numPr>
          <w:ilvl w:val="3"/>
          <w:numId w:val="25"/>
        </w:numPr>
      </w:pPr>
      <w:r>
        <w:rPr>
          <w:rStyle w:val="TREmphasis"/>
        </w:rPr>
        <w:t>Authority of Co-Trustees.</w:t>
      </w:r>
      <w:r>
        <w:t xml:space="preserve">  </w:t>
      </w:r>
      <w:bookmarkStart w:id="115" w:name="_Hlk74322027"/>
      <w:r>
        <w:t>If two Trustees are eligible to act on any given matter, they shall act unanimously, and if more than two Trustees are eligible to act on a given matter, they shall act by majority.</w:t>
      </w:r>
      <w:bookmarkStart w:id="116" w:name="_Hlk98768314"/>
      <w:bookmarkEnd w:id="115"/>
      <w:r>
        <w:t xml:space="preserve">  Co-Trustees may delegate their powers to other Co-Trustees eligible to act on a given matter at any time and while such delegation is in effect, the delegating Trustee shall have no responsibility concerning the exercise of the delegated power. </w:t>
      </w:r>
      <w:r>
        <w:rPr>
          <w:rStyle w:val="Object"/>
        </w:rPr>
        <w:t>[OBJ:STD JRT COT 1007.001]</w:t>
      </w:r>
      <w:r>
        <w:t xml:space="preserve"> </w:t>
      </w:r>
      <w:bookmarkStart w:id="117" w:name="_Hlk74322162"/>
      <w:bookmarkEnd w:id="116"/>
      <w:bookmarkEnd w:id="117"/>
    </w:p>
    <w:p w14:paraId="706D043A" w14:textId="371F85EF" w:rsidR="00044B70" w:rsidRDefault="00000000">
      <w:pPr>
        <w:pStyle w:val="TRArt3B"/>
        <w:numPr>
          <w:ilvl w:val="3"/>
          <w:numId w:val="25"/>
        </w:numPr>
      </w:pPr>
      <w:r>
        <w:rPr>
          <w:rStyle w:val="TREmphasis"/>
          <w:bCs/>
        </w:rPr>
        <w:t>Title to Assets.</w:t>
      </w:r>
      <w:r>
        <w:t xml:space="preserve">  Title to Trust assets shall be taken in the name of Vito Rizzo and </w:t>
      </w:r>
      <w:r w:rsidR="00147119">
        <w:t>Vita Maria</w:t>
      </w:r>
      <w:r>
        <w:t xml:space="preserve"> Rizzo as Trustees of the Rizzo Family Living Trust dated January 9, 2026. </w:t>
      </w:r>
      <w:r>
        <w:rPr>
          <w:rStyle w:val="Object"/>
        </w:rPr>
        <w:t>[OBJ:STD JRT COT 1009]</w:t>
      </w:r>
      <w:r>
        <w:t xml:space="preserve"> </w:t>
      </w:r>
      <w:bookmarkStart w:id="118" w:name="_Hlk35619828"/>
    </w:p>
    <w:bookmarkEnd w:id="118"/>
    <w:p w14:paraId="214816F7" w14:textId="77777777" w:rsidR="00044B70" w:rsidRDefault="00000000">
      <w:pPr>
        <w:pStyle w:val="TRArt3B"/>
        <w:numPr>
          <w:ilvl w:val="3"/>
          <w:numId w:val="25"/>
        </w:numPr>
      </w:pPr>
      <w:r>
        <w:rPr>
          <w:rStyle w:val="TREmphasis"/>
          <w:bCs/>
        </w:rPr>
        <w:t>Hold Harmless.</w:t>
      </w:r>
      <w:r>
        <w:t xml:space="preserve">  No person or entity paying money to or delivering property to any Trustee shall be required to see to its application.  All </w:t>
      </w:r>
      <w:proofErr w:type="gramStart"/>
      <w:r>
        <w:t>persons</w:t>
      </w:r>
      <w:proofErr w:type="gramEnd"/>
      <w:r>
        <w:t xml:space="preserve"> relying on this Certificate of Trust regarding the Trustee and the Trustee's powers over the property of the Trust shall be held harmless for any resulting loss or liability from such reliance. </w:t>
      </w:r>
      <w:r>
        <w:rPr>
          <w:rStyle w:val="Object"/>
        </w:rPr>
        <w:t>[OBJ:STD JRT COT 1010]</w:t>
      </w:r>
      <w:r>
        <w:t xml:space="preserve"> </w:t>
      </w:r>
    </w:p>
    <w:p w14:paraId="65A5B8CD" w14:textId="77777777" w:rsidR="00044B70" w:rsidRDefault="00000000">
      <w:pPr>
        <w:pStyle w:val="TRArt3B"/>
        <w:numPr>
          <w:ilvl w:val="3"/>
          <w:numId w:val="25"/>
        </w:numPr>
      </w:pPr>
      <w:r>
        <w:rPr>
          <w:rStyle w:val="TREmphasis"/>
          <w:bCs/>
        </w:rPr>
        <w:t>Third Party Reliance.</w:t>
      </w:r>
      <w:r>
        <w:t xml:space="preserve">  Any third party to whom this Certificate is presented may rely upon an affidavit by the then serving Trustee stating that such Trustee is, in fact, the active Trustee for the Trust.  No third party acting in reliance upon this Certificate or </w:t>
      </w:r>
      <w:r>
        <w:lastRenderedPageBreak/>
        <w:t xml:space="preserve">such affidavit shall be liable for any losses, damages, or claims caused by compliance with any action requested by the Trustee. </w:t>
      </w:r>
      <w:r>
        <w:rPr>
          <w:rStyle w:val="Object"/>
        </w:rPr>
        <w:t>[OBJ:STD JRT COT 1011]</w:t>
      </w:r>
      <w:r>
        <w:t xml:space="preserve"> </w:t>
      </w:r>
    </w:p>
    <w:p w14:paraId="21AF7DB8" w14:textId="77777777" w:rsidR="00044B70" w:rsidRDefault="00000000">
      <w:pPr>
        <w:pStyle w:val="TRArt3B"/>
        <w:numPr>
          <w:ilvl w:val="3"/>
          <w:numId w:val="25"/>
        </w:numPr>
      </w:pPr>
      <w:r>
        <w:rPr>
          <w:rStyle w:val="TREmphasis"/>
          <w:bCs/>
        </w:rPr>
        <w:t>Validity of Copies of This Certificate.</w:t>
      </w:r>
      <w:r>
        <w:t xml:space="preserve">  A copy of this Certificate of Trust shall be just as valid as the original. </w:t>
      </w:r>
      <w:r>
        <w:rPr>
          <w:rStyle w:val="Object"/>
        </w:rPr>
        <w:t>[OBJ:STD JRT COT 1012]</w:t>
      </w:r>
      <w:r>
        <w:t xml:space="preserve"> </w:t>
      </w:r>
    </w:p>
    <w:p w14:paraId="4A40722A" w14:textId="77777777" w:rsidR="00C07703" w:rsidRDefault="00C07703" w:rsidP="00C07703">
      <w:pPr>
        <w:pStyle w:val="TRArt3B"/>
        <w:numPr>
          <w:ilvl w:val="0"/>
          <w:numId w:val="0"/>
        </w:numPr>
        <w:ind w:left="1440"/>
      </w:pPr>
    </w:p>
    <w:p w14:paraId="6476CF3D" w14:textId="77777777" w:rsidR="00044B70" w:rsidRDefault="00000000">
      <w:pPr>
        <w:pStyle w:val="TRBody1"/>
      </w:pPr>
      <w:r>
        <w:t>IN WITNESS WHEREOF, the undersigned, as Grantors and Trustees, have signed this Certificate of Trust, effective the day and year set forth below, and represent that the statements contained herein are true and correct</w:t>
      </w:r>
      <w:bookmarkStart w:id="119" w:name="_Hlk138250336"/>
      <w:bookmarkEnd w:id="119"/>
      <w:r>
        <w:t xml:space="preserve">. </w:t>
      </w:r>
      <w:r>
        <w:rPr>
          <w:rStyle w:val="Object"/>
        </w:rPr>
        <w:t>[OBJ:STD JRT COT 1013]</w:t>
      </w:r>
      <w:r>
        <w:t xml:space="preserve"> </w:t>
      </w:r>
    </w:p>
    <w:p w14:paraId="3CF9375E" w14:textId="77777777" w:rsidR="00044B70" w:rsidRDefault="00044B70">
      <w:pPr>
        <w:rPr>
          <w:noProof/>
        </w:rPr>
      </w:pPr>
    </w:p>
    <w:p w14:paraId="3FCDF3AE" w14:textId="77777777" w:rsidR="00044B70" w:rsidRDefault="00000000">
      <w:pPr>
        <w:pStyle w:val="TRBase"/>
      </w:pPr>
      <w:r>
        <w:t>Dated: January 9, 2026</w:t>
      </w:r>
    </w:p>
    <w:p w14:paraId="5B0A2E94" w14:textId="77777777" w:rsidR="00044B70" w:rsidRDefault="00000000">
      <w:pPr>
        <w:pStyle w:val="TRSigLine"/>
      </w:pPr>
      <w:r>
        <w:t>______________________________________</w:t>
      </w:r>
    </w:p>
    <w:p w14:paraId="30A9D1D6" w14:textId="4D67FD0C" w:rsidR="00044B70" w:rsidRDefault="00000000">
      <w:pPr>
        <w:pStyle w:val="TRSigName"/>
      </w:pPr>
      <w:r>
        <w:t>Vito Rizzo, as Grantor</w:t>
      </w:r>
      <w:r w:rsidR="00C07703">
        <w:t xml:space="preserve"> and Initial Trustee</w:t>
      </w:r>
    </w:p>
    <w:p w14:paraId="7DE3D20F" w14:textId="77777777" w:rsidR="00044B70" w:rsidRDefault="00000000">
      <w:pPr>
        <w:pStyle w:val="TRBase"/>
      </w:pPr>
      <w:r>
        <w:t>Dated: January 9, 2026</w:t>
      </w:r>
    </w:p>
    <w:p w14:paraId="27FE890E" w14:textId="77777777" w:rsidR="00044B70" w:rsidRDefault="00000000">
      <w:pPr>
        <w:pStyle w:val="TRSigLine"/>
      </w:pPr>
      <w:r>
        <w:t>______________________________________</w:t>
      </w:r>
    </w:p>
    <w:p w14:paraId="6ADC9E72" w14:textId="797FA2C7" w:rsidR="00044B70" w:rsidRDefault="00147119">
      <w:pPr>
        <w:pStyle w:val="TRSigName"/>
      </w:pPr>
      <w:r>
        <w:t>Vita Maria</w:t>
      </w:r>
      <w:r w:rsidR="00000000">
        <w:t xml:space="preserve"> Rizzo, as Grantor</w:t>
      </w:r>
      <w:r w:rsidR="00C07703">
        <w:t xml:space="preserve"> and Initial Trustee</w:t>
      </w:r>
    </w:p>
    <w:p w14:paraId="064842E2" w14:textId="77777777" w:rsidR="00044B70" w:rsidRDefault="00044B70">
      <w:pPr>
        <w:pStyle w:val="TRBase"/>
      </w:pPr>
    </w:p>
    <w:p w14:paraId="1D3A9578" w14:textId="77777777" w:rsidR="00044B70" w:rsidRDefault="00044B70">
      <w:pPr>
        <w:pStyle w:val="TRBase"/>
      </w:pPr>
    </w:p>
    <w:p w14:paraId="6B84ED5D" w14:textId="77777777" w:rsidR="00044B70" w:rsidRDefault="00044B70">
      <w:pPr>
        <w:pStyle w:val="TRBase"/>
      </w:pPr>
    </w:p>
    <w:p w14:paraId="659301A4" w14:textId="77777777" w:rsidR="00044B70" w:rsidRDefault="00000000">
      <w:pPr>
        <w:pStyle w:val="TRAffid"/>
      </w:pPr>
      <w:r>
        <w:t>STATE OF NEW JERSEY</w:t>
      </w:r>
      <w:r>
        <w:tab/>
      </w:r>
      <w:r>
        <w:tab/>
        <w:t>)</w:t>
      </w:r>
    </w:p>
    <w:p w14:paraId="53B2F054" w14:textId="77777777" w:rsidR="00044B70" w:rsidRDefault="00000000">
      <w:pPr>
        <w:pStyle w:val="TRAffid"/>
      </w:pPr>
      <w:r>
        <w:tab/>
      </w:r>
      <w:r>
        <w:tab/>
        <w:t>)</w:t>
      </w:r>
    </w:p>
    <w:p w14:paraId="12BABB1B" w14:textId="77777777" w:rsidR="00044B70" w:rsidRDefault="00000000">
      <w:pPr>
        <w:pStyle w:val="TRAffid"/>
      </w:pPr>
      <w:r>
        <w:t>MIDDLESEX COUNTY</w:t>
      </w:r>
      <w:r>
        <w:tab/>
      </w:r>
      <w:r>
        <w:tab/>
        <w:t>)</w:t>
      </w:r>
    </w:p>
    <w:p w14:paraId="20A8C690" w14:textId="77777777" w:rsidR="00044B70" w:rsidRDefault="00044B70">
      <w:pPr>
        <w:pStyle w:val="TRBase"/>
      </w:pPr>
    </w:p>
    <w:p w14:paraId="05D64E4B" w14:textId="4FD036BB" w:rsidR="00044B70" w:rsidRDefault="00000000">
      <w:pPr>
        <w:pStyle w:val="TRBody3"/>
      </w:pPr>
      <w:r>
        <w:t>I HEREBY CERTIFY that on January 9, 2026, before me, the subscriber, personally appeared Vito Rizzo</w:t>
      </w:r>
      <w:r w:rsidR="00C07703">
        <w:t xml:space="preserve"> and </w:t>
      </w:r>
      <w:r w:rsidR="00147119">
        <w:t>Vita Maria</w:t>
      </w:r>
      <w:r w:rsidR="00C07703">
        <w:t xml:space="preserve"> Rizzo</w:t>
      </w:r>
      <w:r>
        <w:t>, as Grantor</w:t>
      </w:r>
      <w:r w:rsidR="00C07703">
        <w:t>s and Initial Trustee</w:t>
      </w:r>
      <w:r>
        <w:t>, personally known to me (or proved to me on the basis of satisfactory evidence) to be the person whose name</w:t>
      </w:r>
      <w:r w:rsidR="00C07703">
        <w:t>s</w:t>
      </w:r>
      <w:r>
        <w:t xml:space="preserve"> </w:t>
      </w:r>
      <w:r w:rsidR="00C07703">
        <w:t>are</w:t>
      </w:r>
      <w:r>
        <w:t xml:space="preserve"> subscribed to the foregoing instrument, and acknowledged to me that </w:t>
      </w:r>
      <w:r w:rsidR="00C07703">
        <w:t>they</w:t>
      </w:r>
      <w:r>
        <w:t xml:space="preserve"> executed the same.</w:t>
      </w:r>
      <w:r>
        <w:rPr>
          <w:rStyle w:val="Object"/>
        </w:rPr>
        <w:t>[OBJ:STDIND 1001]</w:t>
      </w:r>
      <w:r>
        <w:t xml:space="preserve"> </w:t>
      </w:r>
    </w:p>
    <w:p w14:paraId="00622CBA" w14:textId="77777777" w:rsidR="00044B70" w:rsidRDefault="00000000">
      <w:pPr>
        <w:pStyle w:val="TRBase"/>
      </w:pPr>
      <w:r>
        <w:t>Dated: January 9, 2026</w:t>
      </w:r>
    </w:p>
    <w:p w14:paraId="515A8AD9" w14:textId="77777777" w:rsidR="00044B70" w:rsidRDefault="00000000">
      <w:pPr>
        <w:pStyle w:val="TRSigLine"/>
      </w:pPr>
      <w:r>
        <w:t>______________________________________</w:t>
      </w:r>
    </w:p>
    <w:p w14:paraId="43F139D7" w14:textId="4EF89581" w:rsidR="00044B70" w:rsidRDefault="00C07703" w:rsidP="00C07703">
      <w:pPr>
        <w:pStyle w:val="TRSigName"/>
        <w:spacing w:after="0"/>
      </w:pPr>
      <w:r>
        <w:t>Adam J. Elias, Esq</w:t>
      </w:r>
      <w:proofErr w:type="gramStart"/>
      <w:r>
        <w:t>. (#</w:t>
      </w:r>
      <w:proofErr w:type="gramEnd"/>
      <w:r>
        <w:t>050452014)</w:t>
      </w:r>
    </w:p>
    <w:p w14:paraId="6E33C590" w14:textId="62FAAF4A" w:rsidR="00C07703" w:rsidRDefault="00C07703" w:rsidP="00C07703">
      <w:pPr>
        <w:pStyle w:val="TRSigName"/>
        <w:spacing w:after="0"/>
      </w:pPr>
      <w:r>
        <w:t>Attorney at Law of the State of New Jersey</w:t>
      </w:r>
    </w:p>
    <w:p w14:paraId="1844B75D" w14:textId="77777777" w:rsidR="00044B70" w:rsidRDefault="00044B70">
      <w:pPr>
        <w:pStyle w:val="TRSigName"/>
      </w:pPr>
    </w:p>
    <w:p w14:paraId="1F3B1E7D" w14:textId="77777777" w:rsidR="00044B70" w:rsidRDefault="00044B70">
      <w:pPr>
        <w:pStyle w:val="TRBase"/>
      </w:pPr>
    </w:p>
    <w:p w14:paraId="0F97B2AD" w14:textId="77777777" w:rsidR="00044B70" w:rsidRDefault="00044B70">
      <w:pPr>
        <w:pStyle w:val="TRSigName"/>
      </w:pPr>
    </w:p>
    <w:p w14:paraId="75657FAD" w14:textId="77777777" w:rsidR="00044B70" w:rsidRDefault="00044B70">
      <w:pPr>
        <w:pStyle w:val="TRBase"/>
      </w:pPr>
    </w:p>
    <w:p w14:paraId="651F5DC5" w14:textId="77777777" w:rsidR="00C07703" w:rsidRDefault="00C07703">
      <w:pPr>
        <w:pStyle w:val="TRBase"/>
      </w:pPr>
    </w:p>
    <w:p w14:paraId="51DFF79F" w14:textId="77777777" w:rsidR="00044B70" w:rsidRDefault="00044B70">
      <w:pPr>
        <w:pStyle w:val="TRBase"/>
      </w:pPr>
    </w:p>
    <w:p w14:paraId="182B7EA2" w14:textId="77777777" w:rsidR="00044B70" w:rsidRDefault="00044B70">
      <w:pPr>
        <w:pStyle w:val="TRBase"/>
      </w:pPr>
    </w:p>
    <w:p w14:paraId="57A5C798" w14:textId="77777777" w:rsidR="00044B70" w:rsidRDefault="00044B70">
      <w:pPr>
        <w:pStyle w:val="TRBase"/>
      </w:pPr>
    </w:p>
    <w:p w14:paraId="0DE6FBA5" w14:textId="77777777" w:rsidR="00044B70" w:rsidRDefault="00044B70">
      <w:pPr>
        <w:pStyle w:val="TRBase"/>
      </w:pPr>
    </w:p>
    <w:p w14:paraId="7150B238" w14:textId="77777777" w:rsidR="00044B70" w:rsidRDefault="00044B70">
      <w:pPr>
        <w:pStyle w:val="TRBase"/>
      </w:pPr>
    </w:p>
    <w:p w14:paraId="3FD200E9" w14:textId="77777777" w:rsidR="00044B70" w:rsidRDefault="00044B70">
      <w:pPr>
        <w:pStyle w:val="TRSigName"/>
        <w:ind w:left="0"/>
        <w:sectPr w:rsidR="00044B70">
          <w:footerReference w:type="default" r:id="rId12"/>
          <w:footerReference w:type="first" r:id="rId13"/>
          <w:pgSz w:w="12240" w:h="15840" w:code="1"/>
          <w:pgMar w:top="1440" w:right="1440" w:bottom="1440" w:left="1440" w:header="720" w:footer="288" w:gutter="0"/>
          <w:pgNumType w:start="1"/>
          <w:cols w:space="720"/>
          <w:titlePg/>
          <w:docGrid w:linePitch="360"/>
        </w:sectPr>
      </w:pPr>
    </w:p>
    <w:p w14:paraId="7679BA24" w14:textId="77777777" w:rsidR="00044B70" w:rsidRDefault="00000000">
      <w:pPr>
        <w:pStyle w:val="TRCoverTitle"/>
      </w:pPr>
      <w:r>
        <w:lastRenderedPageBreak/>
        <w:t>RIZZO FAMILY LIVING TRUST</w:t>
      </w:r>
    </w:p>
    <w:p w14:paraId="36E6EC91" w14:textId="77777777" w:rsidR="00044B70" w:rsidRDefault="00000000">
      <w:pPr>
        <w:pStyle w:val="TRCover"/>
      </w:pPr>
      <w:r>
        <w:t>Elias Counsel, LLC</w:t>
      </w:r>
    </w:p>
    <w:p w14:paraId="540E4952" w14:textId="77777777" w:rsidR="00044B70" w:rsidRDefault="00000000">
      <w:pPr>
        <w:pStyle w:val="TRCover"/>
      </w:pPr>
      <w:r>
        <w:t>168 Prospect Plains Road</w:t>
      </w:r>
    </w:p>
    <w:p w14:paraId="431FB60A" w14:textId="7F5D40C1" w:rsidR="00044B70" w:rsidRDefault="00000000">
      <w:pPr>
        <w:pStyle w:val="TRCover"/>
        <w:outlineLvl w:val="0"/>
      </w:pPr>
      <w:r>
        <w:t>Monroe Township, New Jersey 08831</w:t>
      </w:r>
    </w:p>
    <w:p w14:paraId="32978303" w14:textId="378A256C" w:rsidR="00044B70" w:rsidRDefault="00000000">
      <w:pPr>
        <w:pStyle w:val="TRCover"/>
        <w:outlineLvl w:val="0"/>
      </w:pPr>
      <w:r>
        <w:t xml:space="preserve">(609) 655-3200 Telephone Number </w:t>
      </w:r>
    </w:p>
    <w:p w14:paraId="7989DAB6" w14:textId="77777777" w:rsidR="00044B70" w:rsidRDefault="00044B70">
      <w:pPr>
        <w:pStyle w:val="TRCover"/>
      </w:pPr>
    </w:p>
    <w:p w14:paraId="3898630A" w14:textId="77777777" w:rsidR="00044B70" w:rsidRDefault="00044B70">
      <w:pPr>
        <w:pStyle w:val="TRBase"/>
      </w:pPr>
    </w:p>
    <w:p w14:paraId="491C5844" w14:textId="77777777" w:rsidR="00044B70" w:rsidRDefault="00044B70">
      <w:pPr>
        <w:pStyle w:val="TRBase"/>
        <w:sectPr w:rsidR="00044B70">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288" w:gutter="0"/>
          <w:pgNumType w:start="1"/>
          <w:cols w:space="720"/>
          <w:titlePg/>
          <w:docGrid w:linePitch="360"/>
        </w:sectPr>
      </w:pPr>
    </w:p>
    <w:p w14:paraId="7E2D594D" w14:textId="77777777" w:rsidR="00147119" w:rsidRDefault="00147119" w:rsidP="00147119">
      <w:pPr>
        <w:pStyle w:val="TRTitle"/>
      </w:pPr>
      <w:r>
        <w:lastRenderedPageBreak/>
        <w:t>RIZZO FAMILY LIVING TRUST</w:t>
      </w:r>
      <w:r>
        <w:br w:type="textWrapping" w:clear="all"/>
        <w:t>TABLE OF CONTENTS</w:t>
      </w:r>
    </w:p>
    <w:p w14:paraId="2CC7CDB8" w14:textId="3DFB05F8" w:rsidR="00147119" w:rsidRPr="00CF030A" w:rsidRDefault="00147119" w:rsidP="00147119">
      <w:pPr>
        <w:pStyle w:val="TOC1"/>
        <w:tabs>
          <w:tab w:val="right" w:leader="dot" w:pos="9350"/>
        </w:tabs>
        <w:rPr>
          <w:rFonts w:ascii="Calibri" w:hAnsi="Calibri"/>
          <w:noProof/>
          <w:sz w:val="22"/>
        </w:rPr>
      </w:pPr>
      <w:r>
        <w:fldChar w:fldCharType="begin"/>
      </w:r>
      <w:r>
        <w:instrText xml:space="preserve"> TOC \u \z \t "TR_Art1,1" </w:instrText>
      </w:r>
      <w:r>
        <w:fldChar w:fldCharType="separate"/>
      </w:r>
      <w:r>
        <w:t>ARTICLE I Trust Name</w:t>
      </w:r>
      <w:r>
        <w:tab/>
      </w:r>
      <w:r>
        <w:fldChar w:fldCharType="begin"/>
      </w:r>
      <w:r>
        <w:instrText xml:space="preserve"> PAGEREF _Toc256000000 \h </w:instrText>
      </w:r>
      <w:r>
        <w:fldChar w:fldCharType="separate"/>
      </w:r>
      <w:r w:rsidR="00E37DEA">
        <w:rPr>
          <w:noProof/>
        </w:rPr>
        <w:t>1</w:t>
      </w:r>
      <w:r>
        <w:fldChar w:fldCharType="end"/>
      </w:r>
    </w:p>
    <w:p w14:paraId="082BDF8B" w14:textId="1FF4ADBE" w:rsidR="00147119" w:rsidRPr="00CF030A" w:rsidRDefault="00147119" w:rsidP="00147119">
      <w:pPr>
        <w:pStyle w:val="TOC1"/>
        <w:tabs>
          <w:tab w:val="right" w:leader="dot" w:pos="9350"/>
        </w:tabs>
        <w:rPr>
          <w:rFonts w:ascii="Calibri" w:hAnsi="Calibri"/>
          <w:noProof/>
          <w:sz w:val="22"/>
        </w:rPr>
      </w:pPr>
      <w:r>
        <w:t>ARTICLE II Family Information</w:t>
      </w:r>
      <w:r>
        <w:tab/>
      </w:r>
      <w:r>
        <w:fldChar w:fldCharType="begin"/>
      </w:r>
      <w:r>
        <w:instrText xml:space="preserve"> PAGEREF _Toc256000001 \h </w:instrText>
      </w:r>
      <w:r>
        <w:fldChar w:fldCharType="separate"/>
      </w:r>
      <w:r w:rsidR="00E37DEA">
        <w:rPr>
          <w:noProof/>
        </w:rPr>
        <w:t>1</w:t>
      </w:r>
      <w:r>
        <w:fldChar w:fldCharType="end"/>
      </w:r>
    </w:p>
    <w:p w14:paraId="162B86DB" w14:textId="77777777" w:rsidR="00147119" w:rsidRPr="00CF030A" w:rsidRDefault="00147119" w:rsidP="00147119">
      <w:pPr>
        <w:pStyle w:val="TOC1"/>
        <w:tabs>
          <w:tab w:val="right" w:leader="dot" w:pos="9350"/>
        </w:tabs>
        <w:rPr>
          <w:rFonts w:ascii="Calibri" w:hAnsi="Calibri"/>
          <w:noProof/>
          <w:sz w:val="22"/>
        </w:rPr>
      </w:pPr>
      <w:r>
        <w:t>ARTICLE III Trust Property</w:t>
      </w:r>
      <w:r>
        <w:tab/>
        <w:t>1</w:t>
      </w:r>
    </w:p>
    <w:p w14:paraId="1EE12B3E" w14:textId="637790E9" w:rsidR="00147119" w:rsidRPr="00CF030A" w:rsidRDefault="00147119" w:rsidP="00147119">
      <w:pPr>
        <w:pStyle w:val="TOC1"/>
        <w:tabs>
          <w:tab w:val="right" w:leader="dot" w:pos="9350"/>
        </w:tabs>
        <w:rPr>
          <w:rFonts w:ascii="Calibri" w:hAnsi="Calibri"/>
          <w:noProof/>
          <w:sz w:val="22"/>
        </w:rPr>
      </w:pPr>
      <w:r>
        <w:t>ARTICLE IV During Our Lives</w:t>
      </w:r>
      <w:r>
        <w:tab/>
      </w:r>
      <w:r>
        <w:fldChar w:fldCharType="begin"/>
      </w:r>
      <w:r>
        <w:instrText xml:space="preserve"> PAGEREF _Toc256000003 \h </w:instrText>
      </w:r>
      <w:r>
        <w:fldChar w:fldCharType="separate"/>
      </w:r>
      <w:r w:rsidR="00E37DEA">
        <w:rPr>
          <w:noProof/>
        </w:rPr>
        <w:t>2</w:t>
      </w:r>
      <w:r>
        <w:fldChar w:fldCharType="end"/>
      </w:r>
    </w:p>
    <w:p w14:paraId="3F44BF64" w14:textId="77777777" w:rsidR="00147119" w:rsidRPr="00CF030A" w:rsidRDefault="00147119" w:rsidP="00147119">
      <w:pPr>
        <w:pStyle w:val="TOC1"/>
        <w:tabs>
          <w:tab w:val="right" w:leader="dot" w:pos="9350"/>
        </w:tabs>
        <w:rPr>
          <w:rFonts w:ascii="Calibri" w:hAnsi="Calibri"/>
          <w:noProof/>
          <w:sz w:val="22"/>
        </w:rPr>
      </w:pPr>
      <w:r>
        <w:t>ARTICLE V At the Death of the Surviving Spouse</w:t>
      </w:r>
      <w:r>
        <w:tab/>
        <w:t>3</w:t>
      </w:r>
    </w:p>
    <w:p w14:paraId="4B6F3F50" w14:textId="77777777" w:rsidR="00147119" w:rsidRPr="00CF030A" w:rsidRDefault="00147119" w:rsidP="00147119">
      <w:pPr>
        <w:pStyle w:val="TOC1"/>
        <w:tabs>
          <w:tab w:val="right" w:leader="dot" w:pos="9350"/>
        </w:tabs>
        <w:rPr>
          <w:rFonts w:ascii="Calibri" w:hAnsi="Calibri"/>
          <w:noProof/>
          <w:sz w:val="22"/>
        </w:rPr>
      </w:pPr>
      <w:r>
        <w:t>ARTICLE VI Takers of Last Resort</w:t>
      </w:r>
      <w:r>
        <w:tab/>
        <w:t>4</w:t>
      </w:r>
    </w:p>
    <w:p w14:paraId="05DCADB1" w14:textId="77777777" w:rsidR="00147119" w:rsidRPr="00CF030A" w:rsidRDefault="00147119" w:rsidP="00147119">
      <w:pPr>
        <w:pStyle w:val="TOC1"/>
        <w:tabs>
          <w:tab w:val="right" w:leader="dot" w:pos="9350"/>
        </w:tabs>
        <w:rPr>
          <w:rFonts w:ascii="Calibri" w:hAnsi="Calibri"/>
          <w:noProof/>
          <w:sz w:val="22"/>
        </w:rPr>
      </w:pPr>
      <w:r>
        <w:t>ARTICLE VII Maximum Duration for Trusts</w:t>
      </w:r>
      <w:r>
        <w:tab/>
        <w:t>5</w:t>
      </w:r>
    </w:p>
    <w:p w14:paraId="7E0019AB" w14:textId="77777777" w:rsidR="00147119" w:rsidRPr="00CF030A" w:rsidRDefault="00147119" w:rsidP="00147119">
      <w:pPr>
        <w:pStyle w:val="TOC1"/>
        <w:tabs>
          <w:tab w:val="right" w:leader="dot" w:pos="9350"/>
        </w:tabs>
        <w:rPr>
          <w:rFonts w:ascii="Calibri" w:hAnsi="Calibri"/>
          <w:noProof/>
          <w:sz w:val="22"/>
        </w:rPr>
      </w:pPr>
      <w:r>
        <w:t>ARTICLE VIII Spendthrift Provision</w:t>
      </w:r>
      <w:r>
        <w:tab/>
        <w:t>5</w:t>
      </w:r>
    </w:p>
    <w:p w14:paraId="64E5A211" w14:textId="77777777" w:rsidR="00147119" w:rsidRPr="00CF030A" w:rsidRDefault="00147119" w:rsidP="00147119">
      <w:pPr>
        <w:pStyle w:val="TOC1"/>
        <w:tabs>
          <w:tab w:val="right" w:leader="dot" w:pos="9350"/>
        </w:tabs>
        <w:rPr>
          <w:rFonts w:ascii="Calibri" w:hAnsi="Calibri"/>
          <w:noProof/>
          <w:sz w:val="22"/>
        </w:rPr>
      </w:pPr>
      <w:r>
        <w:t>ARTICLE IX Exercise of Powers Created Hereunder</w:t>
      </w:r>
      <w:r>
        <w:tab/>
        <w:t>6</w:t>
      </w:r>
    </w:p>
    <w:p w14:paraId="58874436" w14:textId="77777777" w:rsidR="00147119" w:rsidRPr="00CF030A" w:rsidRDefault="00147119" w:rsidP="00147119">
      <w:pPr>
        <w:pStyle w:val="TOC1"/>
        <w:tabs>
          <w:tab w:val="right" w:leader="dot" w:pos="9350"/>
        </w:tabs>
        <w:rPr>
          <w:rFonts w:ascii="Calibri" w:hAnsi="Calibri"/>
          <w:noProof/>
          <w:sz w:val="22"/>
        </w:rPr>
      </w:pPr>
      <w:r>
        <w:t>ARTICLE X Life Insurance and Qualified Retirement Benefits</w:t>
      </w:r>
      <w:r>
        <w:tab/>
        <w:t>7</w:t>
      </w:r>
    </w:p>
    <w:p w14:paraId="5850A3E2" w14:textId="6533F781" w:rsidR="00147119" w:rsidRPr="00CF030A" w:rsidRDefault="00147119" w:rsidP="00147119">
      <w:pPr>
        <w:pStyle w:val="TOC1"/>
        <w:tabs>
          <w:tab w:val="right" w:leader="dot" w:pos="9350"/>
        </w:tabs>
        <w:rPr>
          <w:rFonts w:ascii="Calibri" w:hAnsi="Calibri"/>
          <w:noProof/>
          <w:sz w:val="22"/>
        </w:rPr>
      </w:pPr>
      <w:r>
        <w:t>ARTICLE XI Outright Transfers if Trust Already Terminated in Whole or Part</w:t>
      </w:r>
      <w:r>
        <w:tab/>
      </w:r>
      <w:r>
        <w:fldChar w:fldCharType="begin"/>
      </w:r>
      <w:r>
        <w:instrText xml:space="preserve"> PAGEREF _Toc256000014 \h </w:instrText>
      </w:r>
      <w:r>
        <w:fldChar w:fldCharType="separate"/>
      </w:r>
      <w:r w:rsidR="00E37DEA">
        <w:rPr>
          <w:noProof/>
        </w:rPr>
        <w:t>8</w:t>
      </w:r>
      <w:r>
        <w:fldChar w:fldCharType="end"/>
      </w:r>
    </w:p>
    <w:p w14:paraId="28ABEDE5" w14:textId="77777777" w:rsidR="00147119" w:rsidRPr="00CF030A" w:rsidRDefault="00147119" w:rsidP="00147119">
      <w:pPr>
        <w:pStyle w:val="TOC1"/>
        <w:tabs>
          <w:tab w:val="right" w:leader="dot" w:pos="9350"/>
        </w:tabs>
        <w:rPr>
          <w:rFonts w:ascii="Calibri" w:hAnsi="Calibri"/>
          <w:noProof/>
          <w:sz w:val="22"/>
        </w:rPr>
      </w:pPr>
      <w:r>
        <w:t>ARTICLE XII Trustees</w:t>
      </w:r>
      <w:r>
        <w:tab/>
        <w:t>8</w:t>
      </w:r>
    </w:p>
    <w:p w14:paraId="66D22708" w14:textId="77777777" w:rsidR="00147119" w:rsidRPr="00CF030A" w:rsidRDefault="00147119" w:rsidP="00147119">
      <w:pPr>
        <w:pStyle w:val="TOC1"/>
        <w:tabs>
          <w:tab w:val="right" w:leader="dot" w:pos="9350"/>
        </w:tabs>
        <w:rPr>
          <w:rFonts w:ascii="Calibri" w:hAnsi="Calibri"/>
          <w:noProof/>
          <w:sz w:val="22"/>
        </w:rPr>
      </w:pPr>
      <w:r>
        <w:t>ARTICLE XIII Trust Protector</w:t>
      </w:r>
      <w:r>
        <w:tab/>
        <w:t>9</w:t>
      </w:r>
    </w:p>
    <w:p w14:paraId="27304AA1" w14:textId="77777777" w:rsidR="00147119" w:rsidRPr="00CF030A" w:rsidRDefault="00147119" w:rsidP="00147119">
      <w:pPr>
        <w:pStyle w:val="TOC1"/>
        <w:tabs>
          <w:tab w:val="right" w:leader="dot" w:pos="9350"/>
        </w:tabs>
        <w:rPr>
          <w:rFonts w:ascii="Calibri" w:hAnsi="Calibri"/>
          <w:noProof/>
          <w:sz w:val="22"/>
        </w:rPr>
      </w:pPr>
      <w:r>
        <w:t>ARTICLE XIV Fiduciary Provisions</w:t>
      </w:r>
      <w:r>
        <w:tab/>
        <w:t>10</w:t>
      </w:r>
    </w:p>
    <w:p w14:paraId="02ABCB79" w14:textId="77777777" w:rsidR="00147119" w:rsidRPr="00CF030A" w:rsidRDefault="00147119" w:rsidP="00147119">
      <w:pPr>
        <w:pStyle w:val="TOC1"/>
        <w:tabs>
          <w:tab w:val="right" w:leader="dot" w:pos="9350"/>
        </w:tabs>
        <w:rPr>
          <w:rFonts w:ascii="Calibri" w:hAnsi="Calibri"/>
          <w:noProof/>
          <w:sz w:val="22"/>
        </w:rPr>
      </w:pPr>
      <w:r>
        <w:t>ARTICLE XV Governing Law and Trustee Powers</w:t>
      </w:r>
      <w:r>
        <w:tab/>
        <w:t>14</w:t>
      </w:r>
    </w:p>
    <w:p w14:paraId="13A9914A" w14:textId="77777777" w:rsidR="00147119" w:rsidRPr="00CF030A" w:rsidRDefault="00147119" w:rsidP="00147119">
      <w:pPr>
        <w:pStyle w:val="TOC1"/>
        <w:tabs>
          <w:tab w:val="right" w:leader="dot" w:pos="9350"/>
        </w:tabs>
        <w:rPr>
          <w:rFonts w:ascii="Calibri" w:hAnsi="Calibri"/>
          <w:noProof/>
          <w:sz w:val="22"/>
        </w:rPr>
      </w:pPr>
      <w:r>
        <w:t>ARTICLE XVI Definitions and Miscellaneous Provisions</w:t>
      </w:r>
      <w:r>
        <w:tab/>
        <w:t>18</w:t>
      </w:r>
    </w:p>
    <w:p w14:paraId="6B377D6E" w14:textId="77777777" w:rsidR="00147119" w:rsidRPr="00CF030A" w:rsidRDefault="00147119" w:rsidP="00147119">
      <w:pPr>
        <w:pStyle w:val="TOC1"/>
        <w:tabs>
          <w:tab w:val="right" w:leader="dot" w:pos="9350"/>
        </w:tabs>
        <w:rPr>
          <w:rFonts w:ascii="Calibri" w:hAnsi="Calibri"/>
          <w:noProof/>
          <w:sz w:val="22"/>
        </w:rPr>
      </w:pPr>
      <w:r>
        <w:t>ARTICLE XVII Revocability of Trust and Rights Reserved</w:t>
      </w:r>
      <w:r>
        <w:tab/>
        <w:t>20</w:t>
      </w:r>
    </w:p>
    <w:p w14:paraId="4AD3C29F" w14:textId="77777777" w:rsidR="00147119" w:rsidRPr="00CF030A" w:rsidRDefault="00147119" w:rsidP="00147119">
      <w:pPr>
        <w:pStyle w:val="TOC1"/>
        <w:tabs>
          <w:tab w:val="right" w:leader="dot" w:pos="9350"/>
        </w:tabs>
        <w:rPr>
          <w:rFonts w:ascii="Calibri" w:hAnsi="Calibri"/>
          <w:noProof/>
          <w:sz w:val="22"/>
        </w:rPr>
      </w:pPr>
      <w:r>
        <w:t>ARTICLE XVIII No Contest</w:t>
      </w:r>
      <w:r>
        <w:tab/>
        <w:t>21</w:t>
      </w:r>
    </w:p>
    <w:p w14:paraId="38DE29B3" w14:textId="77777777" w:rsidR="00147119" w:rsidRPr="00CF030A" w:rsidRDefault="00147119" w:rsidP="00147119">
      <w:pPr>
        <w:pStyle w:val="TOC1"/>
        <w:tabs>
          <w:tab w:val="right" w:leader="dot" w:pos="9350"/>
        </w:tabs>
        <w:rPr>
          <w:rFonts w:ascii="Calibri" w:hAnsi="Calibri"/>
          <w:noProof/>
          <w:sz w:val="22"/>
        </w:rPr>
      </w:pPr>
      <w:r>
        <w:t>ARTICLE XIX Savings Clause</w:t>
      </w:r>
      <w:r>
        <w:tab/>
        <w:t>22</w:t>
      </w:r>
    </w:p>
    <w:p w14:paraId="3D81DBD0" w14:textId="3DF28CFF" w:rsidR="00CF030A" w:rsidRDefault="00147119" w:rsidP="00147119">
      <w:r>
        <w:rPr>
          <w:b/>
          <w:bCs/>
          <w:noProof/>
        </w:rPr>
        <w:fldChar w:fldCharType="end"/>
      </w:r>
    </w:p>
    <w:p w14:paraId="42A66416" w14:textId="30AD34D6" w:rsidR="00044B70" w:rsidRDefault="00044B70">
      <w:pPr>
        <w:pStyle w:val="TRBase"/>
      </w:pPr>
    </w:p>
    <w:p w14:paraId="045A653B" w14:textId="77777777" w:rsidR="00044B70" w:rsidRDefault="00044B70">
      <w:pPr>
        <w:pStyle w:val="TRSigName"/>
        <w:ind w:left="0"/>
        <w:sectPr w:rsidR="00044B70">
          <w:footerReference w:type="first" r:id="rId20"/>
          <w:pgSz w:w="12240" w:h="15840" w:code="1"/>
          <w:pgMar w:top="720" w:right="1440" w:bottom="720" w:left="1440" w:header="720" w:footer="720" w:gutter="0"/>
          <w:pgNumType w:fmt="lowerRoman" w:start="1"/>
          <w:cols w:space="720"/>
          <w:docGrid w:linePitch="360"/>
        </w:sectPr>
      </w:pPr>
    </w:p>
    <w:p w14:paraId="1AEA359E" w14:textId="77777777" w:rsidR="00044B70" w:rsidRDefault="00044B70"/>
    <w:sectPr w:rsidR="00044B70">
      <w:footerReference w:type="first" r:id="rId21"/>
      <w:pgSz w:w="12240" w:h="15840" w:code="1"/>
      <w:pgMar w:top="1440" w:right="1440" w:bottom="1440" w:left="1440" w:header="720" w:footer="288" w:gutter="0"/>
      <w:pgNumType w:fmt="lowerRoman" w:start="1"/>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184D" w14:textId="77777777" w:rsidR="000B07B6" w:rsidRDefault="000B07B6">
      <w:r>
        <w:separator/>
      </w:r>
    </w:p>
  </w:endnote>
  <w:endnote w:type="continuationSeparator" w:id="0">
    <w:p w14:paraId="0DADFBE3" w14:textId="77777777" w:rsidR="000B07B6" w:rsidRDefault="000B0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69292" w14:textId="77777777" w:rsidR="00F90F38" w:rsidRDefault="00000000">
    <w:pPr>
      <w:pStyle w:val="TRBase"/>
      <w:jc w:val="center"/>
      <w:rPr>
        <w:rStyle w:val="TRFooter12"/>
      </w:rPr>
    </w:pPr>
    <w:r w:rsidRPr="00827FDD">
      <w:rPr>
        <w:rStyle w:val="TRFooter12"/>
      </w:rPr>
      <w:t>-</w:t>
    </w:r>
    <w:r w:rsidR="0098155E" w:rsidRPr="00827FDD">
      <w:rPr>
        <w:rStyle w:val="TRFooter12"/>
      </w:rPr>
      <w:t xml:space="preserve"> </w:t>
    </w:r>
    <w:r w:rsidR="0098155E" w:rsidRPr="00827FDD">
      <w:rPr>
        <w:rStyle w:val="TRFooter12"/>
      </w:rPr>
      <w:fldChar w:fldCharType="begin"/>
    </w:r>
    <w:r w:rsidR="0098155E" w:rsidRPr="00827FDD">
      <w:rPr>
        <w:rStyle w:val="TRFooter12"/>
      </w:rPr>
      <w:instrText xml:space="preserve"> PAGE </w:instrText>
    </w:r>
    <w:r w:rsidR="0098155E" w:rsidRPr="00827FDD">
      <w:rPr>
        <w:rStyle w:val="TRFooter12"/>
      </w:rPr>
      <w:fldChar w:fldCharType="separate"/>
    </w:r>
    <w:r w:rsidR="0098155E" w:rsidRPr="00827FDD">
      <w:rPr>
        <w:rStyle w:val="TRFooter12"/>
      </w:rPr>
      <w:t>3</w:t>
    </w:r>
    <w:r w:rsidR="0098155E" w:rsidRPr="00827FDD">
      <w:rPr>
        <w:rStyle w:val="TRFooter12"/>
      </w:rPr>
      <w:fldChar w:fldCharType="end"/>
    </w:r>
    <w:r w:rsidRPr="00827FDD">
      <w:rPr>
        <w:rStyle w:val="TRFooter12"/>
      </w:rPr>
      <w:t xml:space="preserve"> -</w:t>
    </w:r>
  </w:p>
  <w:p w14:paraId="1B51B97E" w14:textId="77777777" w:rsidR="00F90F38" w:rsidRDefault="00F90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5F26" w14:textId="77777777" w:rsidR="004A537A" w:rsidRPr="004A537A" w:rsidRDefault="004A537A" w:rsidP="004A537A">
    <w:pPr>
      <w:pStyle w:val="Footer"/>
      <w:rPr>
        <w:rStyle w:val="TRFooter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B14E" w14:textId="77777777" w:rsidR="004A537A" w:rsidRPr="004A537A" w:rsidRDefault="004A537A" w:rsidP="004A537A">
    <w:pPr>
      <w:pStyle w:val="Footer"/>
      <w:rPr>
        <w:rStyle w:val="TRFooter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FABE" w14:textId="77777777" w:rsidR="003116DF" w:rsidRPr="00574FAF" w:rsidRDefault="00000000" w:rsidP="004A537A">
    <w:pPr>
      <w:pStyle w:val="TRBase"/>
      <w:jc w:val="center"/>
      <w:rPr>
        <w:rStyle w:val="TRFooter10"/>
        <w:sz w:val="24"/>
        <w:szCs w:val="24"/>
      </w:rPr>
    </w:pPr>
    <w:r w:rsidRPr="00827FDD">
      <w:rPr>
        <w:rStyle w:val="TRFooter12"/>
      </w:rPr>
      <w:t xml:space="preserve">- </w:t>
    </w:r>
    <w:r w:rsidRPr="00827FDD">
      <w:rPr>
        <w:rStyle w:val="TRFooter12"/>
      </w:rPr>
      <w:fldChar w:fldCharType="begin"/>
    </w:r>
    <w:r w:rsidRPr="00827FDD">
      <w:rPr>
        <w:rStyle w:val="TRFooter12"/>
      </w:rPr>
      <w:instrText xml:space="preserve"> PAGE </w:instrText>
    </w:r>
    <w:r w:rsidRPr="00827FDD">
      <w:rPr>
        <w:rStyle w:val="TRFooter12"/>
      </w:rPr>
      <w:fldChar w:fldCharType="separate"/>
    </w:r>
    <w:r w:rsidRPr="00827FDD">
      <w:rPr>
        <w:rStyle w:val="TRFooter12"/>
      </w:rPr>
      <w:t>4</w:t>
    </w:r>
    <w:r w:rsidRPr="00827FDD">
      <w:rPr>
        <w:rStyle w:val="TRFooter12"/>
      </w:rPr>
      <w:fldChar w:fldCharType="end"/>
    </w:r>
    <w:r w:rsidRPr="00827FDD">
      <w:rPr>
        <w:rStyle w:val="TRFooter1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FCA8" w14:textId="77777777" w:rsidR="003116DF" w:rsidRPr="004A537A" w:rsidRDefault="003116DF" w:rsidP="004A537A">
    <w:pPr>
      <w:pStyle w:val="Footer"/>
      <w:rPr>
        <w:rStyle w:val="TRFooter1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B281" w14:textId="77777777" w:rsidR="00044B70" w:rsidRDefault="00044B7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8A74" w14:textId="77777777" w:rsidR="003116DF" w:rsidRPr="00574FAF" w:rsidRDefault="00000000" w:rsidP="004A537A">
    <w:pPr>
      <w:pStyle w:val="TRBase"/>
      <w:jc w:val="center"/>
      <w:rPr>
        <w:rStyle w:val="TRFooter10"/>
        <w:sz w:val="24"/>
        <w:szCs w:val="24"/>
      </w:rPr>
    </w:pPr>
    <w:r w:rsidRPr="00827FDD">
      <w:rPr>
        <w:rStyle w:val="TRFooter12"/>
      </w:rPr>
      <w:t xml:space="preserve">- </w:t>
    </w:r>
    <w:r w:rsidRPr="00827FDD">
      <w:rPr>
        <w:rStyle w:val="TRFooter12"/>
      </w:rPr>
      <w:fldChar w:fldCharType="begin"/>
    </w:r>
    <w:r w:rsidRPr="00827FDD">
      <w:rPr>
        <w:rStyle w:val="TRFooter12"/>
      </w:rPr>
      <w:instrText xml:space="preserve"> PAGE </w:instrText>
    </w:r>
    <w:r w:rsidRPr="00827FDD">
      <w:rPr>
        <w:rStyle w:val="TRFooter12"/>
      </w:rPr>
      <w:fldChar w:fldCharType="separate"/>
    </w:r>
    <w:r w:rsidRPr="00827FDD">
      <w:rPr>
        <w:rStyle w:val="TRFooter12"/>
      </w:rPr>
      <w:t>i</w:t>
    </w:r>
    <w:r w:rsidRPr="00827FDD">
      <w:rPr>
        <w:rStyle w:val="TRFooter12"/>
      </w:rPr>
      <w:fldChar w:fldCharType="end"/>
    </w:r>
    <w:r w:rsidRPr="00827FDD">
      <w:rPr>
        <w:rStyle w:val="TRFooter1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F796" w14:textId="77777777" w:rsidR="003116DF" w:rsidRPr="004A537A" w:rsidRDefault="003116DF" w:rsidP="004A537A">
    <w:pPr>
      <w:pStyle w:val="Footer"/>
      <w:rPr>
        <w:rStyle w:val="TRFooter1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D0DE" w14:textId="77777777" w:rsidR="003116DF" w:rsidRPr="004A537A" w:rsidRDefault="003116DF" w:rsidP="004A537A">
    <w:pPr>
      <w:pStyle w:val="Footer"/>
      <w:rPr>
        <w:rStyle w:val="TRFooter1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3A4A" w14:textId="77777777" w:rsidR="00044B70" w:rsidRDefault="00000000">
    <w:pPr>
      <w:pStyle w:val="TRBase"/>
      <w:jc w:val="center"/>
      <w:rPr>
        <w:rStyle w:val="TRFooter10"/>
        <w:sz w:val="24"/>
        <w:szCs w:val="24"/>
      </w:rPr>
    </w:pPr>
    <w:r>
      <w:rPr>
        <w:rStyle w:val="TRFooter12"/>
      </w:rPr>
      <w:t xml:space="preserve">- </w:t>
    </w:r>
    <w:r>
      <w:rPr>
        <w:rStyle w:val="TRFooter12"/>
      </w:rPr>
      <w:fldChar w:fldCharType="begin"/>
    </w:r>
    <w:r>
      <w:rPr>
        <w:rStyle w:val="TRFooter12"/>
      </w:rPr>
      <w:instrText xml:space="preserve"> PAGE </w:instrText>
    </w:r>
    <w:r>
      <w:rPr>
        <w:rStyle w:val="TRFooter12"/>
      </w:rPr>
      <w:fldChar w:fldCharType="separate"/>
    </w:r>
    <w:r>
      <w:rPr>
        <w:rStyle w:val="TRFooter12"/>
      </w:rPr>
      <w:t>i</w:t>
    </w:r>
    <w:r>
      <w:rPr>
        <w:rStyle w:val="TRFooter12"/>
      </w:rPr>
      <w:fldChar w:fldCharType="end"/>
    </w:r>
    <w:r>
      <w:rPr>
        <w:rStyle w:val="TRFooter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6BAA1" w14:textId="77777777" w:rsidR="000B07B6" w:rsidRDefault="000B07B6">
      <w:r>
        <w:separator/>
      </w:r>
    </w:p>
  </w:footnote>
  <w:footnote w:type="continuationSeparator" w:id="0">
    <w:p w14:paraId="75DD2C38" w14:textId="77777777" w:rsidR="000B07B6" w:rsidRDefault="000B0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C531" w14:textId="77777777" w:rsidR="00044B70" w:rsidRDefault="00044B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5657" w14:textId="77777777" w:rsidR="00044B70" w:rsidRDefault="00044B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2731" w14:textId="77777777" w:rsidR="00044B70" w:rsidRDefault="00044B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D3002A6E">
      <w:start w:val="1"/>
      <w:numFmt w:val="lowerLetter"/>
      <w:pStyle w:val="TRArt4"/>
      <w:lvlText w:val="%1."/>
      <w:lvlJc w:val="left"/>
      <w:pPr>
        <w:ind w:left="2880" w:hanging="360"/>
      </w:pPr>
      <w:rPr>
        <w:rFonts w:cs="Times New Roman"/>
      </w:rPr>
    </w:lvl>
    <w:lvl w:ilvl="1" w:tplc="29449006">
      <w:start w:val="1"/>
      <w:numFmt w:val="lowerLetter"/>
      <w:lvlText w:val="%2."/>
      <w:lvlJc w:val="left"/>
      <w:pPr>
        <w:ind w:left="3600" w:hanging="360"/>
      </w:pPr>
      <w:rPr>
        <w:rFonts w:cs="Times New Roman"/>
      </w:rPr>
    </w:lvl>
    <w:lvl w:ilvl="2" w:tplc="E3305ECA">
      <w:start w:val="1"/>
      <w:numFmt w:val="lowerRoman"/>
      <w:lvlText w:val="%3."/>
      <w:lvlJc w:val="right"/>
      <w:pPr>
        <w:ind w:left="4320" w:hanging="180"/>
      </w:pPr>
      <w:rPr>
        <w:rFonts w:cs="Times New Roman"/>
      </w:rPr>
    </w:lvl>
    <w:lvl w:ilvl="3" w:tplc="0772EA14">
      <w:start w:val="1"/>
      <w:numFmt w:val="decimal"/>
      <w:lvlText w:val="%4."/>
      <w:lvlJc w:val="left"/>
      <w:pPr>
        <w:ind w:left="5040" w:hanging="360"/>
      </w:pPr>
      <w:rPr>
        <w:rFonts w:cs="Times New Roman"/>
      </w:rPr>
    </w:lvl>
    <w:lvl w:ilvl="4" w:tplc="94064108">
      <w:start w:val="1"/>
      <w:numFmt w:val="lowerLetter"/>
      <w:lvlText w:val="%5."/>
      <w:lvlJc w:val="left"/>
      <w:pPr>
        <w:ind w:left="5760" w:hanging="360"/>
      </w:pPr>
      <w:rPr>
        <w:rFonts w:cs="Times New Roman"/>
      </w:rPr>
    </w:lvl>
    <w:lvl w:ilvl="5" w:tplc="49B04A2A">
      <w:start w:val="1"/>
      <w:numFmt w:val="lowerRoman"/>
      <w:lvlText w:val="%6."/>
      <w:lvlJc w:val="right"/>
      <w:pPr>
        <w:ind w:left="6480" w:hanging="180"/>
      </w:pPr>
      <w:rPr>
        <w:rFonts w:cs="Times New Roman"/>
      </w:rPr>
    </w:lvl>
    <w:lvl w:ilvl="6" w:tplc="BA109DD0">
      <w:start w:val="1"/>
      <w:numFmt w:val="decimal"/>
      <w:lvlText w:val="%7."/>
      <w:lvlJc w:val="left"/>
      <w:pPr>
        <w:ind w:left="7200" w:hanging="360"/>
      </w:pPr>
      <w:rPr>
        <w:rFonts w:cs="Times New Roman"/>
      </w:rPr>
    </w:lvl>
    <w:lvl w:ilvl="7" w:tplc="9A949762">
      <w:start w:val="1"/>
      <w:numFmt w:val="lowerLetter"/>
      <w:lvlText w:val="%8."/>
      <w:lvlJc w:val="left"/>
      <w:pPr>
        <w:ind w:left="7920" w:hanging="360"/>
      </w:pPr>
      <w:rPr>
        <w:rFonts w:cs="Times New Roman"/>
      </w:rPr>
    </w:lvl>
    <w:lvl w:ilvl="8" w:tplc="0C4039F8">
      <w:start w:val="1"/>
      <w:numFmt w:val="lowerRoman"/>
      <w:lvlText w:val="%9."/>
      <w:lvlJc w:val="right"/>
      <w:pPr>
        <w:ind w:left="8640" w:hanging="180"/>
      </w:pPr>
      <w:rPr>
        <w:rFonts w:cs="Times New Roman"/>
      </w:rPr>
    </w:lvl>
  </w:abstractNum>
  <w:abstractNum w:abstractNumId="1" w15:restartNumberingAfterBreak="0">
    <w:nsid w:val="03B7361F"/>
    <w:multiLevelType w:val="hybridMultilevel"/>
    <w:tmpl w:val="0B68D8AE"/>
    <w:lvl w:ilvl="0" w:tplc="AB985402">
      <w:start w:val="1"/>
      <w:numFmt w:val="decimal"/>
      <w:pStyle w:val="TRAgr2"/>
      <w:lvlText w:val="%1."/>
      <w:lvlJc w:val="left"/>
      <w:pPr>
        <w:ind w:left="720" w:hanging="360"/>
      </w:pPr>
    </w:lvl>
    <w:lvl w:ilvl="1" w:tplc="283A92FC" w:tentative="1">
      <w:start w:val="1"/>
      <w:numFmt w:val="lowerLetter"/>
      <w:lvlText w:val="%2."/>
      <w:lvlJc w:val="left"/>
      <w:pPr>
        <w:ind w:left="1440" w:hanging="360"/>
      </w:pPr>
    </w:lvl>
    <w:lvl w:ilvl="2" w:tplc="678CCE0E" w:tentative="1">
      <w:start w:val="1"/>
      <w:numFmt w:val="lowerRoman"/>
      <w:lvlText w:val="%3."/>
      <w:lvlJc w:val="right"/>
      <w:pPr>
        <w:ind w:left="2160" w:hanging="180"/>
      </w:pPr>
    </w:lvl>
    <w:lvl w:ilvl="3" w:tplc="766A2C96" w:tentative="1">
      <w:start w:val="1"/>
      <w:numFmt w:val="decimal"/>
      <w:lvlText w:val="%4."/>
      <w:lvlJc w:val="left"/>
      <w:pPr>
        <w:ind w:left="2880" w:hanging="360"/>
      </w:pPr>
    </w:lvl>
    <w:lvl w:ilvl="4" w:tplc="EDD213A2" w:tentative="1">
      <w:start w:val="1"/>
      <w:numFmt w:val="lowerLetter"/>
      <w:lvlText w:val="%5."/>
      <w:lvlJc w:val="left"/>
      <w:pPr>
        <w:ind w:left="3600" w:hanging="360"/>
      </w:pPr>
    </w:lvl>
    <w:lvl w:ilvl="5" w:tplc="ABE4F380" w:tentative="1">
      <w:start w:val="1"/>
      <w:numFmt w:val="lowerRoman"/>
      <w:lvlText w:val="%6."/>
      <w:lvlJc w:val="right"/>
      <w:pPr>
        <w:ind w:left="4320" w:hanging="180"/>
      </w:pPr>
    </w:lvl>
    <w:lvl w:ilvl="6" w:tplc="FC004AB0" w:tentative="1">
      <w:start w:val="1"/>
      <w:numFmt w:val="decimal"/>
      <w:lvlText w:val="%7."/>
      <w:lvlJc w:val="left"/>
      <w:pPr>
        <w:ind w:left="5040" w:hanging="360"/>
      </w:pPr>
    </w:lvl>
    <w:lvl w:ilvl="7" w:tplc="CA549CC4" w:tentative="1">
      <w:start w:val="1"/>
      <w:numFmt w:val="lowerLetter"/>
      <w:lvlText w:val="%8."/>
      <w:lvlJc w:val="left"/>
      <w:pPr>
        <w:ind w:left="5760" w:hanging="360"/>
      </w:pPr>
    </w:lvl>
    <w:lvl w:ilvl="8" w:tplc="8C3202F8" w:tentative="1">
      <w:start w:val="1"/>
      <w:numFmt w:val="lowerRoman"/>
      <w:lvlText w:val="%9."/>
      <w:lvlJc w:val="right"/>
      <w:pPr>
        <w:ind w:left="6480" w:hanging="180"/>
      </w:pPr>
    </w:lvl>
  </w:abstractNum>
  <w:abstractNum w:abstractNumId="2" w15:restartNumberingAfterBreak="0">
    <w:nsid w:val="04137835"/>
    <w:multiLevelType w:val="hybridMultilevel"/>
    <w:tmpl w:val="AA7CF6F8"/>
    <w:lvl w:ilvl="0" w:tplc="BD44539A">
      <w:start w:val="1"/>
      <w:numFmt w:val="decimal"/>
      <w:pStyle w:val="TRLtrBodyNum"/>
      <w:lvlText w:val="%1."/>
      <w:lvlJc w:val="left"/>
      <w:pPr>
        <w:ind w:left="1440" w:hanging="360"/>
      </w:pPr>
      <w:rPr>
        <w:rFonts w:cs="Times New Roman"/>
      </w:rPr>
    </w:lvl>
    <w:lvl w:ilvl="1" w:tplc="9F120CB2">
      <w:start w:val="1"/>
      <w:numFmt w:val="lowerLetter"/>
      <w:lvlText w:val="%2."/>
      <w:lvlJc w:val="left"/>
      <w:pPr>
        <w:ind w:left="2160" w:hanging="360"/>
      </w:pPr>
      <w:rPr>
        <w:rFonts w:cs="Times New Roman"/>
      </w:rPr>
    </w:lvl>
    <w:lvl w:ilvl="2" w:tplc="6C1CFEA2">
      <w:start w:val="1"/>
      <w:numFmt w:val="lowerRoman"/>
      <w:lvlText w:val="%3."/>
      <w:lvlJc w:val="right"/>
      <w:pPr>
        <w:ind w:left="2880" w:hanging="180"/>
      </w:pPr>
      <w:rPr>
        <w:rFonts w:cs="Times New Roman"/>
      </w:rPr>
    </w:lvl>
    <w:lvl w:ilvl="3" w:tplc="41CA2D68">
      <w:start w:val="1"/>
      <w:numFmt w:val="decimal"/>
      <w:lvlText w:val="%4."/>
      <w:lvlJc w:val="left"/>
      <w:pPr>
        <w:ind w:left="3600" w:hanging="360"/>
      </w:pPr>
      <w:rPr>
        <w:rFonts w:cs="Times New Roman"/>
      </w:rPr>
    </w:lvl>
    <w:lvl w:ilvl="4" w:tplc="79ECADFE">
      <w:start w:val="1"/>
      <w:numFmt w:val="lowerLetter"/>
      <w:lvlText w:val="%5."/>
      <w:lvlJc w:val="left"/>
      <w:pPr>
        <w:ind w:left="4320" w:hanging="360"/>
      </w:pPr>
      <w:rPr>
        <w:rFonts w:cs="Times New Roman"/>
      </w:rPr>
    </w:lvl>
    <w:lvl w:ilvl="5" w:tplc="67B62C68">
      <w:start w:val="1"/>
      <w:numFmt w:val="lowerRoman"/>
      <w:lvlText w:val="%6."/>
      <w:lvlJc w:val="right"/>
      <w:pPr>
        <w:ind w:left="5040" w:hanging="180"/>
      </w:pPr>
      <w:rPr>
        <w:rFonts w:cs="Times New Roman"/>
      </w:rPr>
    </w:lvl>
    <w:lvl w:ilvl="6" w:tplc="E9B2CFB2">
      <w:start w:val="1"/>
      <w:numFmt w:val="decimal"/>
      <w:lvlText w:val="%7."/>
      <w:lvlJc w:val="left"/>
      <w:pPr>
        <w:ind w:left="5760" w:hanging="360"/>
      </w:pPr>
      <w:rPr>
        <w:rFonts w:cs="Times New Roman"/>
      </w:rPr>
    </w:lvl>
    <w:lvl w:ilvl="7" w:tplc="6366B97E">
      <w:start w:val="1"/>
      <w:numFmt w:val="lowerLetter"/>
      <w:lvlText w:val="%8."/>
      <w:lvlJc w:val="left"/>
      <w:pPr>
        <w:ind w:left="6480" w:hanging="360"/>
      </w:pPr>
      <w:rPr>
        <w:rFonts w:cs="Times New Roman"/>
      </w:rPr>
    </w:lvl>
    <w:lvl w:ilvl="8" w:tplc="CA1E55A8">
      <w:start w:val="1"/>
      <w:numFmt w:val="lowerRoman"/>
      <w:lvlText w:val="%9."/>
      <w:lvlJc w:val="right"/>
      <w:pPr>
        <w:ind w:left="7200" w:hanging="180"/>
      </w:pPr>
      <w:rPr>
        <w:rFonts w:cs="Times New Roman"/>
      </w:rPr>
    </w:lvl>
  </w:abstractNum>
  <w:abstractNum w:abstractNumId="3" w15:restartNumberingAfterBreak="0">
    <w:nsid w:val="0ABD3699"/>
    <w:multiLevelType w:val="hybridMultilevel"/>
    <w:tmpl w:val="AB94F2B2"/>
    <w:lvl w:ilvl="0" w:tplc="CEECC1CE">
      <w:start w:val="1"/>
      <w:numFmt w:val="lowerLetter"/>
      <w:pStyle w:val="TRLtrList1"/>
      <w:lvlText w:val="%1."/>
      <w:lvlJc w:val="left"/>
      <w:pPr>
        <w:ind w:left="2520" w:hanging="360"/>
      </w:pPr>
      <w:rPr>
        <w:rFonts w:cs="Times New Roman"/>
      </w:rPr>
    </w:lvl>
    <w:lvl w:ilvl="1" w:tplc="7F324404">
      <w:start w:val="1"/>
      <w:numFmt w:val="lowerLetter"/>
      <w:lvlText w:val="%2."/>
      <w:lvlJc w:val="left"/>
      <w:pPr>
        <w:ind w:left="3240" w:hanging="360"/>
      </w:pPr>
      <w:rPr>
        <w:rFonts w:cs="Times New Roman"/>
      </w:rPr>
    </w:lvl>
    <w:lvl w:ilvl="2" w:tplc="B73C294A">
      <w:start w:val="1"/>
      <w:numFmt w:val="lowerRoman"/>
      <w:lvlText w:val="%3."/>
      <w:lvlJc w:val="right"/>
      <w:pPr>
        <w:ind w:left="3960" w:hanging="180"/>
      </w:pPr>
      <w:rPr>
        <w:rFonts w:cs="Times New Roman"/>
      </w:rPr>
    </w:lvl>
    <w:lvl w:ilvl="3" w:tplc="80A83B62">
      <w:start w:val="1"/>
      <w:numFmt w:val="decimal"/>
      <w:lvlText w:val="%4."/>
      <w:lvlJc w:val="left"/>
      <w:pPr>
        <w:ind w:left="4680" w:hanging="360"/>
      </w:pPr>
      <w:rPr>
        <w:rFonts w:cs="Times New Roman"/>
      </w:rPr>
    </w:lvl>
    <w:lvl w:ilvl="4" w:tplc="B30A14C6">
      <w:start w:val="1"/>
      <w:numFmt w:val="lowerLetter"/>
      <w:lvlText w:val="%5."/>
      <w:lvlJc w:val="left"/>
      <w:pPr>
        <w:ind w:left="5400" w:hanging="360"/>
      </w:pPr>
      <w:rPr>
        <w:rFonts w:cs="Times New Roman"/>
      </w:rPr>
    </w:lvl>
    <w:lvl w:ilvl="5" w:tplc="41F2633E">
      <w:start w:val="1"/>
      <w:numFmt w:val="lowerRoman"/>
      <w:lvlText w:val="%6."/>
      <w:lvlJc w:val="right"/>
      <w:pPr>
        <w:ind w:left="6120" w:hanging="180"/>
      </w:pPr>
      <w:rPr>
        <w:rFonts w:cs="Times New Roman"/>
      </w:rPr>
    </w:lvl>
    <w:lvl w:ilvl="6" w:tplc="B45EE6B8">
      <w:start w:val="1"/>
      <w:numFmt w:val="decimal"/>
      <w:lvlText w:val="%7."/>
      <w:lvlJc w:val="left"/>
      <w:pPr>
        <w:ind w:left="6840" w:hanging="360"/>
      </w:pPr>
      <w:rPr>
        <w:rFonts w:cs="Times New Roman"/>
      </w:rPr>
    </w:lvl>
    <w:lvl w:ilvl="7" w:tplc="C242F886">
      <w:start w:val="1"/>
      <w:numFmt w:val="lowerLetter"/>
      <w:lvlText w:val="%8."/>
      <w:lvlJc w:val="left"/>
      <w:pPr>
        <w:ind w:left="7560" w:hanging="360"/>
      </w:pPr>
      <w:rPr>
        <w:rFonts w:cs="Times New Roman"/>
      </w:rPr>
    </w:lvl>
    <w:lvl w:ilvl="8" w:tplc="D284B966">
      <w:start w:val="1"/>
      <w:numFmt w:val="lowerRoman"/>
      <w:lvlText w:val="%9."/>
      <w:lvlJc w:val="right"/>
      <w:pPr>
        <w:ind w:left="8280" w:hanging="180"/>
      </w:pPr>
      <w:rPr>
        <w:rFonts w:cs="Times New Roman"/>
      </w:rPr>
    </w:lvl>
  </w:abstractNum>
  <w:abstractNum w:abstractNumId="4"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1A3A5AD8"/>
    <w:multiLevelType w:val="hybridMultilevel"/>
    <w:tmpl w:val="BB04147E"/>
    <w:lvl w:ilvl="0" w:tplc="B5A85EF4">
      <w:start w:val="1"/>
      <w:numFmt w:val="decimal"/>
      <w:pStyle w:val="TRAgr4"/>
      <w:lvlText w:val="%1."/>
      <w:lvlJc w:val="left"/>
      <w:pPr>
        <w:ind w:left="720" w:hanging="360"/>
      </w:pPr>
    </w:lvl>
    <w:lvl w:ilvl="1" w:tplc="46A6A6AA" w:tentative="1">
      <w:start w:val="1"/>
      <w:numFmt w:val="lowerLetter"/>
      <w:lvlText w:val="%2."/>
      <w:lvlJc w:val="left"/>
      <w:pPr>
        <w:ind w:left="1440" w:hanging="360"/>
      </w:pPr>
    </w:lvl>
    <w:lvl w:ilvl="2" w:tplc="51547C68" w:tentative="1">
      <w:start w:val="1"/>
      <w:numFmt w:val="lowerRoman"/>
      <w:lvlText w:val="%3."/>
      <w:lvlJc w:val="right"/>
      <w:pPr>
        <w:ind w:left="2160" w:hanging="180"/>
      </w:pPr>
    </w:lvl>
    <w:lvl w:ilvl="3" w:tplc="3DA2FF50" w:tentative="1">
      <w:start w:val="1"/>
      <w:numFmt w:val="decimal"/>
      <w:lvlText w:val="%4."/>
      <w:lvlJc w:val="left"/>
      <w:pPr>
        <w:ind w:left="2880" w:hanging="360"/>
      </w:pPr>
    </w:lvl>
    <w:lvl w:ilvl="4" w:tplc="5B9E2FF8" w:tentative="1">
      <w:start w:val="1"/>
      <w:numFmt w:val="lowerLetter"/>
      <w:lvlText w:val="%5."/>
      <w:lvlJc w:val="left"/>
      <w:pPr>
        <w:ind w:left="3600" w:hanging="360"/>
      </w:pPr>
    </w:lvl>
    <w:lvl w:ilvl="5" w:tplc="C2141F26" w:tentative="1">
      <w:start w:val="1"/>
      <w:numFmt w:val="lowerRoman"/>
      <w:lvlText w:val="%6."/>
      <w:lvlJc w:val="right"/>
      <w:pPr>
        <w:ind w:left="4320" w:hanging="180"/>
      </w:pPr>
    </w:lvl>
    <w:lvl w:ilvl="6" w:tplc="7F2E71AC" w:tentative="1">
      <w:start w:val="1"/>
      <w:numFmt w:val="decimal"/>
      <w:lvlText w:val="%7."/>
      <w:lvlJc w:val="left"/>
      <w:pPr>
        <w:ind w:left="5040" w:hanging="360"/>
      </w:pPr>
    </w:lvl>
    <w:lvl w:ilvl="7" w:tplc="6A3A91FA" w:tentative="1">
      <w:start w:val="1"/>
      <w:numFmt w:val="lowerLetter"/>
      <w:lvlText w:val="%8."/>
      <w:lvlJc w:val="left"/>
      <w:pPr>
        <w:ind w:left="5760" w:hanging="360"/>
      </w:pPr>
    </w:lvl>
    <w:lvl w:ilvl="8" w:tplc="A73C2B9E" w:tentative="1">
      <w:start w:val="1"/>
      <w:numFmt w:val="lowerRoman"/>
      <w:lvlText w:val="%9."/>
      <w:lvlJc w:val="right"/>
      <w:pPr>
        <w:ind w:left="6480" w:hanging="180"/>
      </w:pPr>
    </w:lvl>
  </w:abstractNum>
  <w:abstractNum w:abstractNumId="7" w15:restartNumberingAfterBreak="0">
    <w:nsid w:val="1C522E44"/>
    <w:multiLevelType w:val="multilevel"/>
    <w:tmpl w:val="DDDCF4B4"/>
    <w:lvl w:ilvl="0">
      <w:start w:val="1"/>
      <w:numFmt w:val="upperRoman"/>
      <w:pStyle w:val="TRArt1"/>
      <w:suff w:val="space"/>
      <w:lvlText w:val="ARTICLE %1"/>
      <w:lvlJc w:val="left"/>
      <w:pPr>
        <w:ind w:left="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8" w15:restartNumberingAfterBreak="0">
    <w:nsid w:val="2B2C6DE9"/>
    <w:multiLevelType w:val="hybridMultilevel"/>
    <w:tmpl w:val="28549222"/>
    <w:lvl w:ilvl="0" w:tplc="9AD2DF84">
      <w:start w:val="1"/>
      <w:numFmt w:val="bullet"/>
      <w:pStyle w:val="TRMemBullet"/>
      <w:lvlText w:val=""/>
      <w:lvlJc w:val="left"/>
      <w:pPr>
        <w:tabs>
          <w:tab w:val="num" w:pos="720"/>
        </w:tabs>
        <w:ind w:left="720" w:hanging="360"/>
      </w:pPr>
      <w:rPr>
        <w:rFonts w:ascii="Symbol" w:hAnsi="Symbol" w:hint="default"/>
      </w:rPr>
    </w:lvl>
    <w:lvl w:ilvl="1" w:tplc="4A588ECC">
      <w:start w:val="1"/>
      <w:numFmt w:val="bullet"/>
      <w:lvlText w:val="o"/>
      <w:lvlJc w:val="left"/>
      <w:pPr>
        <w:tabs>
          <w:tab w:val="num" w:pos="1440"/>
        </w:tabs>
        <w:ind w:left="1440" w:hanging="360"/>
      </w:pPr>
      <w:rPr>
        <w:rFonts w:ascii="Courier New" w:hAnsi="Courier New" w:hint="default"/>
      </w:rPr>
    </w:lvl>
    <w:lvl w:ilvl="2" w:tplc="B178BC64">
      <w:start w:val="1"/>
      <w:numFmt w:val="bullet"/>
      <w:lvlText w:val=""/>
      <w:lvlJc w:val="left"/>
      <w:pPr>
        <w:tabs>
          <w:tab w:val="num" w:pos="2160"/>
        </w:tabs>
        <w:ind w:left="2160" w:hanging="360"/>
      </w:pPr>
      <w:rPr>
        <w:rFonts w:ascii="Wingdings" w:hAnsi="Wingdings" w:hint="default"/>
      </w:rPr>
    </w:lvl>
    <w:lvl w:ilvl="3" w:tplc="EB3271B4">
      <w:start w:val="1"/>
      <w:numFmt w:val="bullet"/>
      <w:lvlText w:val=""/>
      <w:lvlJc w:val="left"/>
      <w:pPr>
        <w:tabs>
          <w:tab w:val="num" w:pos="2880"/>
        </w:tabs>
        <w:ind w:left="2880" w:hanging="360"/>
      </w:pPr>
      <w:rPr>
        <w:rFonts w:ascii="Symbol" w:hAnsi="Symbol" w:hint="default"/>
      </w:rPr>
    </w:lvl>
    <w:lvl w:ilvl="4" w:tplc="8D8CB37A">
      <w:start w:val="1"/>
      <w:numFmt w:val="bullet"/>
      <w:lvlText w:val="o"/>
      <w:lvlJc w:val="left"/>
      <w:pPr>
        <w:tabs>
          <w:tab w:val="num" w:pos="3600"/>
        </w:tabs>
        <w:ind w:left="3600" w:hanging="360"/>
      </w:pPr>
      <w:rPr>
        <w:rFonts w:ascii="Courier New" w:hAnsi="Courier New" w:hint="default"/>
      </w:rPr>
    </w:lvl>
    <w:lvl w:ilvl="5" w:tplc="E5E627A8">
      <w:start w:val="1"/>
      <w:numFmt w:val="bullet"/>
      <w:lvlText w:val=""/>
      <w:lvlJc w:val="left"/>
      <w:pPr>
        <w:tabs>
          <w:tab w:val="num" w:pos="4320"/>
        </w:tabs>
        <w:ind w:left="4320" w:hanging="360"/>
      </w:pPr>
      <w:rPr>
        <w:rFonts w:ascii="Wingdings" w:hAnsi="Wingdings" w:hint="default"/>
      </w:rPr>
    </w:lvl>
    <w:lvl w:ilvl="6" w:tplc="D384032A">
      <w:start w:val="1"/>
      <w:numFmt w:val="bullet"/>
      <w:lvlText w:val=""/>
      <w:lvlJc w:val="left"/>
      <w:pPr>
        <w:tabs>
          <w:tab w:val="num" w:pos="5040"/>
        </w:tabs>
        <w:ind w:left="5040" w:hanging="360"/>
      </w:pPr>
      <w:rPr>
        <w:rFonts w:ascii="Symbol" w:hAnsi="Symbol" w:hint="default"/>
      </w:rPr>
    </w:lvl>
    <w:lvl w:ilvl="7" w:tplc="DFCE7AFA">
      <w:start w:val="1"/>
      <w:numFmt w:val="bullet"/>
      <w:lvlText w:val="o"/>
      <w:lvlJc w:val="left"/>
      <w:pPr>
        <w:tabs>
          <w:tab w:val="num" w:pos="5760"/>
        </w:tabs>
        <w:ind w:left="5760" w:hanging="360"/>
      </w:pPr>
      <w:rPr>
        <w:rFonts w:ascii="Courier New" w:hAnsi="Courier New" w:hint="default"/>
      </w:rPr>
    </w:lvl>
    <w:lvl w:ilvl="8" w:tplc="448E803A">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D96D80"/>
    <w:multiLevelType w:val="hybridMultilevel"/>
    <w:tmpl w:val="7B8AF884"/>
    <w:lvl w:ilvl="0" w:tplc="2E12E01E">
      <w:start w:val="1"/>
      <w:numFmt w:val="bullet"/>
      <w:pStyle w:val="TRListNoNum"/>
      <w:lvlText w:val=""/>
      <w:lvlJc w:val="left"/>
      <w:pPr>
        <w:ind w:left="2880" w:hanging="360"/>
      </w:pPr>
      <w:rPr>
        <w:rFonts w:ascii="Symbol" w:hAnsi="Symbol" w:hint="default"/>
      </w:rPr>
    </w:lvl>
    <w:lvl w:ilvl="1" w:tplc="A170EFC4">
      <w:start w:val="1"/>
      <w:numFmt w:val="bullet"/>
      <w:lvlText w:val="o"/>
      <w:lvlJc w:val="left"/>
      <w:pPr>
        <w:ind w:left="3600" w:hanging="360"/>
      </w:pPr>
      <w:rPr>
        <w:rFonts w:ascii="Courier New" w:hAnsi="Courier New" w:hint="default"/>
      </w:rPr>
    </w:lvl>
    <w:lvl w:ilvl="2" w:tplc="C92402AE">
      <w:start w:val="1"/>
      <w:numFmt w:val="bullet"/>
      <w:lvlText w:val=""/>
      <w:lvlJc w:val="left"/>
      <w:pPr>
        <w:ind w:left="4320" w:hanging="360"/>
      </w:pPr>
      <w:rPr>
        <w:rFonts w:ascii="Wingdings" w:hAnsi="Wingdings" w:hint="default"/>
      </w:rPr>
    </w:lvl>
    <w:lvl w:ilvl="3" w:tplc="2E48CD0E">
      <w:start w:val="1"/>
      <w:numFmt w:val="bullet"/>
      <w:lvlText w:val=""/>
      <w:lvlJc w:val="left"/>
      <w:pPr>
        <w:ind w:left="5040" w:hanging="360"/>
      </w:pPr>
      <w:rPr>
        <w:rFonts w:ascii="Symbol" w:hAnsi="Symbol" w:hint="default"/>
      </w:rPr>
    </w:lvl>
    <w:lvl w:ilvl="4" w:tplc="4E7EB562">
      <w:start w:val="1"/>
      <w:numFmt w:val="bullet"/>
      <w:lvlText w:val="o"/>
      <w:lvlJc w:val="left"/>
      <w:pPr>
        <w:ind w:left="5760" w:hanging="360"/>
      </w:pPr>
      <w:rPr>
        <w:rFonts w:ascii="Courier New" w:hAnsi="Courier New" w:hint="default"/>
      </w:rPr>
    </w:lvl>
    <w:lvl w:ilvl="5" w:tplc="FB8CE996">
      <w:start w:val="1"/>
      <w:numFmt w:val="bullet"/>
      <w:lvlText w:val=""/>
      <w:lvlJc w:val="left"/>
      <w:pPr>
        <w:ind w:left="6480" w:hanging="360"/>
      </w:pPr>
      <w:rPr>
        <w:rFonts w:ascii="Wingdings" w:hAnsi="Wingdings" w:hint="default"/>
      </w:rPr>
    </w:lvl>
    <w:lvl w:ilvl="6" w:tplc="C56C36AE">
      <w:start w:val="1"/>
      <w:numFmt w:val="bullet"/>
      <w:lvlText w:val=""/>
      <w:lvlJc w:val="left"/>
      <w:pPr>
        <w:ind w:left="7200" w:hanging="360"/>
      </w:pPr>
      <w:rPr>
        <w:rFonts w:ascii="Symbol" w:hAnsi="Symbol" w:hint="default"/>
      </w:rPr>
    </w:lvl>
    <w:lvl w:ilvl="7" w:tplc="FBEC2A8A">
      <w:start w:val="1"/>
      <w:numFmt w:val="bullet"/>
      <w:lvlText w:val="o"/>
      <w:lvlJc w:val="left"/>
      <w:pPr>
        <w:ind w:left="7920" w:hanging="360"/>
      </w:pPr>
      <w:rPr>
        <w:rFonts w:ascii="Courier New" w:hAnsi="Courier New" w:hint="default"/>
      </w:rPr>
    </w:lvl>
    <w:lvl w:ilvl="8" w:tplc="37D42492">
      <w:start w:val="1"/>
      <w:numFmt w:val="bullet"/>
      <w:lvlText w:val=""/>
      <w:lvlJc w:val="left"/>
      <w:pPr>
        <w:ind w:left="8640" w:hanging="360"/>
      </w:pPr>
      <w:rPr>
        <w:rFonts w:ascii="Wingdings" w:hAnsi="Wingdings" w:hint="default"/>
      </w:rPr>
    </w:lvl>
  </w:abstractNum>
  <w:abstractNum w:abstractNumId="10" w15:restartNumberingAfterBreak="0">
    <w:nsid w:val="2FF335AA"/>
    <w:multiLevelType w:val="hybridMultilevel"/>
    <w:tmpl w:val="AAD4F20C"/>
    <w:lvl w:ilvl="0" w:tplc="DC6A69D2">
      <w:start w:val="1"/>
      <w:numFmt w:val="decimal"/>
      <w:pStyle w:val="TRListNum"/>
      <w:lvlText w:val="%1."/>
      <w:lvlJc w:val="left"/>
      <w:pPr>
        <w:ind w:left="1800" w:hanging="360"/>
      </w:pPr>
      <w:rPr>
        <w:rFonts w:cs="Times New Roman"/>
      </w:rPr>
    </w:lvl>
    <w:lvl w:ilvl="1" w:tplc="18D4D256">
      <w:start w:val="1"/>
      <w:numFmt w:val="lowerLetter"/>
      <w:lvlText w:val="%2."/>
      <w:lvlJc w:val="left"/>
      <w:pPr>
        <w:ind w:left="2520" w:hanging="360"/>
      </w:pPr>
      <w:rPr>
        <w:rFonts w:cs="Times New Roman"/>
      </w:rPr>
    </w:lvl>
    <w:lvl w:ilvl="2" w:tplc="EAAC7A92">
      <w:start w:val="1"/>
      <w:numFmt w:val="lowerRoman"/>
      <w:lvlText w:val="%3."/>
      <w:lvlJc w:val="right"/>
      <w:pPr>
        <w:ind w:left="3240" w:hanging="180"/>
      </w:pPr>
      <w:rPr>
        <w:rFonts w:cs="Times New Roman"/>
      </w:rPr>
    </w:lvl>
    <w:lvl w:ilvl="3" w:tplc="D338B8CC">
      <w:start w:val="1"/>
      <w:numFmt w:val="decimal"/>
      <w:lvlText w:val="%4."/>
      <w:lvlJc w:val="left"/>
      <w:pPr>
        <w:ind w:left="3960" w:hanging="360"/>
      </w:pPr>
      <w:rPr>
        <w:rFonts w:cs="Times New Roman"/>
      </w:rPr>
    </w:lvl>
    <w:lvl w:ilvl="4" w:tplc="08D08B32">
      <w:start w:val="1"/>
      <w:numFmt w:val="lowerLetter"/>
      <w:lvlText w:val="%5."/>
      <w:lvlJc w:val="left"/>
      <w:pPr>
        <w:ind w:left="4680" w:hanging="360"/>
      </w:pPr>
      <w:rPr>
        <w:rFonts w:cs="Times New Roman"/>
      </w:rPr>
    </w:lvl>
    <w:lvl w:ilvl="5" w:tplc="A9349A9E">
      <w:start w:val="1"/>
      <w:numFmt w:val="lowerRoman"/>
      <w:lvlText w:val="%6."/>
      <w:lvlJc w:val="right"/>
      <w:pPr>
        <w:ind w:left="5400" w:hanging="180"/>
      </w:pPr>
      <w:rPr>
        <w:rFonts w:cs="Times New Roman"/>
      </w:rPr>
    </w:lvl>
    <w:lvl w:ilvl="6" w:tplc="3982C120">
      <w:start w:val="1"/>
      <w:numFmt w:val="decimal"/>
      <w:lvlText w:val="%7."/>
      <w:lvlJc w:val="left"/>
      <w:pPr>
        <w:ind w:left="6120" w:hanging="360"/>
      </w:pPr>
      <w:rPr>
        <w:rFonts w:cs="Times New Roman"/>
      </w:rPr>
    </w:lvl>
    <w:lvl w:ilvl="7" w:tplc="869EC212">
      <w:start w:val="1"/>
      <w:numFmt w:val="lowerLetter"/>
      <w:lvlText w:val="%8."/>
      <w:lvlJc w:val="left"/>
      <w:pPr>
        <w:ind w:left="6840" w:hanging="360"/>
      </w:pPr>
      <w:rPr>
        <w:rFonts w:cs="Times New Roman"/>
      </w:rPr>
    </w:lvl>
    <w:lvl w:ilvl="8" w:tplc="C156B0AE">
      <w:start w:val="1"/>
      <w:numFmt w:val="lowerRoman"/>
      <w:lvlText w:val="%9."/>
      <w:lvlJc w:val="right"/>
      <w:pPr>
        <w:ind w:left="7560" w:hanging="180"/>
      </w:pPr>
      <w:rPr>
        <w:rFonts w:cs="Times New Roman"/>
      </w:rPr>
    </w:lvl>
  </w:abstractNum>
  <w:abstractNum w:abstractNumId="11"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2" w15:restartNumberingAfterBreak="0">
    <w:nsid w:val="399A7EE9"/>
    <w:multiLevelType w:val="hybridMultilevel"/>
    <w:tmpl w:val="F8A2F39A"/>
    <w:lvl w:ilvl="0" w:tplc="4984C59A">
      <w:start w:val="1"/>
      <w:numFmt w:val="bullet"/>
      <w:pStyle w:val="TRLtrBodyBullet"/>
      <w:lvlText w:val=""/>
      <w:lvlJc w:val="left"/>
      <w:pPr>
        <w:ind w:left="720" w:hanging="360"/>
      </w:pPr>
      <w:rPr>
        <w:rFonts w:ascii="Symbol" w:hAnsi="Symbol" w:hint="default"/>
      </w:rPr>
    </w:lvl>
    <w:lvl w:ilvl="1" w:tplc="26A63B66">
      <w:start w:val="1"/>
      <w:numFmt w:val="bullet"/>
      <w:lvlText w:val="o"/>
      <w:lvlJc w:val="left"/>
      <w:pPr>
        <w:ind w:left="1440" w:hanging="360"/>
      </w:pPr>
      <w:rPr>
        <w:rFonts w:ascii="Courier New" w:hAnsi="Courier New" w:hint="default"/>
      </w:rPr>
    </w:lvl>
    <w:lvl w:ilvl="2" w:tplc="409047E0">
      <w:start w:val="1"/>
      <w:numFmt w:val="bullet"/>
      <w:lvlText w:val=""/>
      <w:lvlJc w:val="left"/>
      <w:pPr>
        <w:ind w:left="2160" w:hanging="360"/>
      </w:pPr>
      <w:rPr>
        <w:rFonts w:ascii="Wingdings" w:hAnsi="Wingdings" w:hint="default"/>
      </w:rPr>
    </w:lvl>
    <w:lvl w:ilvl="3" w:tplc="E3886586">
      <w:start w:val="1"/>
      <w:numFmt w:val="bullet"/>
      <w:lvlText w:val=""/>
      <w:lvlJc w:val="left"/>
      <w:pPr>
        <w:ind w:left="2880" w:hanging="360"/>
      </w:pPr>
      <w:rPr>
        <w:rFonts w:ascii="Symbol" w:hAnsi="Symbol" w:hint="default"/>
      </w:rPr>
    </w:lvl>
    <w:lvl w:ilvl="4" w:tplc="3B6031EA">
      <w:start w:val="1"/>
      <w:numFmt w:val="bullet"/>
      <w:lvlText w:val="o"/>
      <w:lvlJc w:val="left"/>
      <w:pPr>
        <w:ind w:left="3600" w:hanging="360"/>
      </w:pPr>
      <w:rPr>
        <w:rFonts w:ascii="Courier New" w:hAnsi="Courier New" w:hint="default"/>
      </w:rPr>
    </w:lvl>
    <w:lvl w:ilvl="5" w:tplc="6600A434">
      <w:start w:val="1"/>
      <w:numFmt w:val="bullet"/>
      <w:lvlText w:val=""/>
      <w:lvlJc w:val="left"/>
      <w:pPr>
        <w:ind w:left="4320" w:hanging="360"/>
      </w:pPr>
      <w:rPr>
        <w:rFonts w:ascii="Wingdings" w:hAnsi="Wingdings" w:hint="default"/>
      </w:rPr>
    </w:lvl>
    <w:lvl w:ilvl="6" w:tplc="FA1A4D0C">
      <w:start w:val="1"/>
      <w:numFmt w:val="bullet"/>
      <w:lvlText w:val=""/>
      <w:lvlJc w:val="left"/>
      <w:pPr>
        <w:ind w:left="5040" w:hanging="360"/>
      </w:pPr>
      <w:rPr>
        <w:rFonts w:ascii="Symbol" w:hAnsi="Symbol" w:hint="default"/>
      </w:rPr>
    </w:lvl>
    <w:lvl w:ilvl="7" w:tplc="52620D04">
      <w:start w:val="1"/>
      <w:numFmt w:val="bullet"/>
      <w:lvlText w:val="o"/>
      <w:lvlJc w:val="left"/>
      <w:pPr>
        <w:ind w:left="5760" w:hanging="360"/>
      </w:pPr>
      <w:rPr>
        <w:rFonts w:ascii="Courier New" w:hAnsi="Courier New" w:hint="default"/>
      </w:rPr>
    </w:lvl>
    <w:lvl w:ilvl="8" w:tplc="8F727B7C">
      <w:start w:val="1"/>
      <w:numFmt w:val="bullet"/>
      <w:lvlText w:val=""/>
      <w:lvlJc w:val="left"/>
      <w:pPr>
        <w:ind w:left="6480" w:hanging="360"/>
      </w:pPr>
      <w:rPr>
        <w:rFonts w:ascii="Wingdings" w:hAnsi="Wingdings" w:hint="default"/>
      </w:rPr>
    </w:lvl>
  </w:abstractNum>
  <w:abstractNum w:abstractNumId="13" w15:restartNumberingAfterBreak="0">
    <w:nsid w:val="3D970C09"/>
    <w:multiLevelType w:val="hybridMultilevel"/>
    <w:tmpl w:val="1172ACB8"/>
    <w:lvl w:ilvl="0" w:tplc="7B32AF06">
      <w:start w:val="1"/>
      <w:numFmt w:val="decimal"/>
      <w:pStyle w:val="TRAgr3"/>
      <w:lvlText w:val="%1."/>
      <w:lvlJc w:val="left"/>
      <w:pPr>
        <w:ind w:left="720" w:hanging="360"/>
      </w:pPr>
      <w:rPr>
        <w:rFonts w:hint="default"/>
      </w:rPr>
    </w:lvl>
    <w:lvl w:ilvl="1" w:tplc="E5CC6EF4" w:tentative="1">
      <w:start w:val="1"/>
      <w:numFmt w:val="lowerLetter"/>
      <w:lvlText w:val="%2."/>
      <w:lvlJc w:val="left"/>
      <w:pPr>
        <w:ind w:left="1440" w:hanging="360"/>
      </w:pPr>
    </w:lvl>
    <w:lvl w:ilvl="2" w:tplc="1A3E385E" w:tentative="1">
      <w:start w:val="1"/>
      <w:numFmt w:val="lowerRoman"/>
      <w:lvlText w:val="%3."/>
      <w:lvlJc w:val="right"/>
      <w:pPr>
        <w:ind w:left="2160" w:hanging="180"/>
      </w:pPr>
    </w:lvl>
    <w:lvl w:ilvl="3" w:tplc="BDB6A800" w:tentative="1">
      <w:start w:val="1"/>
      <w:numFmt w:val="decimal"/>
      <w:lvlText w:val="%4."/>
      <w:lvlJc w:val="left"/>
      <w:pPr>
        <w:ind w:left="2880" w:hanging="360"/>
      </w:pPr>
    </w:lvl>
    <w:lvl w:ilvl="4" w:tplc="A9A8340C" w:tentative="1">
      <w:start w:val="1"/>
      <w:numFmt w:val="lowerLetter"/>
      <w:lvlText w:val="%5."/>
      <w:lvlJc w:val="left"/>
      <w:pPr>
        <w:ind w:left="3600" w:hanging="360"/>
      </w:pPr>
    </w:lvl>
    <w:lvl w:ilvl="5" w:tplc="2C181764" w:tentative="1">
      <w:start w:val="1"/>
      <w:numFmt w:val="lowerRoman"/>
      <w:lvlText w:val="%6."/>
      <w:lvlJc w:val="right"/>
      <w:pPr>
        <w:ind w:left="4320" w:hanging="180"/>
      </w:pPr>
    </w:lvl>
    <w:lvl w:ilvl="6" w:tplc="A7D2C5DC" w:tentative="1">
      <w:start w:val="1"/>
      <w:numFmt w:val="decimal"/>
      <w:lvlText w:val="%7."/>
      <w:lvlJc w:val="left"/>
      <w:pPr>
        <w:ind w:left="5040" w:hanging="360"/>
      </w:pPr>
    </w:lvl>
    <w:lvl w:ilvl="7" w:tplc="461614F6" w:tentative="1">
      <w:start w:val="1"/>
      <w:numFmt w:val="lowerLetter"/>
      <w:lvlText w:val="%8."/>
      <w:lvlJc w:val="left"/>
      <w:pPr>
        <w:ind w:left="5760" w:hanging="360"/>
      </w:pPr>
    </w:lvl>
    <w:lvl w:ilvl="8" w:tplc="7FDA5942" w:tentative="1">
      <w:start w:val="1"/>
      <w:numFmt w:val="lowerRoman"/>
      <w:lvlText w:val="%9."/>
      <w:lvlJc w:val="right"/>
      <w:pPr>
        <w:ind w:left="6480" w:hanging="180"/>
      </w:pPr>
    </w:lvl>
  </w:abstractNum>
  <w:abstractNum w:abstractNumId="14" w15:restartNumberingAfterBreak="0">
    <w:nsid w:val="449C49AE"/>
    <w:multiLevelType w:val="hybridMultilevel"/>
    <w:tmpl w:val="11EAC20E"/>
    <w:lvl w:ilvl="0" w:tplc="1E76143A">
      <w:start w:val="1"/>
      <w:numFmt w:val="bullet"/>
      <w:pStyle w:val="ELPBox2"/>
      <w:lvlText w:val=""/>
      <w:lvlJc w:val="left"/>
      <w:pPr>
        <w:tabs>
          <w:tab w:val="num" w:pos="360"/>
        </w:tabs>
        <w:ind w:left="720" w:hanging="360"/>
      </w:pPr>
      <w:rPr>
        <w:rFonts w:ascii="Wingdings" w:hAnsi="Wingdings" w:hint="default"/>
      </w:rPr>
    </w:lvl>
    <w:lvl w:ilvl="1" w:tplc="46E2B864">
      <w:start w:val="1"/>
      <w:numFmt w:val="bullet"/>
      <w:lvlText w:val="o"/>
      <w:lvlJc w:val="left"/>
      <w:pPr>
        <w:tabs>
          <w:tab w:val="num" w:pos="2160"/>
        </w:tabs>
        <w:ind w:left="2160" w:hanging="360"/>
      </w:pPr>
      <w:rPr>
        <w:rFonts w:ascii="Times New Roman" w:hAnsi="Times New Roman" w:hint="default"/>
      </w:rPr>
    </w:lvl>
    <w:lvl w:ilvl="2" w:tplc="46EAF820">
      <w:start w:val="1"/>
      <w:numFmt w:val="bullet"/>
      <w:lvlText w:val=""/>
      <w:lvlJc w:val="left"/>
      <w:pPr>
        <w:tabs>
          <w:tab w:val="num" w:pos="2880"/>
        </w:tabs>
        <w:ind w:left="2880" w:hanging="360"/>
      </w:pPr>
      <w:rPr>
        <w:rFonts w:ascii="Wingdings" w:hAnsi="Wingdings" w:hint="default"/>
      </w:rPr>
    </w:lvl>
    <w:lvl w:ilvl="3" w:tplc="9C1A11BE">
      <w:start w:val="1"/>
      <w:numFmt w:val="bullet"/>
      <w:lvlText w:val=""/>
      <w:lvlJc w:val="left"/>
      <w:pPr>
        <w:tabs>
          <w:tab w:val="num" w:pos="3600"/>
        </w:tabs>
        <w:ind w:left="3600" w:hanging="360"/>
      </w:pPr>
      <w:rPr>
        <w:rFonts w:ascii="Times New Roman" w:hAnsi="Times New Roman" w:hint="default"/>
      </w:rPr>
    </w:lvl>
    <w:lvl w:ilvl="4" w:tplc="051C58FC">
      <w:start w:val="1"/>
      <w:numFmt w:val="bullet"/>
      <w:lvlText w:val="o"/>
      <w:lvlJc w:val="left"/>
      <w:pPr>
        <w:tabs>
          <w:tab w:val="num" w:pos="4320"/>
        </w:tabs>
        <w:ind w:left="4320" w:hanging="360"/>
      </w:pPr>
      <w:rPr>
        <w:rFonts w:ascii="Times New Roman" w:hAnsi="Times New Roman" w:hint="default"/>
      </w:rPr>
    </w:lvl>
    <w:lvl w:ilvl="5" w:tplc="1468244A">
      <w:start w:val="1"/>
      <w:numFmt w:val="bullet"/>
      <w:lvlText w:val=""/>
      <w:lvlJc w:val="left"/>
      <w:pPr>
        <w:tabs>
          <w:tab w:val="num" w:pos="5040"/>
        </w:tabs>
        <w:ind w:left="5040" w:hanging="360"/>
      </w:pPr>
      <w:rPr>
        <w:rFonts w:ascii="Wingdings" w:hAnsi="Wingdings" w:hint="default"/>
      </w:rPr>
    </w:lvl>
    <w:lvl w:ilvl="6" w:tplc="6DAE145E">
      <w:start w:val="1"/>
      <w:numFmt w:val="bullet"/>
      <w:lvlText w:val=""/>
      <w:lvlJc w:val="left"/>
      <w:pPr>
        <w:tabs>
          <w:tab w:val="num" w:pos="5760"/>
        </w:tabs>
        <w:ind w:left="5760" w:hanging="360"/>
      </w:pPr>
      <w:rPr>
        <w:rFonts w:ascii="Times New Roman" w:hAnsi="Times New Roman" w:hint="default"/>
      </w:rPr>
    </w:lvl>
    <w:lvl w:ilvl="7" w:tplc="B62C6D2C">
      <w:start w:val="1"/>
      <w:numFmt w:val="bullet"/>
      <w:lvlText w:val="o"/>
      <w:lvlJc w:val="left"/>
      <w:pPr>
        <w:tabs>
          <w:tab w:val="num" w:pos="6480"/>
        </w:tabs>
        <w:ind w:left="6480" w:hanging="360"/>
      </w:pPr>
      <w:rPr>
        <w:rFonts w:ascii="Times New Roman" w:hAnsi="Times New Roman" w:hint="default"/>
      </w:rPr>
    </w:lvl>
    <w:lvl w:ilvl="8" w:tplc="C5444468">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50E6EEE"/>
    <w:multiLevelType w:val="hybridMultilevel"/>
    <w:tmpl w:val="D53E3A16"/>
    <w:lvl w:ilvl="0" w:tplc="A664F766">
      <w:start w:val="1"/>
      <w:numFmt w:val="bullet"/>
      <w:pStyle w:val="ELPDot1"/>
      <w:lvlText w:val=""/>
      <w:lvlJc w:val="left"/>
      <w:pPr>
        <w:tabs>
          <w:tab w:val="num" w:pos="720"/>
        </w:tabs>
        <w:ind w:left="1440" w:hanging="720"/>
      </w:pPr>
      <w:rPr>
        <w:rFonts w:ascii="Wingdings" w:hAnsi="Wingdings" w:hint="default"/>
      </w:rPr>
    </w:lvl>
    <w:lvl w:ilvl="1" w:tplc="B9940EFC">
      <w:start w:val="1"/>
      <w:numFmt w:val="bullet"/>
      <w:lvlText w:val="o"/>
      <w:lvlJc w:val="left"/>
      <w:pPr>
        <w:tabs>
          <w:tab w:val="num" w:pos="1440"/>
        </w:tabs>
        <w:ind w:left="1440" w:hanging="360"/>
      </w:pPr>
      <w:rPr>
        <w:rFonts w:ascii="Times New Roman" w:hAnsi="Times New Roman" w:hint="default"/>
      </w:rPr>
    </w:lvl>
    <w:lvl w:ilvl="2" w:tplc="50A2CC74">
      <w:start w:val="1"/>
      <w:numFmt w:val="bullet"/>
      <w:lvlText w:val=""/>
      <w:lvlJc w:val="left"/>
      <w:pPr>
        <w:tabs>
          <w:tab w:val="num" w:pos="2160"/>
        </w:tabs>
        <w:ind w:left="2160" w:hanging="360"/>
      </w:pPr>
      <w:rPr>
        <w:rFonts w:ascii="Wingdings" w:hAnsi="Wingdings" w:hint="default"/>
      </w:rPr>
    </w:lvl>
    <w:lvl w:ilvl="3" w:tplc="FF702A72">
      <w:start w:val="1"/>
      <w:numFmt w:val="bullet"/>
      <w:lvlText w:val=""/>
      <w:lvlJc w:val="left"/>
      <w:pPr>
        <w:tabs>
          <w:tab w:val="num" w:pos="2880"/>
        </w:tabs>
        <w:ind w:left="2880" w:hanging="360"/>
      </w:pPr>
      <w:rPr>
        <w:rFonts w:ascii="Times New Roman" w:hAnsi="Times New Roman" w:hint="default"/>
      </w:rPr>
    </w:lvl>
    <w:lvl w:ilvl="4" w:tplc="9D88D1D0">
      <w:start w:val="1"/>
      <w:numFmt w:val="bullet"/>
      <w:lvlText w:val="o"/>
      <w:lvlJc w:val="left"/>
      <w:pPr>
        <w:tabs>
          <w:tab w:val="num" w:pos="3600"/>
        </w:tabs>
        <w:ind w:left="3600" w:hanging="360"/>
      </w:pPr>
      <w:rPr>
        <w:rFonts w:ascii="Times New Roman" w:hAnsi="Times New Roman" w:hint="default"/>
      </w:rPr>
    </w:lvl>
    <w:lvl w:ilvl="5" w:tplc="ABBCEBDA">
      <w:start w:val="1"/>
      <w:numFmt w:val="bullet"/>
      <w:lvlText w:val=""/>
      <w:lvlJc w:val="left"/>
      <w:pPr>
        <w:tabs>
          <w:tab w:val="num" w:pos="4320"/>
        </w:tabs>
        <w:ind w:left="4320" w:hanging="360"/>
      </w:pPr>
      <w:rPr>
        <w:rFonts w:ascii="Wingdings" w:hAnsi="Wingdings" w:hint="default"/>
      </w:rPr>
    </w:lvl>
    <w:lvl w:ilvl="6" w:tplc="9B442B1E">
      <w:start w:val="1"/>
      <w:numFmt w:val="bullet"/>
      <w:lvlText w:val=""/>
      <w:lvlJc w:val="left"/>
      <w:pPr>
        <w:tabs>
          <w:tab w:val="num" w:pos="5040"/>
        </w:tabs>
        <w:ind w:left="5040" w:hanging="360"/>
      </w:pPr>
      <w:rPr>
        <w:rFonts w:ascii="Times New Roman" w:hAnsi="Times New Roman" w:hint="default"/>
      </w:rPr>
    </w:lvl>
    <w:lvl w:ilvl="7" w:tplc="9F88C374">
      <w:start w:val="1"/>
      <w:numFmt w:val="bullet"/>
      <w:lvlText w:val="o"/>
      <w:lvlJc w:val="left"/>
      <w:pPr>
        <w:tabs>
          <w:tab w:val="num" w:pos="5760"/>
        </w:tabs>
        <w:ind w:left="5760" w:hanging="360"/>
      </w:pPr>
      <w:rPr>
        <w:rFonts w:ascii="Times New Roman" w:hAnsi="Times New Roman" w:hint="default"/>
      </w:rPr>
    </w:lvl>
    <w:lvl w:ilvl="8" w:tplc="B872908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17"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18" w15:restartNumberingAfterBreak="0">
    <w:nsid w:val="56DF7BD1"/>
    <w:multiLevelType w:val="hybridMultilevel"/>
    <w:tmpl w:val="9E42C770"/>
    <w:lvl w:ilvl="0" w:tplc="8B50E738">
      <w:start w:val="1"/>
      <w:numFmt w:val="bullet"/>
      <w:pStyle w:val="ELPBox3"/>
      <w:lvlText w:val=""/>
      <w:lvlJc w:val="left"/>
      <w:pPr>
        <w:tabs>
          <w:tab w:val="num" w:pos="360"/>
        </w:tabs>
        <w:ind w:left="1080" w:hanging="360"/>
      </w:pPr>
      <w:rPr>
        <w:rFonts w:ascii="Wingdings" w:hAnsi="Wingdings" w:hint="default"/>
      </w:rPr>
    </w:lvl>
    <w:lvl w:ilvl="1" w:tplc="E6E43AAA">
      <w:start w:val="1"/>
      <w:numFmt w:val="bullet"/>
      <w:lvlText w:val="o"/>
      <w:lvlJc w:val="left"/>
      <w:pPr>
        <w:tabs>
          <w:tab w:val="num" w:pos="1440"/>
        </w:tabs>
        <w:ind w:left="1440" w:hanging="360"/>
      </w:pPr>
      <w:rPr>
        <w:rFonts w:ascii="Times New Roman" w:hAnsi="Times New Roman" w:hint="default"/>
      </w:rPr>
    </w:lvl>
    <w:lvl w:ilvl="2" w:tplc="DA64D878">
      <w:start w:val="1"/>
      <w:numFmt w:val="bullet"/>
      <w:lvlText w:val=""/>
      <w:lvlJc w:val="left"/>
      <w:pPr>
        <w:tabs>
          <w:tab w:val="num" w:pos="2160"/>
        </w:tabs>
        <w:ind w:left="2160" w:hanging="360"/>
      </w:pPr>
      <w:rPr>
        <w:rFonts w:ascii="Wingdings" w:hAnsi="Wingdings" w:hint="default"/>
      </w:rPr>
    </w:lvl>
    <w:lvl w:ilvl="3" w:tplc="002AC15A">
      <w:start w:val="1"/>
      <w:numFmt w:val="bullet"/>
      <w:lvlText w:val=""/>
      <w:lvlJc w:val="left"/>
      <w:pPr>
        <w:tabs>
          <w:tab w:val="num" w:pos="2880"/>
        </w:tabs>
        <w:ind w:left="2880" w:hanging="360"/>
      </w:pPr>
      <w:rPr>
        <w:rFonts w:ascii="Times New Roman" w:hAnsi="Times New Roman" w:hint="default"/>
      </w:rPr>
    </w:lvl>
    <w:lvl w:ilvl="4" w:tplc="37EE0CDE">
      <w:start w:val="1"/>
      <w:numFmt w:val="bullet"/>
      <w:lvlText w:val="o"/>
      <w:lvlJc w:val="left"/>
      <w:pPr>
        <w:tabs>
          <w:tab w:val="num" w:pos="3600"/>
        </w:tabs>
        <w:ind w:left="3600" w:hanging="360"/>
      </w:pPr>
      <w:rPr>
        <w:rFonts w:ascii="Times New Roman" w:hAnsi="Times New Roman" w:hint="default"/>
      </w:rPr>
    </w:lvl>
    <w:lvl w:ilvl="5" w:tplc="F4B2E17E">
      <w:start w:val="1"/>
      <w:numFmt w:val="bullet"/>
      <w:lvlText w:val=""/>
      <w:lvlJc w:val="left"/>
      <w:pPr>
        <w:tabs>
          <w:tab w:val="num" w:pos="4320"/>
        </w:tabs>
        <w:ind w:left="4320" w:hanging="360"/>
      </w:pPr>
      <w:rPr>
        <w:rFonts w:ascii="Wingdings" w:hAnsi="Wingdings" w:hint="default"/>
      </w:rPr>
    </w:lvl>
    <w:lvl w:ilvl="6" w:tplc="44A27358">
      <w:start w:val="1"/>
      <w:numFmt w:val="bullet"/>
      <w:lvlText w:val=""/>
      <w:lvlJc w:val="left"/>
      <w:pPr>
        <w:tabs>
          <w:tab w:val="num" w:pos="5040"/>
        </w:tabs>
        <w:ind w:left="5040" w:hanging="360"/>
      </w:pPr>
      <w:rPr>
        <w:rFonts w:ascii="Times New Roman" w:hAnsi="Times New Roman" w:hint="default"/>
      </w:rPr>
    </w:lvl>
    <w:lvl w:ilvl="7" w:tplc="7A4AF4B6">
      <w:start w:val="1"/>
      <w:numFmt w:val="bullet"/>
      <w:lvlText w:val="o"/>
      <w:lvlJc w:val="left"/>
      <w:pPr>
        <w:tabs>
          <w:tab w:val="num" w:pos="5760"/>
        </w:tabs>
        <w:ind w:left="5760" w:hanging="360"/>
      </w:pPr>
      <w:rPr>
        <w:rFonts w:ascii="Times New Roman" w:hAnsi="Times New Roman" w:hint="default"/>
      </w:rPr>
    </w:lvl>
    <w:lvl w:ilvl="8" w:tplc="859A0D02">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CFA2861"/>
    <w:multiLevelType w:val="hybridMultilevel"/>
    <w:tmpl w:val="38A8EC04"/>
    <w:lvl w:ilvl="0" w:tplc="EDD0D208">
      <w:start w:val="1"/>
      <w:numFmt w:val="bullet"/>
      <w:pStyle w:val="ELPBox1"/>
      <w:lvlText w:val=""/>
      <w:lvlJc w:val="left"/>
      <w:pPr>
        <w:tabs>
          <w:tab w:val="num" w:pos="360"/>
        </w:tabs>
        <w:ind w:left="360" w:hanging="360"/>
      </w:pPr>
      <w:rPr>
        <w:rFonts w:ascii="Wingdings" w:hAnsi="Wingdings" w:hint="default"/>
      </w:rPr>
    </w:lvl>
    <w:lvl w:ilvl="1" w:tplc="F86A7D06">
      <w:start w:val="1"/>
      <w:numFmt w:val="bullet"/>
      <w:lvlText w:val="o"/>
      <w:lvlJc w:val="left"/>
      <w:pPr>
        <w:tabs>
          <w:tab w:val="num" w:pos="1440"/>
        </w:tabs>
        <w:ind w:left="1440" w:hanging="360"/>
      </w:pPr>
      <w:rPr>
        <w:rFonts w:ascii="Times New Roman" w:hAnsi="Times New Roman" w:hint="default"/>
      </w:rPr>
    </w:lvl>
    <w:lvl w:ilvl="2" w:tplc="F0CA0094">
      <w:start w:val="1"/>
      <w:numFmt w:val="bullet"/>
      <w:lvlText w:val=""/>
      <w:lvlJc w:val="left"/>
      <w:pPr>
        <w:tabs>
          <w:tab w:val="num" w:pos="2160"/>
        </w:tabs>
        <w:ind w:left="2160" w:hanging="360"/>
      </w:pPr>
      <w:rPr>
        <w:rFonts w:ascii="Wingdings" w:hAnsi="Wingdings" w:hint="default"/>
      </w:rPr>
    </w:lvl>
    <w:lvl w:ilvl="3" w:tplc="791E078C">
      <w:start w:val="1"/>
      <w:numFmt w:val="bullet"/>
      <w:lvlText w:val=""/>
      <w:lvlJc w:val="left"/>
      <w:pPr>
        <w:tabs>
          <w:tab w:val="num" w:pos="2880"/>
        </w:tabs>
        <w:ind w:left="2880" w:hanging="360"/>
      </w:pPr>
      <w:rPr>
        <w:rFonts w:ascii="Times New Roman" w:hAnsi="Times New Roman" w:hint="default"/>
      </w:rPr>
    </w:lvl>
    <w:lvl w:ilvl="4" w:tplc="D3109F76">
      <w:start w:val="1"/>
      <w:numFmt w:val="bullet"/>
      <w:lvlText w:val="o"/>
      <w:lvlJc w:val="left"/>
      <w:pPr>
        <w:tabs>
          <w:tab w:val="num" w:pos="3600"/>
        </w:tabs>
        <w:ind w:left="3600" w:hanging="360"/>
      </w:pPr>
      <w:rPr>
        <w:rFonts w:ascii="Times New Roman" w:hAnsi="Times New Roman" w:hint="default"/>
      </w:rPr>
    </w:lvl>
    <w:lvl w:ilvl="5" w:tplc="F5A8DED8">
      <w:start w:val="1"/>
      <w:numFmt w:val="bullet"/>
      <w:lvlText w:val=""/>
      <w:lvlJc w:val="left"/>
      <w:pPr>
        <w:tabs>
          <w:tab w:val="num" w:pos="4320"/>
        </w:tabs>
        <w:ind w:left="4320" w:hanging="360"/>
      </w:pPr>
      <w:rPr>
        <w:rFonts w:ascii="Wingdings" w:hAnsi="Wingdings" w:hint="default"/>
      </w:rPr>
    </w:lvl>
    <w:lvl w:ilvl="6" w:tplc="B1DA959A">
      <w:start w:val="1"/>
      <w:numFmt w:val="bullet"/>
      <w:lvlText w:val=""/>
      <w:lvlJc w:val="left"/>
      <w:pPr>
        <w:tabs>
          <w:tab w:val="num" w:pos="5040"/>
        </w:tabs>
        <w:ind w:left="5040" w:hanging="360"/>
      </w:pPr>
      <w:rPr>
        <w:rFonts w:ascii="Times New Roman" w:hAnsi="Times New Roman" w:hint="default"/>
      </w:rPr>
    </w:lvl>
    <w:lvl w:ilvl="7" w:tplc="CE369A50">
      <w:start w:val="1"/>
      <w:numFmt w:val="bullet"/>
      <w:lvlText w:val="o"/>
      <w:lvlJc w:val="left"/>
      <w:pPr>
        <w:tabs>
          <w:tab w:val="num" w:pos="5760"/>
        </w:tabs>
        <w:ind w:left="5760" w:hanging="360"/>
      </w:pPr>
      <w:rPr>
        <w:rFonts w:ascii="Times New Roman" w:hAnsi="Times New Roman" w:hint="default"/>
      </w:rPr>
    </w:lvl>
    <w:lvl w:ilvl="8" w:tplc="991C552A">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A94B0F"/>
    <w:multiLevelType w:val="hybridMultilevel"/>
    <w:tmpl w:val="4B22E868"/>
    <w:lvl w:ilvl="0" w:tplc="BE2C5188">
      <w:start w:val="1"/>
      <w:numFmt w:val="upperLetter"/>
      <w:pStyle w:val="DFParaTitle2Form"/>
      <w:lvlText w:val="%1."/>
      <w:lvlJc w:val="left"/>
      <w:pPr>
        <w:ind w:left="720" w:hanging="360"/>
      </w:pPr>
      <w:rPr>
        <w:rFonts w:hint="default"/>
      </w:rPr>
    </w:lvl>
    <w:lvl w:ilvl="1" w:tplc="58DECB9A" w:tentative="1">
      <w:start w:val="1"/>
      <w:numFmt w:val="lowerLetter"/>
      <w:lvlText w:val="%2."/>
      <w:lvlJc w:val="left"/>
      <w:pPr>
        <w:ind w:left="1440" w:hanging="360"/>
      </w:pPr>
    </w:lvl>
    <w:lvl w:ilvl="2" w:tplc="8AD0F2D0" w:tentative="1">
      <w:start w:val="1"/>
      <w:numFmt w:val="lowerRoman"/>
      <w:lvlText w:val="%3."/>
      <w:lvlJc w:val="right"/>
      <w:pPr>
        <w:ind w:left="2160" w:hanging="180"/>
      </w:pPr>
    </w:lvl>
    <w:lvl w:ilvl="3" w:tplc="BB4C04B2" w:tentative="1">
      <w:start w:val="1"/>
      <w:numFmt w:val="decimal"/>
      <w:lvlText w:val="%4."/>
      <w:lvlJc w:val="left"/>
      <w:pPr>
        <w:ind w:left="2880" w:hanging="360"/>
      </w:pPr>
    </w:lvl>
    <w:lvl w:ilvl="4" w:tplc="9FC4C59E" w:tentative="1">
      <w:start w:val="1"/>
      <w:numFmt w:val="lowerLetter"/>
      <w:lvlText w:val="%5."/>
      <w:lvlJc w:val="left"/>
      <w:pPr>
        <w:ind w:left="3600" w:hanging="360"/>
      </w:pPr>
    </w:lvl>
    <w:lvl w:ilvl="5" w:tplc="C73CEF48" w:tentative="1">
      <w:start w:val="1"/>
      <w:numFmt w:val="lowerRoman"/>
      <w:lvlText w:val="%6."/>
      <w:lvlJc w:val="right"/>
      <w:pPr>
        <w:ind w:left="4320" w:hanging="180"/>
      </w:pPr>
    </w:lvl>
    <w:lvl w:ilvl="6" w:tplc="5CE89BFC" w:tentative="1">
      <w:start w:val="1"/>
      <w:numFmt w:val="decimal"/>
      <w:lvlText w:val="%7."/>
      <w:lvlJc w:val="left"/>
      <w:pPr>
        <w:ind w:left="5040" w:hanging="360"/>
      </w:pPr>
    </w:lvl>
    <w:lvl w:ilvl="7" w:tplc="8988C406" w:tentative="1">
      <w:start w:val="1"/>
      <w:numFmt w:val="lowerLetter"/>
      <w:lvlText w:val="%8."/>
      <w:lvlJc w:val="left"/>
      <w:pPr>
        <w:ind w:left="5760" w:hanging="360"/>
      </w:pPr>
    </w:lvl>
    <w:lvl w:ilvl="8" w:tplc="8B34C126" w:tentative="1">
      <w:start w:val="1"/>
      <w:numFmt w:val="lowerRoman"/>
      <w:lvlText w:val="%9."/>
      <w:lvlJc w:val="right"/>
      <w:pPr>
        <w:ind w:left="6480" w:hanging="180"/>
      </w:pPr>
    </w:lvl>
  </w:abstractNum>
  <w:abstractNum w:abstractNumId="21" w15:restartNumberingAfterBreak="0">
    <w:nsid w:val="67382C4A"/>
    <w:multiLevelType w:val="hybridMultilevel"/>
    <w:tmpl w:val="FA9A971E"/>
    <w:lvl w:ilvl="0" w:tplc="A8E27244">
      <w:start w:val="1"/>
      <w:numFmt w:val="upperRoman"/>
      <w:pStyle w:val="DFParaTitle1Form"/>
      <w:lvlText w:val="%1."/>
      <w:lvlJc w:val="center"/>
      <w:pPr>
        <w:ind w:left="0" w:firstLine="0"/>
      </w:pPr>
      <w:rPr>
        <w:rFonts w:hint="default"/>
      </w:rPr>
    </w:lvl>
    <w:lvl w:ilvl="1" w:tplc="3CC230F6" w:tentative="1">
      <w:start w:val="1"/>
      <w:numFmt w:val="lowerLetter"/>
      <w:lvlText w:val="%2."/>
      <w:lvlJc w:val="left"/>
      <w:pPr>
        <w:ind w:left="1440" w:hanging="360"/>
      </w:pPr>
    </w:lvl>
    <w:lvl w:ilvl="2" w:tplc="AD5A08D0" w:tentative="1">
      <w:start w:val="1"/>
      <w:numFmt w:val="lowerRoman"/>
      <w:lvlText w:val="%3."/>
      <w:lvlJc w:val="right"/>
      <w:pPr>
        <w:ind w:left="2160" w:hanging="180"/>
      </w:pPr>
    </w:lvl>
    <w:lvl w:ilvl="3" w:tplc="8BFE119C" w:tentative="1">
      <w:start w:val="1"/>
      <w:numFmt w:val="decimal"/>
      <w:lvlText w:val="%4."/>
      <w:lvlJc w:val="left"/>
      <w:pPr>
        <w:ind w:left="2880" w:hanging="360"/>
      </w:pPr>
    </w:lvl>
    <w:lvl w:ilvl="4" w:tplc="C958C90E" w:tentative="1">
      <w:start w:val="1"/>
      <w:numFmt w:val="lowerLetter"/>
      <w:lvlText w:val="%5."/>
      <w:lvlJc w:val="left"/>
      <w:pPr>
        <w:ind w:left="3600" w:hanging="360"/>
      </w:pPr>
    </w:lvl>
    <w:lvl w:ilvl="5" w:tplc="C6680BF4" w:tentative="1">
      <w:start w:val="1"/>
      <w:numFmt w:val="lowerRoman"/>
      <w:lvlText w:val="%6."/>
      <w:lvlJc w:val="right"/>
      <w:pPr>
        <w:ind w:left="4320" w:hanging="180"/>
      </w:pPr>
    </w:lvl>
    <w:lvl w:ilvl="6" w:tplc="CCA69C02" w:tentative="1">
      <w:start w:val="1"/>
      <w:numFmt w:val="decimal"/>
      <w:lvlText w:val="%7."/>
      <w:lvlJc w:val="left"/>
      <w:pPr>
        <w:ind w:left="5040" w:hanging="360"/>
      </w:pPr>
    </w:lvl>
    <w:lvl w:ilvl="7" w:tplc="A838E3E8" w:tentative="1">
      <w:start w:val="1"/>
      <w:numFmt w:val="lowerLetter"/>
      <w:lvlText w:val="%8."/>
      <w:lvlJc w:val="left"/>
      <w:pPr>
        <w:ind w:left="5760" w:hanging="360"/>
      </w:pPr>
    </w:lvl>
    <w:lvl w:ilvl="8" w:tplc="E474B202" w:tentative="1">
      <w:start w:val="1"/>
      <w:numFmt w:val="lowerRoman"/>
      <w:lvlText w:val="%9."/>
      <w:lvlJc w:val="right"/>
      <w:pPr>
        <w:ind w:left="6480" w:hanging="180"/>
      </w:pPr>
    </w:lvl>
  </w:abstractNum>
  <w:abstractNum w:abstractNumId="22" w15:restartNumberingAfterBreak="0">
    <w:nsid w:val="73D03A91"/>
    <w:multiLevelType w:val="hybridMultilevel"/>
    <w:tmpl w:val="A61C15B0"/>
    <w:lvl w:ilvl="0" w:tplc="C190648C">
      <w:start w:val="1"/>
      <w:numFmt w:val="decimal"/>
      <w:pStyle w:val="TRLtrList"/>
      <w:lvlText w:val="%1."/>
      <w:lvlJc w:val="left"/>
      <w:pPr>
        <w:ind w:left="1440" w:hanging="360"/>
      </w:pPr>
      <w:rPr>
        <w:rFonts w:cs="Times New Roman"/>
      </w:rPr>
    </w:lvl>
    <w:lvl w:ilvl="1" w:tplc="DEAABBBA">
      <w:start w:val="1"/>
      <w:numFmt w:val="lowerLetter"/>
      <w:lvlText w:val="%2."/>
      <w:lvlJc w:val="left"/>
      <w:pPr>
        <w:ind w:left="2160" w:hanging="360"/>
      </w:pPr>
      <w:rPr>
        <w:rFonts w:cs="Times New Roman"/>
      </w:rPr>
    </w:lvl>
    <w:lvl w:ilvl="2" w:tplc="569AE940">
      <w:start w:val="1"/>
      <w:numFmt w:val="lowerRoman"/>
      <w:lvlText w:val="%3."/>
      <w:lvlJc w:val="right"/>
      <w:pPr>
        <w:ind w:left="2880" w:hanging="180"/>
      </w:pPr>
      <w:rPr>
        <w:rFonts w:cs="Times New Roman"/>
      </w:rPr>
    </w:lvl>
    <w:lvl w:ilvl="3" w:tplc="CB96EDEA">
      <w:start w:val="1"/>
      <w:numFmt w:val="decimal"/>
      <w:lvlText w:val="%4."/>
      <w:lvlJc w:val="left"/>
      <w:pPr>
        <w:ind w:left="3600" w:hanging="360"/>
      </w:pPr>
      <w:rPr>
        <w:rFonts w:cs="Times New Roman"/>
      </w:rPr>
    </w:lvl>
    <w:lvl w:ilvl="4" w:tplc="CF9295DE">
      <w:start w:val="1"/>
      <w:numFmt w:val="lowerLetter"/>
      <w:lvlText w:val="%5."/>
      <w:lvlJc w:val="left"/>
      <w:pPr>
        <w:ind w:left="4320" w:hanging="360"/>
      </w:pPr>
      <w:rPr>
        <w:rFonts w:cs="Times New Roman"/>
      </w:rPr>
    </w:lvl>
    <w:lvl w:ilvl="5" w:tplc="FC62DA86">
      <w:start w:val="1"/>
      <w:numFmt w:val="lowerRoman"/>
      <w:lvlText w:val="%6."/>
      <w:lvlJc w:val="right"/>
      <w:pPr>
        <w:ind w:left="5040" w:hanging="180"/>
      </w:pPr>
      <w:rPr>
        <w:rFonts w:cs="Times New Roman"/>
      </w:rPr>
    </w:lvl>
    <w:lvl w:ilvl="6" w:tplc="CCDA4104">
      <w:start w:val="1"/>
      <w:numFmt w:val="decimal"/>
      <w:lvlText w:val="%7."/>
      <w:lvlJc w:val="left"/>
      <w:pPr>
        <w:ind w:left="5760" w:hanging="360"/>
      </w:pPr>
      <w:rPr>
        <w:rFonts w:cs="Times New Roman"/>
      </w:rPr>
    </w:lvl>
    <w:lvl w:ilvl="7" w:tplc="9BA2358A">
      <w:start w:val="1"/>
      <w:numFmt w:val="lowerLetter"/>
      <w:lvlText w:val="%8."/>
      <w:lvlJc w:val="left"/>
      <w:pPr>
        <w:ind w:left="6480" w:hanging="360"/>
      </w:pPr>
      <w:rPr>
        <w:rFonts w:cs="Times New Roman"/>
      </w:rPr>
    </w:lvl>
    <w:lvl w:ilvl="8" w:tplc="5FE8C782">
      <w:start w:val="1"/>
      <w:numFmt w:val="lowerRoman"/>
      <w:lvlText w:val="%9."/>
      <w:lvlJc w:val="right"/>
      <w:pPr>
        <w:ind w:left="7200" w:hanging="180"/>
      </w:pPr>
      <w:rPr>
        <w:rFonts w:cs="Times New Roman"/>
      </w:rPr>
    </w:lvl>
  </w:abstractNum>
  <w:abstractNum w:abstractNumId="23" w15:restartNumberingAfterBreak="0">
    <w:nsid w:val="79005343"/>
    <w:multiLevelType w:val="multilevel"/>
    <w:tmpl w:val="9D4A9AC6"/>
    <w:lvl w:ilvl="0">
      <w:start w:val="1"/>
      <w:numFmt w:val="upperLetter"/>
      <w:pStyle w:val="DFParaListForm"/>
      <w:lvlText w:val="%1."/>
      <w:lvlJc w:val="left"/>
      <w:pPr>
        <w:ind w:left="144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2087536005">
    <w:abstractNumId w:val="8"/>
  </w:num>
  <w:num w:numId="2" w16cid:durableId="30497548">
    <w:abstractNumId w:val="16"/>
  </w:num>
  <w:num w:numId="3" w16cid:durableId="708072480">
    <w:abstractNumId w:val="9"/>
  </w:num>
  <w:num w:numId="4" w16cid:durableId="563292618">
    <w:abstractNumId w:val="10"/>
  </w:num>
  <w:num w:numId="5" w16cid:durableId="1162551242">
    <w:abstractNumId w:val="12"/>
  </w:num>
  <w:num w:numId="6" w16cid:durableId="214589311">
    <w:abstractNumId w:val="2"/>
  </w:num>
  <w:num w:numId="7" w16cid:durableId="1794444925">
    <w:abstractNumId w:val="22"/>
  </w:num>
  <w:num w:numId="8" w16cid:durableId="824511650">
    <w:abstractNumId w:val="3"/>
  </w:num>
  <w:num w:numId="9" w16cid:durableId="373846846">
    <w:abstractNumId w:val="0"/>
  </w:num>
  <w:num w:numId="10" w16cid:durableId="713702007">
    <w:abstractNumId w:val="11"/>
  </w:num>
  <w:num w:numId="11" w16cid:durableId="1452474602">
    <w:abstractNumId w:val="19"/>
  </w:num>
  <w:num w:numId="12" w16cid:durableId="1132483625">
    <w:abstractNumId w:val="14"/>
  </w:num>
  <w:num w:numId="13" w16cid:durableId="1696420031">
    <w:abstractNumId w:val="18"/>
  </w:num>
  <w:num w:numId="14" w16cid:durableId="1054696611">
    <w:abstractNumId w:val="17"/>
  </w:num>
  <w:num w:numId="15" w16cid:durableId="768426739">
    <w:abstractNumId w:val="15"/>
  </w:num>
  <w:num w:numId="16" w16cid:durableId="118492799">
    <w:abstractNumId w:val="5"/>
  </w:num>
  <w:num w:numId="17" w16cid:durableId="1003164167">
    <w:abstractNumId w:val="6"/>
  </w:num>
  <w:num w:numId="18" w16cid:durableId="362286469">
    <w:abstractNumId w:val="1"/>
  </w:num>
  <w:num w:numId="19" w16cid:durableId="1403868197">
    <w:abstractNumId w:val="13"/>
  </w:num>
  <w:num w:numId="20" w16cid:durableId="1107845504">
    <w:abstractNumId w:val="23"/>
  </w:num>
  <w:num w:numId="21" w16cid:durableId="1708097240">
    <w:abstractNumId w:val="7"/>
  </w:num>
  <w:num w:numId="22" w16cid:durableId="184440808">
    <w:abstractNumId w:val="21"/>
  </w:num>
  <w:num w:numId="23" w16cid:durableId="689454297">
    <w:abstractNumId w:val="20"/>
  </w:num>
  <w:num w:numId="24" w16cid:durableId="1376661843">
    <w:abstractNumId w:val="4"/>
  </w:num>
  <w:num w:numId="25" w16cid:durableId="251084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B70"/>
    <w:rsid w:val="00044B70"/>
    <w:rsid w:val="000B07B6"/>
    <w:rsid w:val="000F784A"/>
    <w:rsid w:val="00147119"/>
    <w:rsid w:val="001D3F1A"/>
    <w:rsid w:val="003116DF"/>
    <w:rsid w:val="00355B30"/>
    <w:rsid w:val="004A537A"/>
    <w:rsid w:val="005222F8"/>
    <w:rsid w:val="00574FAF"/>
    <w:rsid w:val="007B7520"/>
    <w:rsid w:val="007C4DB5"/>
    <w:rsid w:val="007F2789"/>
    <w:rsid w:val="00827FDD"/>
    <w:rsid w:val="0098155E"/>
    <w:rsid w:val="00C07703"/>
    <w:rsid w:val="00CF030A"/>
    <w:rsid w:val="00E37DEA"/>
    <w:rsid w:val="00E874A6"/>
    <w:rsid w:val="00F21FF7"/>
    <w:rsid w:val="00F90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FB0C6"/>
  <w15:docId w15:val="{243A4A32-AD7C-436F-AF5B-35C062238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21"/>
      </w:numPr>
      <w:spacing w:before="240" w:after="60"/>
      <w:outlineLvl w:val="6"/>
    </w:pPr>
  </w:style>
  <w:style w:type="paragraph" w:styleId="Heading8">
    <w:name w:val="heading 8"/>
    <w:basedOn w:val="Normal"/>
    <w:next w:val="Normal"/>
    <w:link w:val="Heading8Char"/>
    <w:uiPriority w:val="99"/>
    <w:qFormat/>
    <w:pPr>
      <w:numPr>
        <w:ilvl w:val="7"/>
        <w:numId w:val="21"/>
      </w:numPr>
      <w:spacing w:before="240" w:after="60"/>
      <w:outlineLvl w:val="7"/>
    </w:pPr>
    <w:rPr>
      <w:i/>
      <w:iCs/>
    </w:rPr>
  </w:style>
  <w:style w:type="paragraph" w:styleId="Heading9">
    <w:name w:val="heading 9"/>
    <w:basedOn w:val="Normal"/>
    <w:next w:val="Normal"/>
    <w:link w:val="Heading9Char"/>
    <w:uiPriority w:val="99"/>
    <w:qFormat/>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rPr>
      <w:sz w:val="24"/>
      <w:szCs w:val="24"/>
    </w:rPr>
  </w:style>
  <w:style w:type="paragraph" w:customStyle="1" w:styleId="TRArt1">
    <w:name w:val="TR_Art1"/>
    <w:basedOn w:val="TRBase"/>
    <w:link w:val="TRArt1Char"/>
    <w:uiPriority w:val="99"/>
    <w:pPr>
      <w:keepNext/>
      <w:keepLines/>
      <w:numPr>
        <w:numId w:val="21"/>
      </w:numPr>
      <w:spacing w:before="240" w:after="240" w:line="360" w:lineRule="auto"/>
      <w:jc w:val="center"/>
      <w:outlineLvl w:val="0"/>
    </w:pPr>
    <w:rPr>
      <w:b/>
      <w:bCs/>
    </w:rPr>
  </w:style>
  <w:style w:type="paragraph" w:customStyle="1" w:styleId="TRArt3">
    <w:name w:val="TR_Art3"/>
    <w:basedOn w:val="TRBase"/>
    <w:uiPriority w:val="99"/>
    <w:pPr>
      <w:numPr>
        <w:ilvl w:val="2"/>
        <w:numId w:val="21"/>
      </w:numPr>
      <w:spacing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21"/>
      </w:numPr>
      <w:spacing w:line="360" w:lineRule="auto"/>
      <w:jc w:val="both"/>
      <w:outlineLvl w:val="1"/>
    </w:pPr>
  </w:style>
  <w:style w:type="paragraph" w:customStyle="1" w:styleId="TRArt3B">
    <w:name w:val="TR_Art3B"/>
    <w:basedOn w:val="TRBody"/>
    <w:link w:val="TRArt3BChar"/>
    <w:uiPriority w:val="99"/>
    <w:pPr>
      <w:numPr>
        <w:ilvl w:val="3"/>
        <w:numId w:val="21"/>
      </w:numPr>
      <w:outlineLvl w:val="2"/>
    </w:pPr>
  </w:style>
  <w:style w:type="paragraph" w:customStyle="1" w:styleId="TRArt4B">
    <w:name w:val="TR_Art4B"/>
    <w:basedOn w:val="TRBody"/>
    <w:link w:val="TRArt4BChar"/>
    <w:uiPriority w:val="99"/>
    <w:pPr>
      <w:numPr>
        <w:ilvl w:val="4"/>
        <w:numId w:val="21"/>
      </w:numPr>
      <w:outlineLvl w:val="3"/>
    </w:pPr>
  </w:style>
  <w:style w:type="paragraph" w:customStyle="1" w:styleId="TRSigLine">
    <w:name w:val="TR_SigLine"/>
    <w:basedOn w:val="TRBase"/>
    <w:next w:val="Normal"/>
    <w:link w:val="TRSigLineChar"/>
    <w:uiPriority w:val="99"/>
    <w:pPr>
      <w:spacing w:before="360"/>
      <w:ind w:left="4320"/>
    </w:pPr>
  </w:style>
  <w:style w:type="paragraph" w:customStyle="1" w:styleId="TRSigBy">
    <w:name w:val="TR_SigBy"/>
    <w:basedOn w:val="TRBase"/>
    <w:link w:val="TRSigByChar"/>
    <w:uiPriority w:val="99"/>
    <w:pPr>
      <w:spacing w:before="360"/>
      <w:ind w:left="3960"/>
    </w:pPr>
  </w:style>
  <w:style w:type="paragraph" w:customStyle="1" w:styleId="TRAffid">
    <w:name w:val="TR_Affid"/>
    <w:basedOn w:val="TRBase"/>
    <w:link w:val="TRAffidChar"/>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link w:val="TRCoverChar"/>
    <w:uiPriority w:val="99"/>
    <w:pPr>
      <w:spacing w:after="120"/>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character" w:customStyle="1" w:styleId="Object">
    <w:name w:val="Object"/>
    <w:uiPriority w:val="99"/>
    <w:rPr>
      <w:rFonts w:cs="Times New Roman"/>
      <w:vanish/>
      <w:color w:val="800000"/>
      <w:vertAlign w:val="superscript"/>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pPr>
      <w:spacing w:line="360" w:lineRule="auto"/>
    </w:pPr>
    <w:rPr>
      <w:rFonts w:cs="Arial"/>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styleId="PageNumber">
    <w:name w:val="page number"/>
    <w:uiPriority w:val="99"/>
    <w:rPr>
      <w:rFonts w:cs="Times New Roman"/>
    </w:rPr>
  </w:style>
  <w:style w:type="character" w:styleId="Emphasis">
    <w:name w:val="Emphasis"/>
    <w:uiPriority w:val="99"/>
    <w:qFormat/>
    <w:rPr>
      <w:rFonts w:ascii="Times New Roman" w:hAnsi="Times New Roman" w:cs="Times New Roman"/>
      <w:b/>
      <w:sz w:val="28"/>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Body1Char">
    <w:name w:val="TR_Body1 Char"/>
    <w:link w:val="TRBody1"/>
    <w:uiPriority w:val="99"/>
    <w:locked/>
    <w:rPr>
      <w:sz w:val="24"/>
      <w:szCs w:val="24"/>
    </w:rPr>
  </w:style>
  <w:style w:type="character" w:customStyle="1" w:styleId="TRParaHdr">
    <w:name w:val="TR_ParaHdr"/>
    <w:uiPriority w:val="99"/>
    <w:rPr>
      <w:rFonts w:cs="Times New Roman"/>
      <w:b/>
      <w:bCs/>
      <w:color w:val="000000"/>
      <w:u w:val="none"/>
    </w:r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character" w:customStyle="1" w:styleId="TRArt2Char">
    <w:name w:val="TR_Art2 Char"/>
    <w:link w:val="TRArt2"/>
    <w:uiPriority w:val="99"/>
    <w:locked/>
    <w:rPr>
      <w:sz w:val="24"/>
      <w:szCs w:val="24"/>
    </w:rPr>
  </w:style>
  <w:style w:type="paragraph" w:customStyle="1" w:styleId="TRArt5B">
    <w:name w:val="TR_Art5B"/>
    <w:basedOn w:val="TRBody"/>
    <w:link w:val="TRArt5BChar"/>
    <w:uiPriority w:val="99"/>
    <w:pPr>
      <w:numPr>
        <w:ilvl w:val="5"/>
        <w:numId w:val="21"/>
      </w:numPr>
    </w:p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customStyle="1" w:styleId="TRArt4BChar">
    <w:name w:val="TR_Art4B Char"/>
    <w:link w:val="TRArt4B"/>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MemAddrChar">
    <w:name w:val="TR_MemAddr Char"/>
    <w:link w:val="TRMemAddr"/>
    <w:uiPriority w:val="99"/>
    <w:locked/>
    <w:rPr>
      <w:sz w:val="24"/>
      <w:szCs w:val="24"/>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AffidChar">
    <w:name w:val="TR_Affid Char"/>
    <w:link w:val="TRAffid"/>
    <w:uiPriority w:val="99"/>
    <w:locked/>
    <w:rPr>
      <w:sz w:val="24"/>
      <w:szCs w:val="24"/>
    </w:r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lang w:val="en-US" w:eastAsia="en-US"/>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lang w:val="en-US" w:eastAsia="en-US"/>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spacing w:after="240"/>
      <w:jc w:val="both"/>
    </w:pPr>
  </w:style>
  <w:style w:type="paragraph" w:customStyle="1" w:styleId="ELPBox1">
    <w:name w:val="ELP_Box1"/>
    <w:basedOn w:val="ELPBase"/>
    <w:uiPriority w:val="99"/>
    <w:pPr>
      <w:numPr>
        <w:numId w:val="11"/>
      </w:numPr>
      <w:tabs>
        <w:tab w:val="clear" w:pos="360"/>
      </w:tabs>
      <w:ind w:left="1800"/>
    </w:pPr>
  </w:style>
  <w:style w:type="paragraph" w:customStyle="1" w:styleId="ELPBox2">
    <w:name w:val="ELP_Box2"/>
    <w:basedOn w:val="ELPBase"/>
    <w:uiPriority w:val="99"/>
    <w:pPr>
      <w:numPr>
        <w:numId w:val="12"/>
      </w:numPr>
      <w:tabs>
        <w:tab w:val="clear" w:pos="360"/>
        <w:tab w:val="num" w:pos="720"/>
      </w:tabs>
    </w:pPr>
  </w:style>
  <w:style w:type="paragraph" w:customStyle="1" w:styleId="ELPBox3">
    <w:name w:val="ELP_Box3"/>
    <w:basedOn w:val="ELPBase"/>
    <w:uiPriority w:val="99"/>
    <w:pPr>
      <w:numPr>
        <w:numId w:val="13"/>
      </w:numPr>
      <w:tabs>
        <w:tab w:val="clear" w:pos="360"/>
        <w:tab w:val="num" w:pos="1080"/>
      </w:tabs>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14"/>
      </w:numPr>
      <w:spacing w:after="240"/>
    </w:pPr>
    <w:rPr>
      <w:b/>
      <w:bCs/>
      <w:u w:val="single"/>
    </w:rPr>
  </w:style>
  <w:style w:type="paragraph" w:customStyle="1" w:styleId="ELPHdrLevel2">
    <w:name w:val="ELP_HdrLevel2"/>
    <w:basedOn w:val="ELPBase"/>
    <w:next w:val="ELPBodyLevel2"/>
    <w:uiPriority w:val="99"/>
    <w:pPr>
      <w:numPr>
        <w:ilvl w:val="1"/>
        <w:numId w:val="14"/>
      </w:numPr>
      <w:tabs>
        <w:tab w:val="num" w:pos="720"/>
        <w:tab w:val="num" w:pos="1440"/>
        <w:tab w:val="num" w:pos="1800"/>
      </w:tabs>
      <w:ind w:firstLine="720"/>
    </w:pPr>
    <w:rPr>
      <w:b/>
      <w:bCs/>
      <w:u w:val="single"/>
    </w:rPr>
  </w:style>
  <w:style w:type="paragraph" w:customStyle="1" w:styleId="ELPHdrLevel3">
    <w:name w:val="ELP_HdrLevel3"/>
    <w:basedOn w:val="ELPBase"/>
    <w:next w:val="ELPBodyLevel3"/>
    <w:link w:val="ELPHdrLevel3CharChar"/>
    <w:uiPriority w:val="99"/>
    <w:pPr>
      <w:numPr>
        <w:ilvl w:val="2"/>
        <w:numId w:val="14"/>
      </w:numPr>
      <w:tabs>
        <w:tab w:val="num" w:pos="720"/>
        <w:tab w:val="num" w:pos="1440"/>
      </w:tabs>
      <w:ind w:left="1440" w:firstLine="1440"/>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14"/>
      </w:numPr>
      <w:tabs>
        <w:tab w:val="num" w:pos="1440"/>
        <w:tab w:val="num" w:pos="2160"/>
        <w:tab w:val="num" w:pos="2736"/>
      </w:tabs>
      <w:ind w:left="2736" w:firstLine="2880"/>
    </w:pPr>
  </w:style>
  <w:style w:type="paragraph" w:customStyle="1" w:styleId="ELPBullet2">
    <w:name w:val="ELP_Bullet2"/>
    <w:basedOn w:val="ELPBody"/>
    <w:uiPriority w:val="99"/>
    <w:pPr>
      <w:numPr>
        <w:ilvl w:val="6"/>
        <w:numId w:val="14"/>
      </w:numPr>
      <w:tabs>
        <w:tab w:val="num" w:pos="1296"/>
        <w:tab w:val="num" w:pos="1440"/>
        <w:tab w:val="num" w:pos="2520"/>
        <w:tab w:val="num" w:pos="3240"/>
      </w:tabs>
      <w:ind w:left="1296" w:hanging="288"/>
    </w:pPr>
  </w:style>
  <w:style w:type="paragraph" w:customStyle="1" w:styleId="ELPBullet3">
    <w:name w:val="ELP_Bullet3"/>
    <w:basedOn w:val="ELPBullet2"/>
    <w:uiPriority w:val="99"/>
    <w:pPr>
      <w:numPr>
        <w:ilvl w:val="7"/>
      </w:numPr>
      <w:tabs>
        <w:tab w:val="num" w:pos="2880"/>
        <w:tab w:val="left" w:pos="3240"/>
        <w:tab w:val="num" w:pos="3744"/>
      </w:tabs>
      <w:ind w:left="1440" w:hanging="432"/>
    </w:pPr>
  </w:style>
  <w:style w:type="character" w:customStyle="1" w:styleId="ELPBaseChar">
    <w:name w:val="ELP_Base Char"/>
    <w:link w:val="ELPBase"/>
    <w:uiPriority w:val="99"/>
    <w:locked/>
    <w:rPr>
      <w:rFonts w:ascii="Tahoma" w:hAnsi="Tahoma"/>
      <w:sz w:val="24"/>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14"/>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14"/>
      </w:numPr>
      <w:tabs>
        <w:tab w:val="num" w:pos="1440"/>
        <w:tab w:val="num" w:pos="1584"/>
        <w:tab w:val="left" w:pos="3240"/>
        <w:tab w:val="num" w:pos="4320"/>
      </w:tabs>
      <w:ind w:left="1584" w:hanging="144"/>
      <w:jc w:val="both"/>
    </w:pPr>
  </w:style>
  <w:style w:type="paragraph" w:customStyle="1" w:styleId="ELPDot2">
    <w:name w:val="ELP_Dot2"/>
    <w:basedOn w:val="ELPBase"/>
    <w:uiPriority w:val="99"/>
    <w:pPr>
      <w:numPr>
        <w:ilvl w:val="4"/>
        <w:numId w:val="14"/>
      </w:numPr>
      <w:tabs>
        <w:tab w:val="num" w:pos="1440"/>
        <w:tab w:val="num" w:pos="1800"/>
        <w:tab w:val="num" w:pos="2160"/>
        <w:tab w:val="num" w:pos="4320"/>
      </w:tabs>
      <w:ind w:left="2880" w:firstLine="2160"/>
      <w:jc w:val="both"/>
    </w:pPr>
  </w:style>
  <w:style w:type="paragraph" w:customStyle="1" w:styleId="ELPDot1">
    <w:name w:val="ELP_Dot1"/>
    <w:basedOn w:val="ELPBase"/>
    <w:uiPriority w:val="99"/>
    <w:pPr>
      <w:numPr>
        <w:numId w:val="15"/>
      </w:numPr>
      <w:tabs>
        <w:tab w:val="num" w:pos="1800"/>
      </w:tabs>
      <w:ind w:left="360" w:hanging="360"/>
      <w:jc w:val="both"/>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Pr>
      <w:b/>
      <w:bCs/>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numbering" w:customStyle="1" w:styleId="TRList">
    <w:name w:val="TR_List"/>
    <w:pPr>
      <w:numPr>
        <w:numId w:val="10"/>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6"/>
      </w:numPr>
      <w:spacing w:line="360" w:lineRule="auto"/>
      <w:jc w:val="both"/>
      <w:outlineLvl w:val="0"/>
    </w:pPr>
  </w:style>
  <w:style w:type="paragraph" w:customStyle="1" w:styleId="TRAgr2">
    <w:name w:val="TR_Agr2"/>
    <w:basedOn w:val="TRBaseAgr"/>
    <w:pPr>
      <w:numPr>
        <w:numId w:val="18"/>
      </w:numPr>
      <w:spacing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9"/>
      </w:numPr>
      <w:spacing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7"/>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22"/>
      </w:numPr>
      <w:spacing w:line="360" w:lineRule="auto"/>
    </w:pPr>
    <w:rPr>
      <w:b/>
      <w:u w:val="single"/>
    </w:rPr>
  </w:style>
  <w:style w:type="paragraph" w:customStyle="1" w:styleId="DFParaTitle2Form">
    <w:name w:val="DF_ParaTitle2_Form"/>
    <w:basedOn w:val="TRBase"/>
    <w:qFormat/>
    <w:pPr>
      <w:numPr>
        <w:numId w:val="23"/>
      </w:numPr>
      <w:spacing w:line="360" w:lineRule="auto"/>
    </w:pPr>
    <w:rPr>
      <w:szCs w:val="20"/>
      <w:u w:val="single"/>
    </w:rPr>
  </w:style>
  <w:style w:type="paragraph" w:customStyle="1" w:styleId="DFBody1Form">
    <w:name w:val="DF_Body1_Form"/>
    <w:basedOn w:val="TRBody1"/>
    <w:qFormat/>
    <w:pPr>
      <w:jc w:val="left"/>
    </w:pPr>
    <w:rPr>
      <w:szCs w:val="20"/>
    </w:rPr>
  </w:style>
  <w:style w:type="paragraph" w:customStyle="1" w:styleId="DFBody2Form">
    <w:name w:val="DF_Body2_Form"/>
    <w:basedOn w:val="TRBody1"/>
    <w:qFormat/>
    <w:pPr>
      <w:ind w:firstLine="1440"/>
    </w:pPr>
    <w:rPr>
      <w:szCs w:val="20"/>
    </w:rPr>
  </w:style>
  <w:style w:type="paragraph" w:customStyle="1" w:styleId="DFParaListForm">
    <w:name w:val="DF_ParaList_Form"/>
    <w:basedOn w:val="TRBody1"/>
    <w:qFormat/>
    <w:pPr>
      <w:numPr>
        <w:numId w:val="20"/>
      </w:numPr>
      <w:jc w:val="left"/>
    </w:pPr>
    <w:rPr>
      <w:szCs w:val="20"/>
    </w:rPr>
  </w:style>
  <w:style w:type="paragraph" w:customStyle="1" w:styleId="DFParaTitle3Form">
    <w:name w:val="DF_ParaTitle3_Form"/>
    <w:basedOn w:val="TRBody1"/>
    <w:qFormat/>
    <w:pPr>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6"/>
      </w:numPr>
      <w:ind w:firstLine="0"/>
      <w:jc w:val="left"/>
    </w:pPr>
    <w:rPr>
      <w:szCs w:val="20"/>
      <w:u w:val="single"/>
    </w:rPr>
  </w:style>
  <w:style w:type="paragraph" w:customStyle="1" w:styleId="DFBodyIndent1">
    <w:name w:val="DF_Body_Indent1"/>
    <w:basedOn w:val="TRBody1"/>
    <w:qFormat/>
    <w:pPr>
      <w:ind w:firstLine="1440"/>
    </w:pPr>
    <w:rPr>
      <w:szCs w:val="20"/>
    </w:rPr>
  </w:style>
  <w:style w:type="paragraph" w:customStyle="1" w:styleId="DFParaTitle">
    <w:name w:val="DF_ParaTitle"/>
    <w:basedOn w:val="TRBody1"/>
    <w:qFormat/>
    <w:pPr>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24"/>
      </w:numPr>
      <w:spacing w:before="240"/>
      <w:jc w:val="both"/>
      <w:outlineLvl w:val="0"/>
    </w:pPr>
    <w:rPr>
      <w:b/>
      <w:bCs/>
    </w:rPr>
  </w:style>
  <w:style w:type="paragraph" w:customStyle="1" w:styleId="APPArt2">
    <w:name w:val="APP_Art2"/>
    <w:basedOn w:val="TRBase"/>
    <w:link w:val="APPArt2Char"/>
    <w:qFormat/>
    <w:pPr>
      <w:numPr>
        <w:ilvl w:val="1"/>
        <w:numId w:val="24"/>
      </w:numPr>
      <w:spacing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24"/>
      </w:numPr>
      <w:spacing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lang w:val="en-US" w:eastAsia="en-US"/>
    </w:rPr>
  </w:style>
  <w:style w:type="paragraph" w:customStyle="1" w:styleId="TRZT">
    <w:name w:val="TR_ZT"/>
    <w:basedOn w:val="TRArt1"/>
    <w:uiPriority w:val="99"/>
    <w:pPr>
      <w:numPr>
        <w:numId w:val="0"/>
      </w:numPr>
      <w:tabs>
        <w:tab w:val="num" w:pos="360"/>
      </w:tabs>
      <w:ind w:left="720" w:hanging="360"/>
    </w:pPr>
  </w:style>
  <w:style w:type="character" w:customStyle="1" w:styleId="DeltaViewInsertion">
    <w:name w:val="DeltaView Insertion"/>
    <w:uiPriority w:val="99"/>
    <w:rPr>
      <w:color w:val="0000FF"/>
      <w:spacing w:val="0"/>
      <w:u w:val="double"/>
    </w:rPr>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hAnsi="Cambria"/>
      <w:sz w:val="24"/>
      <w:szCs w:val="24"/>
      <w:lang w:val="en-US" w:eastAsia="en-US"/>
    </w:rPr>
  </w:style>
  <w:style w:type="paragraph" w:styleId="Revision">
    <w:name w:val="Revision"/>
    <w:hidden/>
    <w:uiPriority w:val="99"/>
    <w:semiHidden/>
    <w:rPr>
      <w:sz w:val="24"/>
      <w:szCs w:val="24"/>
    </w:rPr>
  </w:style>
  <w:style w:type="character" w:customStyle="1" w:styleId="TRCoverChar">
    <w:name w:val="TR_Cover Char"/>
    <w:link w:val="TRCover"/>
    <w:uiPriority w:val="99"/>
    <w:locked/>
    <w:rPr>
      <w:sz w:val="24"/>
      <w:szCs w:val="24"/>
      <w:lang w:val="en-US" w:eastAsia="en-US"/>
    </w:rPr>
  </w:style>
  <w:style w:type="paragraph" w:customStyle="1" w:styleId="cl">
    <w:name w:val="cl"/>
    <w:basedOn w:val="TRArt3B"/>
    <w:link w:val="clChar"/>
    <w:uiPriority w:val="99"/>
  </w:style>
  <w:style w:type="character" w:customStyle="1" w:styleId="clChar">
    <w:name w:val="cl Char"/>
    <w:link w:val="cl"/>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oter" Target="footer10.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customXml" Target="../customXml/item1.xml"/><Relationship Id="rId16" Type="http://schemas.openxmlformats.org/officeDocument/2006/relationships/footer" Target="footer6.xml"/><Relationship Id="rId20" Type="http://schemas.openxmlformats.org/officeDocument/2006/relationships/footer" Target="footer9.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11046A41-469B-4D60-9A21-D7C60FC92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hotdocs.dotx</Template>
  <TotalTime>74</TotalTime>
  <Pages>1</Pages>
  <Words>9685</Words>
  <Characters>55210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Elias</dc:creator>
  <cp:lastModifiedBy>Adam Elias</cp:lastModifiedBy>
  <cp:revision>5</cp:revision>
  <cp:lastPrinted>2026-01-09T18:14:00Z</cp:lastPrinted>
  <dcterms:created xsi:type="dcterms:W3CDTF">2026-01-09T13:37:00Z</dcterms:created>
  <dcterms:modified xsi:type="dcterms:W3CDTF">2026-01-09T19:15:00Z</dcterms:modified>
</cp:coreProperties>
</file>