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Dawson College</w:t>
        <w:br w:type="textWrapping"/>
        <w:t xml:space="preserve">Computer Science Department </w:t>
        <w:br w:type="textWrapping"/>
        <w:t xml:space="preserve">Course Outline</w:t>
      </w:r>
    </w:p>
    <w:p w:rsidR="00000000" w:rsidDel="00000000" w:rsidP="00000000" w:rsidRDefault="00000000" w:rsidRPr="00000000" w14:paraId="00000002">
      <w:pPr>
        <w:pStyle w:val="Title"/>
        <w:rPr/>
      </w:pPr>
      <w:r w:rsidDel="00000000" w:rsidR="00000000" w:rsidRPr="00000000">
        <w:rPr>
          <w:rtl w:val="0"/>
        </w:rPr>
        <w:t xml:space="preserve">Introduction to Programming</w:t>
      </w:r>
    </w:p>
    <w:p w:rsidR="00000000" w:rsidDel="00000000" w:rsidP="00000000" w:rsidRDefault="00000000" w:rsidRPr="00000000" w14:paraId="00000003">
      <w:pPr>
        <w:tabs>
          <w:tab w:val="left" w:pos="2127"/>
          <w:tab w:val="left" w:pos="4962"/>
          <w:tab w:val="left" w:pos="6521"/>
        </w:tabs>
        <w:rPr/>
      </w:pPr>
      <w:r w:rsidDel="00000000" w:rsidR="00000000" w:rsidRPr="00000000">
        <w:rPr>
          <w:b w:val="1"/>
          <w:rtl w:val="0"/>
        </w:rPr>
        <w:t xml:space="preserve">Course Number:</w:t>
        <w:tab/>
      </w:r>
      <w:r w:rsidDel="00000000" w:rsidR="00000000" w:rsidRPr="00000000">
        <w:rPr>
          <w:rtl w:val="0"/>
        </w:rPr>
        <w:t xml:space="preserve">420-BXC-03</w:t>
      </w:r>
      <w:r w:rsidDel="00000000" w:rsidR="00000000" w:rsidRPr="00000000">
        <w:rPr>
          <w:b w:val="1"/>
          <w:rtl w:val="0"/>
        </w:rPr>
        <w:br w:type="textWrapping"/>
        <w:t xml:space="preserve">Ponderation:</w:t>
        <w:tab/>
      </w:r>
      <w:r w:rsidDel="00000000" w:rsidR="00000000" w:rsidRPr="00000000">
        <w:rPr>
          <w:rtl w:val="0"/>
        </w:rPr>
        <w:t xml:space="preserve">1.5-1.5-3</w:t>
        <w:br w:type="textWrapping"/>
      </w:r>
      <w:r w:rsidDel="00000000" w:rsidR="00000000" w:rsidRPr="00000000">
        <w:rPr>
          <w:b w:val="1"/>
          <w:rtl w:val="0"/>
        </w:rPr>
        <w:t xml:space="preserve">Credits</w:t>
      </w:r>
      <w:r w:rsidDel="00000000" w:rsidR="00000000" w:rsidRPr="00000000">
        <w:rPr>
          <w:rtl w:val="0"/>
        </w:rPr>
        <w:t xml:space="preserve">:</w:t>
        <w:tab/>
        <w:t xml:space="preserve">2</w:t>
      </w:r>
      <w:r w:rsidDel="00000000" w:rsidR="00000000" w:rsidRPr="00000000">
        <w:rPr>
          <w:b w:val="1"/>
          <w:rtl w:val="0"/>
        </w:rPr>
        <w:br w:type="textWrapping"/>
        <w:t xml:space="preserve">Prerequisites:</w:t>
      </w:r>
      <w:r w:rsidDel="00000000" w:rsidR="00000000" w:rsidRPr="00000000">
        <w:rPr>
          <w:rtl w:val="0"/>
        </w:rPr>
        <w:tab/>
        <w:t xml:space="preserve">None</w:t>
        <w:br w:type="textWrapping"/>
      </w:r>
      <w:r w:rsidDel="00000000" w:rsidR="00000000" w:rsidRPr="00000000">
        <w:rPr>
          <w:b w:val="1"/>
          <w:rtl w:val="0"/>
        </w:rPr>
        <w:t xml:space="preserve">Domain</w:t>
      </w:r>
      <w:r w:rsidDel="00000000" w:rsidR="00000000" w:rsidRPr="00000000">
        <w:rPr>
          <w:rtl w:val="0"/>
        </w:rPr>
        <w:t xml:space="preserve">:</w:t>
        <w:tab/>
        <w:t xml:space="preserve">Language of Mathematics and Computer Science</w:t>
        <w:br w:type="textWrapping"/>
      </w:r>
      <w:r w:rsidDel="00000000" w:rsidR="00000000" w:rsidRPr="00000000">
        <w:rPr>
          <w:b w:val="1"/>
          <w:rtl w:val="0"/>
        </w:rPr>
        <w:t xml:space="preserve">Ensemble</w:t>
      </w:r>
      <w:r w:rsidDel="00000000" w:rsidR="00000000" w:rsidRPr="00000000">
        <w:rPr>
          <w:rtl w:val="0"/>
        </w:rPr>
        <w:t xml:space="preserve">:</w:t>
        <w:tab/>
        <w:t xml:space="preserve">2</w:t>
        <w:br w:type="textWrapping"/>
      </w:r>
      <w:r w:rsidDel="00000000" w:rsidR="00000000" w:rsidRPr="00000000">
        <w:rPr>
          <w:b w:val="1"/>
          <w:rtl w:val="0"/>
        </w:rPr>
        <w:t xml:space="preserve">Semester</w:t>
      </w:r>
      <w:r w:rsidDel="00000000" w:rsidR="00000000" w:rsidRPr="00000000">
        <w:rPr>
          <w:rtl w:val="0"/>
        </w:rPr>
        <w:t xml:space="preserve">:</w:t>
        <w:tab/>
        <w:t xml:space="preserve">Fall 2019</w:t>
        <w:br w:type="textWrapping"/>
      </w:r>
      <w:r w:rsidDel="00000000" w:rsidR="00000000" w:rsidRPr="00000000">
        <w:rPr>
          <w:b w:val="1"/>
          <w:rtl w:val="0"/>
        </w:rPr>
        <w:t xml:space="preserve">Date Revised</w:t>
      </w:r>
      <w:r w:rsidDel="00000000" w:rsidR="00000000" w:rsidRPr="00000000">
        <w:rPr>
          <w:rtl w:val="0"/>
        </w:rPr>
        <w:t xml:space="preserve">:</w:t>
        <w:tab/>
        <w:t xml:space="preserve">May 28, 2019</w:t>
      </w:r>
    </w:p>
    <w:p w:rsidR="00000000" w:rsidDel="00000000" w:rsidP="00000000" w:rsidRDefault="00000000" w:rsidRPr="00000000" w14:paraId="00000004">
      <w:pPr>
        <w:pStyle w:val="Heading1"/>
        <w:rPr/>
      </w:pPr>
      <w:r w:rsidDel="00000000" w:rsidR="00000000" w:rsidRPr="00000000">
        <w:rPr>
          <w:rtl w:val="0"/>
        </w:rPr>
        <w:t xml:space="preserve">Description</w:t>
      </w:r>
    </w:p>
    <w:p w:rsidR="00000000" w:rsidDel="00000000" w:rsidP="00000000" w:rsidRDefault="00000000" w:rsidRPr="00000000" w14:paraId="00000005">
      <w:pPr>
        <w:rPr/>
      </w:pPr>
      <w:r w:rsidDel="00000000" w:rsidR="00000000" w:rsidRPr="00000000">
        <w:rPr>
          <w:rtl w:val="0"/>
        </w:rPr>
        <w:t xml:space="preserve">In this course, you will solve problems and express your creativity with computer programming. You will thus develop your capacity for </w:t>
      </w:r>
      <w:r w:rsidDel="00000000" w:rsidR="00000000" w:rsidRPr="00000000">
        <w:rPr>
          <w:i w:val="1"/>
          <w:rtl w:val="0"/>
        </w:rPr>
        <w:t xml:space="preserve">computational thinking</w:t>
      </w:r>
      <w:r w:rsidDel="00000000" w:rsidR="00000000" w:rsidRPr="00000000">
        <w:rPr>
          <w:rtl w:val="0"/>
        </w:rPr>
        <w:t xml:space="preserve">, a fundamental, everyday skill. Course problem sets are inspired by a variety of domains such as biology, music, finance, and gaming. By learning a programming language and understanding how software “apps” are created, you will be empowered to shape the technology around you and to take an active role in our information age.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successful completion of this course, you will be able to:</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fundamental programming constructs such as decisions, repetition and functions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 a problem and abstract it into components or sub-problems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programming environment to implement software that solves the problem</w:t>
      </w:r>
    </w:p>
    <w:p w:rsidR="00000000" w:rsidDel="00000000" w:rsidP="00000000" w:rsidRDefault="00000000" w:rsidRPr="00000000" w14:paraId="0000000A">
      <w:pPr>
        <w:pStyle w:val="Heading1"/>
        <w:rPr/>
      </w:pPr>
      <w:r w:rsidDel="00000000" w:rsidR="00000000" w:rsidRPr="00000000">
        <w:rPr>
          <w:rtl w:val="0"/>
        </w:rPr>
        <w:t xml:space="preserve">Statement of Competencies</w:t>
      </w:r>
    </w:p>
    <w:p w:rsidR="00000000" w:rsidDel="00000000" w:rsidP="00000000" w:rsidRDefault="00000000" w:rsidRPr="00000000" w14:paraId="0000000B">
      <w:pPr>
        <w:rPr/>
      </w:pPr>
      <w:r w:rsidDel="00000000" w:rsidR="00000000" w:rsidRPr="00000000">
        <w:rPr>
          <w:rtl w:val="0"/>
        </w:rPr>
        <w:t xml:space="preserve">This course fully addresses the following competency: “To use various mathematical or computer concepts, procedures and tools for common tasks.” (0012)</w:t>
      </w:r>
    </w:p>
    <w:p w:rsidR="00000000" w:rsidDel="00000000" w:rsidP="00000000" w:rsidRDefault="00000000" w:rsidRPr="00000000" w14:paraId="0000000C">
      <w:pPr>
        <w:pStyle w:val="Heading1"/>
        <w:rPr/>
      </w:pPr>
      <w:r w:rsidDel="00000000" w:rsidR="00000000" w:rsidRPr="00000000">
        <w:rPr>
          <w:rtl w:val="0"/>
        </w:rPr>
        <w:t xml:space="preserve">Communication</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2"/>
        <w:gridCol w:w="2650"/>
        <w:gridCol w:w="791"/>
        <w:gridCol w:w="4917"/>
        <w:tblGridChange w:id="0">
          <w:tblGrid>
            <w:gridCol w:w="1002"/>
            <w:gridCol w:w="2650"/>
            <w:gridCol w:w="791"/>
            <w:gridCol w:w="4917"/>
          </w:tblGrid>
        </w:tblGridChange>
      </w:tblGrid>
      <w:tr>
        <w:trPr>
          <w:trHeight w:val="280" w:hRule="atLeast"/>
        </w:trPr>
        <w:tc>
          <w:tcPr/>
          <w:p w:rsidR="00000000" w:rsidDel="00000000" w:rsidP="00000000" w:rsidRDefault="00000000" w:rsidRPr="00000000" w14:paraId="0000000D">
            <w:pPr>
              <w:rPr>
                <w:b w:val="1"/>
              </w:rPr>
            </w:pPr>
            <w:r w:rsidDel="00000000" w:rsidR="00000000" w:rsidRPr="00000000">
              <w:rPr>
                <w:b w:val="1"/>
                <w:rtl w:val="0"/>
              </w:rPr>
              <w:t xml:space="preserve">Section</w:t>
            </w:r>
          </w:p>
        </w:tc>
        <w:tc>
          <w:tcPr/>
          <w:p w:rsidR="00000000" w:rsidDel="00000000" w:rsidP="00000000" w:rsidRDefault="00000000" w:rsidRPr="00000000" w14:paraId="0000000E">
            <w:pPr>
              <w:rPr>
                <w:b w:val="1"/>
              </w:rPr>
            </w:pPr>
            <w:r w:rsidDel="00000000" w:rsidR="00000000" w:rsidRPr="00000000">
              <w:rPr>
                <w:b w:val="1"/>
                <w:rtl w:val="0"/>
              </w:rPr>
              <w:t xml:space="preserve">Teacher</w:t>
            </w:r>
          </w:p>
        </w:tc>
        <w:tc>
          <w:tcPr/>
          <w:p w:rsidR="00000000" w:rsidDel="00000000" w:rsidP="00000000" w:rsidRDefault="00000000" w:rsidRPr="00000000" w14:paraId="0000000F">
            <w:pPr>
              <w:rPr>
                <w:b w:val="1"/>
              </w:rPr>
            </w:pPr>
            <w:r w:rsidDel="00000000" w:rsidR="00000000" w:rsidRPr="00000000">
              <w:rPr>
                <w:b w:val="1"/>
                <w:rtl w:val="0"/>
              </w:rPr>
              <w:t xml:space="preserve">Office</w:t>
            </w:r>
          </w:p>
        </w:tc>
        <w:tc>
          <w:tcPr/>
          <w:p w:rsidR="00000000" w:rsidDel="00000000" w:rsidP="00000000" w:rsidRDefault="00000000" w:rsidRPr="00000000" w14:paraId="00000010">
            <w:pPr>
              <w:rPr>
                <w:b w:val="1"/>
              </w:rPr>
            </w:pPr>
            <w:r w:rsidDel="00000000" w:rsidR="00000000" w:rsidRPr="00000000">
              <w:rPr>
                <w:b w:val="1"/>
                <w:rtl w:val="0"/>
              </w:rPr>
              <w:t xml:space="preserve">Contact</w:t>
            </w:r>
          </w:p>
        </w:tc>
      </w:tr>
      <w:tr>
        <w:trPr>
          <w:trHeight w:val="380" w:hRule="atLeast"/>
        </w:trPr>
        <w:tc>
          <w:tcPr/>
          <w:p w:rsidR="00000000" w:rsidDel="00000000" w:rsidP="00000000" w:rsidRDefault="00000000" w:rsidRPr="00000000" w14:paraId="00000011">
            <w:pPr>
              <w:rPr/>
            </w:pPr>
            <w:r w:rsidDel="00000000" w:rsidR="00000000" w:rsidRPr="00000000">
              <w:rPr>
                <w:rtl w:val="0"/>
              </w:rPr>
              <w:t xml:space="preserve">02</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Patricia Campbell</w:t>
            </w:r>
          </w:p>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3H.33</w:t>
            </w:r>
          </w:p>
        </w:tc>
        <w:tc>
          <w:tcPr/>
          <w:p w:rsidR="00000000" w:rsidDel="00000000" w:rsidP="00000000" w:rsidRDefault="00000000" w:rsidRPr="00000000" w14:paraId="00000016">
            <w:pPr>
              <w:rPr>
                <w:color w:val="0563c1"/>
                <w:u w:val="single"/>
              </w:rPr>
            </w:pPr>
            <w:r w:rsidDel="00000000" w:rsidR="00000000" w:rsidRPr="00000000">
              <w:rPr>
                <w:rtl w:val="0"/>
              </w:rPr>
              <w:t xml:space="preserve">MIO</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t xml:space="preserve">Teachers’ schedules will be posted outside their offices by the end of the first week of classes. </w:t>
      </w:r>
    </w:p>
    <w:p w:rsidR="00000000" w:rsidDel="00000000" w:rsidP="00000000" w:rsidRDefault="00000000" w:rsidRPr="00000000" w14:paraId="0000001A">
      <w:pPr>
        <w:rPr/>
      </w:pPr>
      <w:r w:rsidDel="00000000" w:rsidR="00000000" w:rsidRPr="00000000">
        <w:rPr>
          <w:rtl w:val="0"/>
        </w:rPr>
        <w:t xml:space="preserve">In addition to keeping up-to-date with any lecture content you might miss due to absence, you are expected to check Moodle regularly to keep track of course announcements and resources.</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Assessment</w:t>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1276"/>
        <w:gridCol w:w="2587"/>
        <w:gridCol w:w="3087"/>
        <w:tblGridChange w:id="0">
          <w:tblGrid>
            <w:gridCol w:w="2410"/>
            <w:gridCol w:w="1276"/>
            <w:gridCol w:w="2587"/>
            <w:gridCol w:w="3087"/>
          </w:tblGrid>
        </w:tblGridChange>
      </w:tblGrid>
      <w:tr>
        <w:trPr>
          <w:trHeight w:val="380" w:hRule="atLeast"/>
        </w:trPr>
        <w:tc>
          <w:tcPr/>
          <w:p w:rsidR="00000000" w:rsidDel="00000000" w:rsidP="00000000" w:rsidRDefault="00000000" w:rsidRPr="00000000" w14:paraId="0000001D">
            <w:pPr>
              <w:spacing w:before="12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E">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Value</w:t>
            </w:r>
          </w:p>
        </w:tc>
        <w:tc>
          <w:tcPr/>
          <w:p w:rsidR="00000000" w:rsidDel="00000000" w:rsidP="00000000" w:rsidRDefault="00000000" w:rsidRPr="00000000" w14:paraId="0000001F">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Duration (Approximate)</w:t>
            </w:r>
          </w:p>
        </w:tc>
        <w:tc>
          <w:tcPr/>
          <w:p w:rsidR="00000000" w:rsidDel="00000000" w:rsidP="00000000" w:rsidRDefault="00000000" w:rsidRPr="00000000" w14:paraId="00000020">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(Tentative)</w:t>
            </w:r>
          </w:p>
        </w:tc>
      </w:tr>
      <w:tr>
        <w:trPr>
          <w:trHeight w:val="380" w:hRule="atLeast"/>
        </w:trPr>
        <w:tc>
          <w:tcPr/>
          <w:p w:rsidR="00000000" w:rsidDel="00000000" w:rsidP="00000000" w:rsidRDefault="00000000" w:rsidRPr="00000000" w14:paraId="00000021">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Class Test 1</w:t>
            </w:r>
          </w:p>
        </w:tc>
        <w:tc>
          <w:tcPr/>
          <w:p w:rsidR="00000000" w:rsidDel="00000000" w:rsidP="00000000" w:rsidRDefault="00000000" w:rsidRPr="00000000" w14:paraId="00000022">
            <w:pPr>
              <w:spacing w:before="12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23">
            <w:pPr>
              <w:spacing w:before="120" w:lineRule="auto"/>
              <w:rPr>
                <w:rFonts w:ascii="Calibri" w:cs="Calibri" w:eastAsia="Calibri" w:hAnsi="Calibri"/>
              </w:rPr>
            </w:pPr>
            <w:r w:rsidDel="00000000" w:rsidR="00000000" w:rsidRPr="00000000">
              <w:rPr>
                <w:rFonts w:ascii="Calibri" w:cs="Calibri" w:eastAsia="Calibri" w:hAnsi="Calibri"/>
                <w:rtl w:val="0"/>
              </w:rPr>
              <w:t xml:space="preserve">1 hour</w:t>
            </w:r>
          </w:p>
        </w:tc>
        <w:tc>
          <w:tcPr/>
          <w:p w:rsidR="00000000" w:rsidDel="00000000" w:rsidP="00000000" w:rsidRDefault="00000000" w:rsidRPr="00000000" w14:paraId="00000024">
            <w:pPr>
              <w:spacing w:before="120" w:lineRule="auto"/>
              <w:rPr>
                <w:rFonts w:ascii="Calibri" w:cs="Calibri" w:eastAsia="Calibri" w:hAnsi="Calibri"/>
              </w:rPr>
            </w:pPr>
            <w:r w:rsidDel="00000000" w:rsidR="00000000" w:rsidRPr="00000000">
              <w:rPr>
                <w:rFonts w:ascii="Calibri" w:cs="Calibri" w:eastAsia="Calibri" w:hAnsi="Calibri"/>
                <w:rtl w:val="0"/>
              </w:rPr>
              <w:t xml:space="preserve">Week 7</w:t>
            </w:r>
          </w:p>
        </w:tc>
      </w:tr>
      <w:tr>
        <w:trPr>
          <w:trHeight w:val="380" w:hRule="atLeast"/>
        </w:trPr>
        <w:tc>
          <w:tcPr/>
          <w:p w:rsidR="00000000" w:rsidDel="00000000" w:rsidP="00000000" w:rsidRDefault="00000000" w:rsidRPr="00000000" w14:paraId="00000025">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Class Test 2</w:t>
            </w:r>
          </w:p>
        </w:tc>
        <w:tc>
          <w:tcPr/>
          <w:p w:rsidR="00000000" w:rsidDel="00000000" w:rsidP="00000000" w:rsidRDefault="00000000" w:rsidRPr="00000000" w14:paraId="00000026">
            <w:pPr>
              <w:spacing w:before="120" w:lineRule="auto"/>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027">
            <w:pPr>
              <w:spacing w:before="120" w:lineRule="auto"/>
              <w:rPr>
                <w:rFonts w:ascii="Calibri" w:cs="Calibri" w:eastAsia="Calibri" w:hAnsi="Calibri"/>
              </w:rPr>
            </w:pPr>
            <w:r w:rsidDel="00000000" w:rsidR="00000000" w:rsidRPr="00000000">
              <w:rPr>
                <w:rFonts w:ascii="Calibri" w:cs="Calibri" w:eastAsia="Calibri" w:hAnsi="Calibri"/>
                <w:rtl w:val="0"/>
              </w:rPr>
              <w:t xml:space="preserve">1 hour</w:t>
            </w:r>
          </w:p>
        </w:tc>
        <w:tc>
          <w:tcPr/>
          <w:p w:rsidR="00000000" w:rsidDel="00000000" w:rsidP="00000000" w:rsidRDefault="00000000" w:rsidRPr="00000000" w14:paraId="00000028">
            <w:pPr>
              <w:spacing w:before="120" w:lineRule="auto"/>
              <w:rPr>
                <w:rFonts w:ascii="Calibri" w:cs="Calibri" w:eastAsia="Calibri" w:hAnsi="Calibri"/>
              </w:rPr>
            </w:pPr>
            <w:r w:rsidDel="00000000" w:rsidR="00000000" w:rsidRPr="00000000">
              <w:rPr>
                <w:rFonts w:ascii="Calibri" w:cs="Calibri" w:eastAsia="Calibri" w:hAnsi="Calibri"/>
                <w:rtl w:val="0"/>
              </w:rPr>
              <w:t xml:space="preserve">Week 13 </w:t>
            </w:r>
          </w:p>
        </w:tc>
      </w:tr>
      <w:tr>
        <w:trPr>
          <w:trHeight w:val="380" w:hRule="atLeast"/>
        </w:trPr>
        <w:tc>
          <w:tcPr/>
          <w:p w:rsidR="00000000" w:rsidDel="00000000" w:rsidP="00000000" w:rsidRDefault="00000000" w:rsidRPr="00000000" w14:paraId="00000029">
            <w:pPr>
              <w:spacing w:before="120"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Assignments</w:t>
            </w:r>
          </w:p>
        </w:tc>
        <w:tc>
          <w:tcPr/>
          <w:p w:rsidR="00000000" w:rsidDel="00000000" w:rsidP="00000000" w:rsidRDefault="00000000" w:rsidRPr="00000000" w14:paraId="0000002A">
            <w:pPr>
              <w:spacing w:before="120" w:lineRule="auto"/>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02B">
            <w:pPr>
              <w:spacing w:before="120" w:lineRule="auto"/>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2C">
            <w:pPr>
              <w:spacing w:before="120" w:lineRule="auto"/>
              <w:rPr>
                <w:rFonts w:ascii="Calibri" w:cs="Calibri" w:eastAsia="Calibri" w:hAnsi="Calibri"/>
              </w:rPr>
            </w:pPr>
            <w:r w:rsidDel="00000000" w:rsidR="00000000" w:rsidRPr="00000000">
              <w:rPr>
                <w:rFonts w:ascii="Calibri" w:cs="Calibri" w:eastAsia="Calibri" w:hAnsi="Calibri"/>
                <w:rtl w:val="0"/>
              </w:rPr>
              <w:t xml:space="preserve">Throughout the semester</w:t>
            </w:r>
          </w:p>
        </w:tc>
      </w:tr>
      <w:tr>
        <w:trPr>
          <w:trHeight w:val="380" w:hRule="atLeast"/>
        </w:trPr>
        <w:tc>
          <w:tcPr/>
          <w:p w:rsidR="00000000" w:rsidDel="00000000" w:rsidP="00000000" w:rsidRDefault="00000000" w:rsidRPr="00000000" w14:paraId="0000002D">
            <w:pPr>
              <w:spacing w:after="24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Project</w:t>
            </w:r>
          </w:p>
        </w:tc>
        <w:tc>
          <w:tcPr/>
          <w:p w:rsidR="00000000" w:rsidDel="00000000" w:rsidP="00000000" w:rsidRDefault="00000000" w:rsidRPr="00000000" w14:paraId="0000002E">
            <w:pPr>
              <w:spacing w:before="120" w:lineRule="auto"/>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2F">
            <w:pPr>
              <w:spacing w:before="120" w:lineRule="auto"/>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30">
            <w:pPr>
              <w:spacing w:before="120" w:lineRule="auto"/>
              <w:rPr>
                <w:rFonts w:ascii="Calibri" w:cs="Calibri" w:eastAsia="Calibri" w:hAnsi="Calibri"/>
              </w:rPr>
            </w:pPr>
            <w:r w:rsidDel="00000000" w:rsidR="00000000" w:rsidRPr="00000000">
              <w:rPr>
                <w:rFonts w:ascii="Calibri" w:cs="Calibri" w:eastAsia="Calibri" w:hAnsi="Calibri"/>
                <w:rtl w:val="0"/>
              </w:rPr>
              <w:t xml:space="preserve">Last 3 weeks</w:t>
            </w:r>
          </w:p>
        </w:tc>
      </w:tr>
    </w:tbl>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handed in after the due date and time will be assigned a grade of 0 unless you have received an extension (as an accommodation of sudden illness or other exceptional circumstances) from your instructor. </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will not all have the same weight.</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Assessment activities are to be completed individually unless otherwise stated. The penalty for cheating and plagiarism is at the instructor’s discretion and may consist of assigning a grade of 0 for the assessment in question or for the entire course. </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Absence during scheduled assessments (tests) will result in grade of 0 for that assessment. If an absence can be justified, please contact your teacher no later than 1 week after the assessment date to make alternate arrangements as soon as possible.</w:t>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Course Methodology</w:t>
      </w:r>
    </w:p>
    <w:p w:rsidR="00000000" w:rsidDel="00000000" w:rsidP="00000000" w:rsidRDefault="00000000" w:rsidRPr="00000000" w14:paraId="00000036">
      <w:pPr>
        <w:rPr/>
      </w:pPr>
      <w:r w:rsidDel="00000000" w:rsidR="00000000" w:rsidRPr="00000000">
        <w:rPr>
          <w:rtl w:val="0"/>
        </w:rPr>
        <w:t xml:space="preserve">The course consists of one 1.5-hour interactive lecture, one 1.5-hour lab session and 3 hours of homework per week. Outside of class, you will complete readings and practice exercises to prepare for lectures. In the lab and at home, you will perform hands-on tutorials and assignments to demonstrate your understanding of course concepts. </w:t>
      </w:r>
    </w:p>
    <w:p w:rsidR="00000000" w:rsidDel="00000000" w:rsidP="00000000" w:rsidRDefault="00000000" w:rsidRPr="00000000" w14:paraId="00000037">
      <w:pPr>
        <w:pStyle w:val="Heading1"/>
        <w:rPr/>
      </w:pPr>
      <w:r w:rsidDel="00000000" w:rsidR="00000000" w:rsidRPr="00000000">
        <w:rPr>
          <w:rtl w:val="0"/>
        </w:rPr>
        <w:t xml:space="preserve">Reference Materials and Equipment</w:t>
      </w:r>
    </w:p>
    <w:p w:rsidR="00000000" w:rsidDel="00000000" w:rsidP="00000000" w:rsidRDefault="00000000" w:rsidRPr="00000000" w14:paraId="00000038">
      <w:pPr>
        <w:rPr/>
      </w:pPr>
      <w:r w:rsidDel="00000000" w:rsidR="00000000" w:rsidRPr="00000000">
        <w:rPr>
          <w:rtl w:val="0"/>
        </w:rPr>
        <w:t xml:space="preserve">Python For Everyone (Python 3) </w:t>
      </w:r>
      <w:hyperlink r:id="rId6">
        <w:r w:rsidDel="00000000" w:rsidR="00000000" w:rsidRPr="00000000">
          <w:rPr>
            <w:color w:val="1155cc"/>
            <w:u w:val="single"/>
            <w:rtl w:val="0"/>
          </w:rPr>
          <w:t xml:space="preserve">https://books.trinket.io/pfe/</w:t>
        </w:r>
      </w:hyperlink>
      <w:r w:rsidDel="00000000" w:rsidR="00000000" w:rsidRPr="00000000">
        <w:rPr>
          <w:rtl w:val="0"/>
        </w:rPr>
        <w:t xml:space="preserve"> </w:t>
        <w:br w:type="textWrapping"/>
      </w:r>
      <w:r w:rsidDel="00000000" w:rsidR="00000000" w:rsidRPr="00000000">
        <w:rPr>
          <w:rtl w:val="0"/>
        </w:rPr>
        <w:t xml:space="preserve">Think Python 2nd Edition (Python 3)  </w:t>
      </w:r>
      <w:hyperlink r:id="rId7">
        <w:r w:rsidDel="00000000" w:rsidR="00000000" w:rsidRPr="00000000">
          <w:rPr>
            <w:color w:val="1155cc"/>
            <w:u w:val="single"/>
            <w:rtl w:val="0"/>
          </w:rPr>
          <w:t xml:space="preserve">https://greenteapress.com/wp/think-python-2e/</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Students will be asked to create an account on </w:t>
      </w:r>
      <w:hyperlink r:id="rId8">
        <w:r w:rsidDel="00000000" w:rsidR="00000000" w:rsidRPr="00000000">
          <w:rPr>
            <w:color w:val="1155cc"/>
            <w:u w:val="single"/>
            <w:rtl w:val="0"/>
          </w:rPr>
          <w:t xml:space="preserve">repl.it</w:t>
        </w:r>
      </w:hyperlink>
      <w:r w:rsidDel="00000000" w:rsidR="00000000" w:rsidRPr="00000000">
        <w:rPr>
          <w:rtl w:val="0"/>
        </w:rPr>
        <w:t xml:space="preserve">  to join the teacher’s classroom for labs and assignments.  </w:t>
      </w:r>
    </w:p>
    <w:p w:rsidR="00000000" w:rsidDel="00000000" w:rsidP="00000000" w:rsidRDefault="00000000" w:rsidRPr="00000000" w14:paraId="0000003A">
      <w:pPr>
        <w:rPr/>
      </w:pPr>
      <w:r w:rsidDel="00000000" w:rsidR="00000000" w:rsidRPr="00000000">
        <w:rPr>
          <w:rtl w:val="0"/>
        </w:rPr>
        <w:t xml:space="preserve">All course materials are available through moodle.</w:t>
      </w:r>
    </w:p>
    <w:p w:rsidR="00000000" w:rsidDel="00000000" w:rsidP="00000000" w:rsidRDefault="00000000" w:rsidRPr="00000000" w14:paraId="0000003B">
      <w:pPr>
        <w:rPr>
          <w:i w:val="1"/>
        </w:rPr>
      </w:pPr>
      <w:r w:rsidDel="00000000" w:rsidR="00000000" w:rsidRPr="00000000">
        <w:rPr>
          <w:i w:val="1"/>
          <w:rtl w:val="0"/>
        </w:rPr>
        <w:t xml:space="preserve">Both are free books. </w:t>
      </w:r>
      <w:r w:rsidDel="00000000" w:rsidR="00000000" w:rsidRPr="00000000">
        <w:rPr>
          <w:i w:val="1"/>
          <w:rtl w:val="0"/>
        </w:rPr>
        <w:t xml:space="preserve">Think Python 2e </w:t>
      </w:r>
      <w:r w:rsidDel="00000000" w:rsidR="00000000" w:rsidRPr="00000000">
        <w:rPr>
          <w:i w:val="1"/>
          <w:rtl w:val="0"/>
        </w:rPr>
        <w:t xml:space="preserve">is available under the </w:t>
      </w:r>
      <w:hyperlink r:id="rId9">
        <w:r w:rsidDel="00000000" w:rsidR="00000000" w:rsidRPr="00000000">
          <w:rPr>
            <w:i w:val="1"/>
            <w:color w:val="1155cc"/>
            <w:u w:val="single"/>
            <w:rtl w:val="0"/>
          </w:rPr>
          <w:t xml:space="preserve">Creative Commons Attribution-NonCommercial 3.0 Unported License</w:t>
        </w:r>
      </w:hyperlink>
      <w:r w:rsidDel="00000000" w:rsidR="00000000" w:rsidRPr="00000000">
        <w:rPr>
          <w:i w:val="1"/>
          <w:rtl w:val="0"/>
        </w:rPr>
        <w:t xml:space="preserve">, which means that you are free to copy, distribute, and modify it, as long as you attribute the work and don’t use it for commercial purposes.  Python for Everyone and all of the teacher’s non-source code material  is available under </w:t>
      </w:r>
      <w:hyperlink r:id="rId10">
        <w:r w:rsidDel="00000000" w:rsidR="00000000" w:rsidRPr="00000000">
          <w:rPr>
            <w:i w:val="1"/>
            <w:color w:val="1155cc"/>
            <w:u w:val="single"/>
            <w:rtl w:val="0"/>
          </w:rPr>
          <w:t xml:space="preserve">Creative Commons Attribution-NonCommercial-ShareAlike License</w:t>
        </w:r>
      </w:hyperlink>
      <w:r w:rsidDel="00000000" w:rsidR="00000000" w:rsidRPr="00000000">
        <w:rPr>
          <w:i w:val="1"/>
          <w:rtl w:val="0"/>
        </w:rPr>
        <w:t xml:space="preserve"> </w:t>
      </w:r>
    </w:p>
    <w:p w:rsidR="00000000" w:rsidDel="00000000" w:rsidP="00000000" w:rsidRDefault="00000000" w:rsidRPr="00000000" w14:paraId="0000003C">
      <w:pPr>
        <w:rPr>
          <w:i w:val="1"/>
        </w:rPr>
      </w:pPr>
      <w:r w:rsidDel="00000000" w:rsidR="00000000" w:rsidRPr="00000000">
        <w:rPr>
          <w:i w:val="1"/>
          <w:rtl w:val="0"/>
        </w:rPr>
        <w:t xml:space="preserve">All of the teacher’s source code examples are licensed under the </w:t>
      </w:r>
      <w:hyperlink r:id="rId11">
        <w:r w:rsidDel="00000000" w:rsidR="00000000" w:rsidRPr="00000000">
          <w:rPr>
            <w:i w:val="1"/>
            <w:color w:val="1155cc"/>
            <w:u w:val="single"/>
            <w:rtl w:val="0"/>
          </w:rPr>
          <w:t xml:space="preserve">Apache License 2.0</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USB flash drive and/or cloud storage (through services like Google Drive, OneDrive, Dropbox) is recommended to back up your coursework.</w:t>
      </w: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Ministerial Objectives and Standards: Computer Literacy, Set 2</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-47624</wp:posOffset>
                </wp:positionH>
                <wp:positionV relativeFrom="paragraph">
                  <wp:posOffset>123825</wp:posOffset>
                </wp:positionV>
                <wp:extent cx="5923280" cy="5371835"/>
                <wp:effectExtent b="0" l="0" r="0" t="0"/>
                <wp:wrapNone/>
                <wp:docPr id="1" name=""/>
                <a:graphic>
                  <a:graphicData uri="http://schemas.microsoft.com/office/word/2010/wordprocessingShape">
                    <wps:wsp>
                      <wps:cNvSpPr/>
                      <wps:cNvPr id="2" name="Shape 2"/>
                      <wps:spPr>
                        <a:xfrm>
                          <a:off x="2389125" y="2023896"/>
                          <a:ext cx="5913600" cy="5365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Ministerial Objectives</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objective of this course is to employ a variety of notions, procedures, and computer tools for everyday purposes.  To this end, students will acquire basic useful knowledge in computer science, with an appropriate choice of computer tools and procedures based on a specific need. They will then learn how to use these tools and procedures to carry out tasks, solve problems, and interpret their data or results.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Ministerial Standards: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By the conclusion of the course, each student, with the aid of familiar tools and reference material, will be able to carry out a task or solve a problem to fulfill an everyday need.  In doing this, the student will show that he or she can define the relevant notions and carry out the basic operations with an appropriate use of terminology.  The student will be able to analyze concrete situations, enumerate various possibilities of computer science procedures, and recognize the relevance of recourse to computer tools and procedures.  Based on this analysis, the student will then make an appropriate choice of tools and procedures, and achieve satisfactory results given the context, while using a planned, methodological approach with an appropriate terminology.  The student will make a correct interpretation of his or her results, using clear and precise wording.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-47624</wp:posOffset>
                </wp:positionH>
                <wp:positionV relativeFrom="paragraph">
                  <wp:posOffset>123825</wp:posOffset>
                </wp:positionV>
                <wp:extent cx="5923280" cy="537183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923280" cy="5371835"/>
                        </a:xfrm>
                        <a:prstGeom prst="rect"/>
                        <a:ln/>
                      </pic:spPr>
                    </pic:pic>
                  </a:graphicData>
                </a:graphic>
              </wp:anchor>
            </w:drawing>
          </mc:Fallback>
        </mc:AlternateContent>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1"/>
        <w:rPr/>
      </w:pPr>
      <w:r w:rsidDel="00000000" w:rsidR="00000000" w:rsidRPr="00000000">
        <w:rPr>
          <w:rtl w:val="0"/>
        </w:rPr>
      </w:r>
    </w:p>
    <w:p w:rsidR="00000000" w:rsidDel="00000000" w:rsidP="00000000" w:rsidRDefault="00000000" w:rsidRPr="00000000" w14:paraId="0000004D">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t xml:space="preserve">Tentative Schedule</w:t>
      </w: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Note that tentative assessment dates are listed in the “Assessment” section above. Concepts introduced early on are practiced throughout the semester. The second half of the semester allocates </w:t>
      </w:r>
      <w:r w:rsidDel="00000000" w:rsidR="00000000" w:rsidRPr="00000000">
        <w:rPr>
          <w:rtl w:val="0"/>
        </w:rPr>
        <w:t xml:space="preserve">time </w:t>
      </w:r>
      <w:r w:rsidDel="00000000" w:rsidR="00000000" w:rsidRPr="00000000">
        <w:rPr>
          <w:rtl w:val="0"/>
        </w:rPr>
        <w:t xml:space="preserve">to combining previously introduced concepts and exploring their nuances.</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3"/>
        <w:gridCol w:w="8607"/>
        <w:tblGridChange w:id="0">
          <w:tblGrid>
            <w:gridCol w:w="743"/>
            <w:gridCol w:w="8607"/>
          </w:tblGrid>
        </w:tblGridChange>
      </w:tblGrid>
      <w:tr>
        <w:tc>
          <w:tcPr/>
          <w:p w:rsidR="00000000" w:rsidDel="00000000" w:rsidP="00000000" w:rsidRDefault="00000000" w:rsidRPr="00000000" w14:paraId="00000050">
            <w:pPr>
              <w:rPr>
                <w:b w:val="1"/>
              </w:rPr>
            </w:pPr>
            <w:r w:rsidDel="00000000" w:rsidR="00000000" w:rsidRPr="00000000">
              <w:rPr>
                <w:b w:val="1"/>
                <w:rtl w:val="0"/>
              </w:rPr>
              <w:t xml:space="preserve">Week</w:t>
            </w:r>
          </w:p>
        </w:tc>
        <w:tc>
          <w:tcPr/>
          <w:p w:rsidR="00000000" w:rsidDel="00000000" w:rsidP="00000000" w:rsidRDefault="00000000" w:rsidRPr="00000000" w14:paraId="00000051">
            <w:pPr>
              <w:rPr>
                <w:b w:val="1"/>
              </w:rPr>
            </w:pPr>
            <w:r w:rsidDel="00000000" w:rsidR="00000000" w:rsidRPr="00000000">
              <w:rPr>
                <w:b w:val="1"/>
                <w:rtl w:val="0"/>
              </w:rPr>
              <w:t xml:space="preserve">Learning </w:t>
            </w:r>
            <w:r w:rsidDel="00000000" w:rsidR="00000000" w:rsidRPr="00000000">
              <w:rPr>
                <w:b w:val="1"/>
                <w:rtl w:val="0"/>
              </w:rPr>
              <w:t xml:space="preserve">Objectives</w:t>
            </w:r>
            <w:r w:rsidDel="00000000" w:rsidR="00000000" w:rsidRPr="00000000">
              <w:rPr>
                <w:rtl w:val="0"/>
              </w:rPr>
            </w:r>
          </w:p>
        </w:tc>
      </w:tr>
      <w:tr>
        <w:tc>
          <w:tcPr/>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Introduction, what is programming</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role of software and hardware in a computing system</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t xml:space="preserve">Contrast compiled and interpreted languages,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 execution; development.</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t xml:space="preserve">Explore programming as a sequence of instructions, using a limited instruction set (CUPS offline hands on Robot exercise)</w:t>
            </w:r>
            <w:r w:rsidDel="00000000" w:rsidR="00000000" w:rsidRPr="00000000">
              <w:rPr>
                <w:rtl w:val="0"/>
              </w:rPr>
            </w:r>
          </w:p>
        </w:tc>
      </w:tr>
      <w:tr>
        <w:tc>
          <w:tcPr/>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t xml:space="preserve">The Elements of Python Programming</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What is Python / where is Python used</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Programming a computer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Using data</w:t>
            </w:r>
          </w:p>
          <w:p w:rsidR="00000000" w:rsidDel="00000000" w:rsidP="00000000" w:rsidRDefault="00000000" w:rsidRPr="00000000" w14:paraId="0000005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Variables and Identifiers</w:t>
            </w:r>
          </w:p>
          <w:p w:rsidR="00000000" w:rsidDel="00000000" w:rsidP="00000000" w:rsidRDefault="00000000" w:rsidRPr="00000000" w14:paraId="0000005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Declaring variables, assigning values</w:t>
            </w:r>
          </w:p>
          <w:p w:rsidR="00000000" w:rsidDel="00000000" w:rsidP="00000000" w:rsidRDefault="00000000" w:rsidRPr="00000000" w14:paraId="000000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Variable naming, Python reserved words</w:t>
            </w:r>
          </w:p>
          <w:p w:rsidR="00000000" w:rsidDel="00000000" w:rsidP="00000000" w:rsidRDefault="00000000" w:rsidRPr="00000000" w14:paraId="000000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Using literals and sample data: numbers ( int), strings</w:t>
            </w:r>
          </w:p>
          <w:p w:rsidR="00000000" w:rsidDel="00000000" w:rsidP="00000000" w:rsidRDefault="00000000" w:rsidRPr="00000000" w14:paraId="00000060">
            <w:pPr>
              <w:numPr>
                <w:ilvl w:val="0"/>
                <w:numId w:val="11"/>
              </w:numPr>
              <w:spacing w:line="259" w:lineRule="auto"/>
              <w:ind w:left="720" w:hanging="360"/>
              <w:rPr>
                <w:rFonts w:ascii="Noto Sans Symbols" w:cs="Noto Sans Symbols" w:eastAsia="Noto Sans Symbols" w:hAnsi="Noto Sans Symbols"/>
              </w:rPr>
            </w:pPr>
            <w:r w:rsidDel="00000000" w:rsidR="00000000" w:rsidRPr="00000000">
              <w:rPr>
                <w:rtl w:val="0"/>
              </w:rPr>
              <w:t xml:space="preserve">Use appropriate comments and identifiers to make programs readable.</w:t>
            </w:r>
            <w:r w:rsidDel="00000000" w:rsidR="00000000" w:rsidRPr="00000000">
              <w:rPr>
                <w:rtl w:val="0"/>
              </w:rPr>
            </w:r>
          </w:p>
        </w:tc>
      </w:tr>
      <w:tr>
        <w:tc>
          <w:tcPr/>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t xml:space="preserve">More data</w:t>
            </w:r>
          </w:p>
          <w:p w:rsidR="00000000" w:rsidDel="00000000" w:rsidP="00000000" w:rsidRDefault="00000000" w:rsidRPr="00000000" w14:paraId="00000063">
            <w:pPr>
              <w:numPr>
                <w:ilvl w:val="0"/>
                <w:numId w:val="13"/>
              </w:numPr>
              <w:ind w:left="720" w:hanging="360"/>
              <w:rPr/>
            </w:pPr>
            <w:r w:rsidDel="00000000" w:rsidR="00000000" w:rsidRPr="00000000">
              <w:rPr>
                <w:rtl w:val="0"/>
              </w:rPr>
              <w:t xml:space="preserve">Numeric data types: float and int   </w:t>
            </w:r>
          </w:p>
          <w:p w:rsidR="00000000" w:rsidDel="00000000" w:rsidP="00000000" w:rsidRDefault="00000000" w:rsidRPr="00000000" w14:paraId="00000064">
            <w:pPr>
              <w:numPr>
                <w:ilvl w:val="0"/>
                <w:numId w:val="13"/>
              </w:numPr>
              <w:ind w:left="720" w:hanging="360"/>
              <w:rPr/>
            </w:pPr>
            <w:r w:rsidDel="00000000" w:rsidR="00000000" w:rsidRPr="00000000">
              <w:rPr>
                <w:rtl w:val="0"/>
              </w:rPr>
              <w:t xml:space="preserve">Python dynamic data typing</w:t>
            </w:r>
          </w:p>
          <w:p w:rsidR="00000000" w:rsidDel="00000000" w:rsidP="00000000" w:rsidRDefault="00000000" w:rsidRPr="00000000" w14:paraId="00000065">
            <w:pPr>
              <w:numPr>
                <w:ilvl w:val="0"/>
                <w:numId w:val="13"/>
              </w:numPr>
              <w:spacing w:line="259" w:lineRule="auto"/>
              <w:ind w:left="720" w:hanging="360"/>
              <w:rPr>
                <w:rFonts w:ascii="Noto Sans Symbols" w:cs="Noto Sans Symbols" w:eastAsia="Noto Sans Symbols" w:hAnsi="Noto Sans Symbols"/>
              </w:rPr>
            </w:pPr>
            <w:r w:rsidDel="00000000" w:rsidR="00000000" w:rsidRPr="00000000">
              <w:rPr>
                <w:rtl w:val="0"/>
              </w:rPr>
              <w:t xml:space="preserve">Apply the order of operations to evaluate arithmetic expressions</w:t>
            </w:r>
          </w:p>
          <w:p w:rsidR="00000000" w:rsidDel="00000000" w:rsidP="00000000" w:rsidRDefault="00000000" w:rsidRPr="00000000" w14:paraId="00000066">
            <w:pPr>
              <w:numPr>
                <w:ilvl w:val="0"/>
                <w:numId w:val="13"/>
              </w:numPr>
              <w:spacing w:line="259" w:lineRule="auto"/>
              <w:ind w:left="720" w:hanging="360"/>
              <w:rPr>
                <w:u w:val="none"/>
              </w:rPr>
            </w:pPr>
            <w:r w:rsidDel="00000000" w:rsidR="00000000" w:rsidRPr="00000000">
              <w:rPr>
                <w:rtl w:val="0"/>
              </w:rPr>
              <w:t xml:space="preserve">print() function decomposed</w:t>
            </w:r>
          </w:p>
          <w:p w:rsidR="00000000" w:rsidDel="00000000" w:rsidP="00000000" w:rsidRDefault="00000000" w:rsidRPr="00000000" w14:paraId="00000067">
            <w:pPr>
              <w:numPr>
                <w:ilvl w:val="0"/>
                <w:numId w:val="13"/>
              </w:numPr>
              <w:spacing w:line="259" w:lineRule="auto"/>
              <w:ind w:left="720" w:hanging="360"/>
              <w:rPr/>
            </w:pPr>
            <w:r w:rsidDel="00000000" w:rsidR="00000000" w:rsidRPr="00000000">
              <w:rPr>
                <w:rtl w:val="0"/>
              </w:rPr>
              <w:t xml:space="preserve">User input – User prompts, input() function</w:t>
            </w:r>
            <w:r w:rsidDel="00000000" w:rsidR="00000000" w:rsidRPr="00000000">
              <w:rPr>
                <w:rtl w:val="0"/>
              </w:rPr>
            </w:r>
          </w:p>
        </w:tc>
      </w:tr>
      <w:tr>
        <w:tc>
          <w:tcPr/>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User data</w:t>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input function and strings</w:t>
            </w:r>
          </w:p>
          <w:p w:rsidR="00000000" w:rsidDel="00000000" w:rsidP="00000000" w:rsidRDefault="00000000" w:rsidRPr="00000000" w14:paraId="0000006B">
            <w:pPr>
              <w:numPr>
                <w:ilvl w:val="0"/>
                <w:numId w:val="12"/>
              </w:numPr>
              <w:ind w:left="720" w:hanging="360"/>
              <w:rPr>
                <w:u w:val="none"/>
              </w:rPr>
            </w:pPr>
            <w:r w:rsidDel="00000000" w:rsidR="00000000" w:rsidRPr="00000000">
              <w:rPr>
                <w:rtl w:val="0"/>
              </w:rPr>
              <w:t xml:space="preserve">data conversion functions int(), float(), str()</w:t>
            </w:r>
          </w:p>
          <w:p w:rsidR="00000000" w:rsidDel="00000000" w:rsidP="00000000" w:rsidRDefault="00000000" w:rsidRPr="00000000" w14:paraId="0000006C">
            <w:pPr>
              <w:numPr>
                <w:ilvl w:val="0"/>
                <w:numId w:val="12"/>
              </w:numPr>
              <w:ind w:left="720" w:hanging="360"/>
              <w:rPr>
                <w:u w:val="none"/>
              </w:rPr>
            </w:pPr>
            <w:r w:rsidDel="00000000" w:rsidR="00000000" w:rsidRPr="00000000">
              <w:rPr>
                <w:rtl w:val="0"/>
              </w:rPr>
              <w:t xml:space="preserve">arithmetic assignment operators</w:t>
            </w:r>
            <w:r w:rsidDel="00000000" w:rsidR="00000000" w:rsidRPr="00000000">
              <w:rPr>
                <w:rtl w:val="0"/>
              </w:rPr>
            </w:r>
          </w:p>
        </w:tc>
      </w:tr>
      <w:tr>
        <w:tc>
          <w:tcPr/>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widowControl w:val="0"/>
              <w:ind w:left="0" w:right="720" w:firstLine="0"/>
              <w:rPr/>
            </w:pPr>
            <w:r w:rsidDel="00000000" w:rsidR="00000000" w:rsidRPr="00000000">
              <w:rPr>
                <w:rtl w:val="0"/>
              </w:rPr>
              <w:t xml:space="preserve">Comparisons for decision making </w:t>
            </w:r>
          </w:p>
          <w:p w:rsidR="00000000" w:rsidDel="00000000" w:rsidP="00000000" w:rsidRDefault="00000000" w:rsidRPr="00000000" w14:paraId="0000006F">
            <w:pPr>
              <w:widowControl w:val="0"/>
              <w:numPr>
                <w:ilvl w:val="0"/>
                <w:numId w:val="15"/>
              </w:numPr>
              <w:ind w:left="720" w:right="720" w:hanging="360"/>
              <w:rPr>
                <w:u w:val="none"/>
              </w:rPr>
            </w:pPr>
            <w:r w:rsidDel="00000000" w:rsidR="00000000" w:rsidRPr="00000000">
              <w:rPr>
                <w:rtl w:val="0"/>
              </w:rPr>
              <w:t xml:space="preserve">Boolean logic</w:t>
            </w:r>
          </w:p>
          <w:p w:rsidR="00000000" w:rsidDel="00000000" w:rsidP="00000000" w:rsidRDefault="00000000" w:rsidRPr="00000000" w14:paraId="00000070">
            <w:pPr>
              <w:numPr>
                <w:ilvl w:val="0"/>
                <w:numId w:val="15"/>
              </w:numPr>
              <w:spacing w:line="259" w:lineRule="auto"/>
              <w:ind w:left="720" w:hanging="360"/>
            </w:pPr>
            <w:r w:rsidDel="00000000" w:rsidR="00000000" w:rsidRPr="00000000">
              <w:rPr>
                <w:rtl w:val="0"/>
              </w:rPr>
              <w:t xml:space="preserve">Comparison operators  </w:t>
            </w:r>
          </w:p>
          <w:p w:rsidR="00000000" w:rsidDel="00000000" w:rsidP="00000000" w:rsidRDefault="00000000" w:rsidRPr="00000000" w14:paraId="00000071">
            <w:pPr>
              <w:numPr>
                <w:ilvl w:val="0"/>
                <w:numId w:val="15"/>
              </w:numPr>
              <w:spacing w:line="259" w:lineRule="auto"/>
              <w:ind w:left="720" w:hanging="360"/>
            </w:pPr>
            <w:r w:rsidDel="00000000" w:rsidR="00000000" w:rsidRPr="00000000">
              <w:rPr>
                <w:rtl w:val="0"/>
              </w:rPr>
              <w:t xml:space="preserve">Apply the order of operations to evaluate arithmetic expressions and boolean expressions.</w:t>
            </w:r>
          </w:p>
          <w:p w:rsidR="00000000" w:rsidDel="00000000" w:rsidP="00000000" w:rsidRDefault="00000000" w:rsidRPr="00000000" w14:paraId="00000072">
            <w:pPr>
              <w:widowControl w:val="0"/>
              <w:numPr>
                <w:ilvl w:val="0"/>
                <w:numId w:val="15"/>
              </w:numPr>
              <w:ind w:left="720" w:right="720" w:hanging="360"/>
              <w:rPr>
                <w:u w:val="none"/>
              </w:rPr>
            </w:pPr>
            <w:r w:rsidDel="00000000" w:rsidR="00000000" w:rsidRPr="00000000">
              <w:rPr>
                <w:rtl w:val="0"/>
              </w:rPr>
              <w:t xml:space="preserve">if branching</w:t>
            </w:r>
            <w:r w:rsidDel="00000000" w:rsidR="00000000" w:rsidRPr="00000000">
              <w:rPr>
                <w:rtl w:val="0"/>
              </w:rPr>
            </w:r>
          </w:p>
        </w:tc>
      </w:tr>
      <w:tr>
        <w:tc>
          <w:tcPr/>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720" w:firstLine="0"/>
              <w:jc w:val="left"/>
              <w:rPr/>
            </w:pPr>
            <w:r w:rsidDel="00000000" w:rsidR="00000000" w:rsidRPr="00000000">
              <w:rPr>
                <w:rtl w:val="0"/>
              </w:rPr>
              <w:t xml:space="preserve">String maniputlation</w:t>
            </w:r>
          </w:p>
          <w:p w:rsidR="00000000" w:rsidDel="00000000" w:rsidP="00000000" w:rsidRDefault="00000000" w:rsidRPr="00000000" w14:paraId="00000075">
            <w:pPr>
              <w:numPr>
                <w:ilvl w:val="0"/>
                <w:numId w:val="13"/>
              </w:numPr>
              <w:spacing w:line="259" w:lineRule="auto"/>
              <w:ind w:left="720" w:hanging="360"/>
            </w:pPr>
            <w:r w:rsidDel="00000000" w:rsidR="00000000" w:rsidRPr="00000000">
              <w:rPr>
                <w:rtl w:val="0"/>
              </w:rPr>
              <w:t xml:space="preserve">String literals, recap</w:t>
            </w:r>
          </w:p>
          <w:p w:rsidR="00000000" w:rsidDel="00000000" w:rsidP="00000000" w:rsidRDefault="00000000" w:rsidRPr="00000000" w14:paraId="00000076">
            <w:pPr>
              <w:numPr>
                <w:ilvl w:val="0"/>
                <w:numId w:val="13"/>
              </w:numPr>
              <w:spacing w:line="259" w:lineRule="auto"/>
              <w:ind w:left="720" w:hanging="360"/>
            </w:pPr>
            <w:r w:rsidDel="00000000" w:rsidR="00000000" w:rsidRPr="00000000">
              <w:rPr>
                <w:rtl w:val="0"/>
              </w:rPr>
              <w:t xml:space="preserve">Operators with Strings (* and +)</w:t>
            </w:r>
          </w:p>
          <w:p w:rsidR="00000000" w:rsidDel="00000000" w:rsidP="00000000" w:rsidRDefault="00000000" w:rsidRPr="00000000" w14:paraId="00000077">
            <w:pPr>
              <w:numPr>
                <w:ilvl w:val="0"/>
                <w:numId w:val="13"/>
              </w:numPr>
              <w:spacing w:line="259" w:lineRule="auto"/>
              <w:ind w:left="720" w:hanging="360"/>
              <w:rPr>
                <w:u w:val="none"/>
              </w:rPr>
            </w:pPr>
            <w:r w:rsidDel="00000000" w:rsidR="00000000" w:rsidRPr="00000000">
              <w:rPr>
                <w:rtl w:val="0"/>
              </w:rPr>
              <w:t xml:space="preserve">String functions, len(), </w:t>
            </w:r>
            <w:r w:rsidDel="00000000" w:rsidR="00000000" w:rsidRPr="00000000">
              <w:rPr>
                <w:rtl w:val="0"/>
              </w:rPr>
              <w:t xml:space="preserve"> upper, lstrip/rstrip/strip, concat, compare</w:t>
            </w:r>
            <w:r w:rsidDel="00000000" w:rsidR="00000000" w:rsidRPr="00000000">
              <w:rPr>
                <w:rtl w:val="0"/>
              </w:rPr>
            </w:r>
          </w:p>
          <w:p w:rsidR="00000000" w:rsidDel="00000000" w:rsidP="00000000" w:rsidRDefault="00000000" w:rsidRPr="00000000" w14:paraId="00000078">
            <w:pPr>
              <w:numPr>
                <w:ilvl w:val="0"/>
                <w:numId w:val="13"/>
              </w:numPr>
              <w:spacing w:line="259" w:lineRule="auto"/>
              <w:ind w:left="720" w:hanging="360"/>
              <w:rPr>
                <w:u w:val="none"/>
              </w:rPr>
            </w:pPr>
            <w:r w:rsidDel="00000000" w:rsidR="00000000" w:rsidRPr="00000000">
              <w:rPr>
                <w:rtl w:val="0"/>
              </w:rPr>
              <w:t xml:space="preserve">Simple lists  and dictionaries</w:t>
            </w:r>
          </w:p>
          <w:p w:rsidR="00000000" w:rsidDel="00000000" w:rsidP="00000000" w:rsidRDefault="00000000" w:rsidRPr="00000000" w14:paraId="00000079">
            <w:pPr>
              <w:spacing w:line="259" w:lineRule="auto"/>
              <w:ind w:left="0" w:firstLine="0"/>
              <w:rPr/>
            </w:pPr>
            <w:r w:rsidDel="00000000" w:rsidR="00000000" w:rsidRPr="00000000">
              <w:rPr>
                <w:rtl w:val="0"/>
              </w:rPr>
              <w:t xml:space="preserve">Looping with strings, lists and dictionaires</w:t>
            </w:r>
          </w:p>
          <w:p w:rsidR="00000000" w:rsidDel="00000000" w:rsidP="00000000" w:rsidRDefault="00000000" w:rsidRPr="00000000" w14:paraId="0000007A">
            <w:pPr>
              <w:numPr>
                <w:ilvl w:val="0"/>
                <w:numId w:val="8"/>
              </w:numPr>
              <w:spacing w:line="259" w:lineRule="auto"/>
              <w:ind w:left="720" w:hanging="360"/>
              <w:rPr>
                <w:u w:val="none"/>
              </w:rPr>
            </w:pPr>
            <w:r w:rsidDel="00000000" w:rsidR="00000000" w:rsidRPr="00000000">
              <w:rPr>
                <w:rtl w:val="0"/>
              </w:rPr>
              <w:t xml:space="preserve">for loop </w:t>
            </w:r>
            <w:r w:rsidDel="00000000" w:rsidR="00000000" w:rsidRPr="00000000">
              <w:rPr>
                <w:rtl w:val="0"/>
              </w:rPr>
            </w:r>
          </w:p>
        </w:tc>
      </w:tr>
      <w:tr>
        <w:tc>
          <w:tcPr/>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rPr>
                <w:b w:val="1"/>
              </w:rPr>
            </w:pPr>
            <w:r w:rsidDel="00000000" w:rsidR="00000000" w:rsidRPr="00000000">
              <w:rPr>
                <w:b w:val="1"/>
                <w:rtl w:val="0"/>
              </w:rPr>
              <w:t xml:space="preserve">Test1 </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3"/>
        <w:gridCol w:w="8607"/>
        <w:tblGridChange w:id="0">
          <w:tblGrid>
            <w:gridCol w:w="743"/>
            <w:gridCol w:w="8607"/>
          </w:tblGrid>
        </w:tblGridChange>
      </w:tblGrid>
      <w:tr>
        <w:tc>
          <w:tcPr/>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ind w:left="360" w:hanging="360"/>
              <w:rPr/>
            </w:pPr>
            <w:r w:rsidDel="00000000" w:rsidR="00000000" w:rsidRPr="00000000">
              <w:rPr>
                <w:rtl w:val="0"/>
              </w:rPr>
              <w:t xml:space="preserve">Repitition while loop</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border condition </w:t>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zero iterations, infininte loops</w:t>
            </w:r>
          </w:p>
          <w:p w:rsidR="00000000" w:rsidDel="00000000" w:rsidP="00000000" w:rsidRDefault="00000000" w:rsidRPr="00000000" w14:paraId="00000082">
            <w:pPr>
              <w:numPr>
                <w:ilvl w:val="0"/>
                <w:numId w:val="10"/>
              </w:numPr>
              <w:ind w:left="720" w:hanging="360"/>
              <w:rPr>
                <w:u w:val="none"/>
              </w:rPr>
            </w:pPr>
            <w:r w:rsidDel="00000000" w:rsidR="00000000" w:rsidRPr="00000000">
              <w:rPr>
                <w:rtl w:val="0"/>
              </w:rPr>
              <w:t xml:space="preserve">simple conditions</w:t>
            </w:r>
            <w:r w:rsidDel="00000000" w:rsidR="00000000" w:rsidRPr="00000000">
              <w:rPr>
                <w:strike w:val="1"/>
                <w:rtl w:val="0"/>
              </w:rPr>
              <w:t xml:space="preserve"> </w:t>
            </w:r>
            <w:r w:rsidDel="00000000" w:rsidR="00000000" w:rsidRPr="00000000">
              <w:rPr>
                <w:rtl w:val="0"/>
              </w:rPr>
            </w:r>
          </w:p>
        </w:tc>
      </w:tr>
      <w:tr>
        <w:tc>
          <w:tcPr/>
          <w:p w:rsidR="00000000" w:rsidDel="00000000" w:rsidP="00000000" w:rsidRDefault="00000000" w:rsidRPr="00000000" w14:paraId="00000083">
            <w:pPr>
              <w:numPr>
                <w:ilvl w:val="0"/>
                <w:numId w:val="2"/>
              </w:numPr>
              <w:spacing w:after="160" w:line="259" w:lineRule="auto"/>
              <w:ind w:left="360"/>
            </w:pPr>
            <w:r w:rsidDel="00000000" w:rsidR="00000000" w:rsidRPr="00000000">
              <w:rPr>
                <w:rtl w:val="0"/>
              </w:rPr>
            </w:r>
          </w:p>
        </w:tc>
        <w:tc>
          <w:tcPr/>
          <w:p w:rsidR="00000000" w:rsidDel="00000000" w:rsidP="00000000" w:rsidRDefault="00000000" w:rsidRPr="00000000" w14:paraId="00000084">
            <w:pPr>
              <w:ind w:left="360" w:hanging="360"/>
              <w:rPr/>
            </w:pPr>
            <w:r w:rsidDel="00000000" w:rsidR="00000000" w:rsidRPr="00000000">
              <w:rPr>
                <w:rtl w:val="0"/>
              </w:rPr>
              <w:t xml:space="preserve">Repitition while loop</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counter controlled loops </w:t>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validation using loops </w:t>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sentinel controlled loops</w:t>
            </w:r>
          </w:p>
        </w:tc>
      </w:tr>
      <w:tr>
        <w:tc>
          <w:tcPr/>
          <w:p w:rsidR="00000000" w:rsidDel="00000000" w:rsidP="00000000" w:rsidRDefault="00000000" w:rsidRPr="00000000" w14:paraId="00000088">
            <w:pPr>
              <w:numPr>
                <w:ilvl w:val="0"/>
                <w:numId w:val="2"/>
              </w:numPr>
              <w:spacing w:after="160" w:line="259" w:lineRule="auto"/>
              <w:ind w:left="360"/>
            </w:pPr>
            <w:r w:rsidDel="00000000" w:rsidR="00000000" w:rsidRPr="00000000">
              <w:rPr>
                <w:rtl w:val="0"/>
              </w:rPr>
            </w:r>
          </w:p>
        </w:tc>
        <w:tc>
          <w:tcPr/>
          <w:p w:rsidR="00000000" w:rsidDel="00000000" w:rsidP="00000000" w:rsidRDefault="00000000" w:rsidRPr="00000000" w14:paraId="00000089">
            <w:pPr>
              <w:ind w:left="360" w:hanging="360"/>
              <w:rPr/>
            </w:pPr>
            <w:r w:rsidDel="00000000" w:rsidR="00000000" w:rsidRPr="00000000">
              <w:rPr>
                <w:rtl w:val="0"/>
              </w:rPr>
              <w:t xml:space="preserve">Using functions</w:t>
            </w:r>
            <w:r w:rsidDel="00000000" w:rsidR="00000000" w:rsidRPr="00000000">
              <w:rPr>
                <w:rtl w:val="0"/>
              </w:rPr>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Structured programming</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Contrasting built in functions with user functions</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Coding a no argument, no return function </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functions using arguments</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function that return values</w:t>
            </w:r>
          </w:p>
          <w:p w:rsidR="00000000" w:rsidDel="00000000" w:rsidP="00000000" w:rsidRDefault="00000000" w:rsidRPr="00000000" w14:paraId="0000008F">
            <w:pPr>
              <w:ind w:left="0" w:firstLine="0"/>
              <w:rPr/>
            </w:pPr>
            <w:r w:rsidDel="00000000" w:rsidR="00000000" w:rsidRPr="00000000">
              <w:rPr>
                <w:rtl w:val="0"/>
              </w:rPr>
              <w:t xml:space="preserve">Using modules</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Python modules  (sys, random, dates, timers)</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Write our own </w:t>
            </w:r>
          </w:p>
        </w:tc>
      </w:tr>
      <w:tr>
        <w:tc>
          <w:tcPr/>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widowControl w:val="0"/>
              <w:spacing w:line="259" w:lineRule="auto"/>
              <w:ind w:right="720"/>
              <w:rPr>
                <w:strike w:val="1"/>
              </w:rPr>
            </w:pPr>
            <w:r w:rsidDel="00000000" w:rsidR="00000000" w:rsidRPr="00000000">
              <w:rPr>
                <w:rtl w:val="0"/>
              </w:rPr>
              <w:t xml:space="preserve">Continue with functions  </w:t>
            </w:r>
            <w:r w:rsidDel="00000000" w:rsidR="00000000" w:rsidRPr="00000000">
              <w:rPr>
                <w:rtl w:val="0"/>
              </w:rPr>
            </w:r>
          </w:p>
        </w:tc>
      </w:tr>
      <w:tr>
        <w:tc>
          <w:tcPr/>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Practice &amp; Review</w:t>
            </w:r>
          </w:p>
          <w:p w:rsidR="00000000" w:rsidDel="00000000" w:rsidP="00000000" w:rsidRDefault="00000000" w:rsidRPr="00000000" w14:paraId="0000009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on project</w:t>
            </w:r>
          </w:p>
          <w:p w:rsidR="00000000" w:rsidDel="00000000" w:rsidP="00000000" w:rsidRDefault="00000000" w:rsidRPr="00000000" w14:paraId="0000009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additional topics as needed for students’ project and/or interest</w:t>
            </w:r>
            <w:r w:rsidDel="00000000" w:rsidR="00000000" w:rsidRPr="00000000">
              <w:rPr>
                <w:rtl w:val="0"/>
              </w:rPr>
            </w:r>
          </w:p>
        </w:tc>
      </w:tr>
      <w:tr>
        <w:tc>
          <w:tcPr/>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rPr>
                <w:b w:val="1"/>
              </w:rPr>
            </w:pPr>
            <w:r w:rsidDel="00000000" w:rsidR="00000000" w:rsidRPr="00000000">
              <w:rPr>
                <w:b w:val="1"/>
                <w:rtl w:val="0"/>
              </w:rPr>
              <w:t xml:space="preserve">Test 2</w:t>
            </w:r>
          </w:p>
          <w:p w:rsidR="00000000" w:rsidDel="00000000" w:rsidP="00000000" w:rsidRDefault="00000000" w:rsidRPr="00000000" w14:paraId="0000009A">
            <w:pPr>
              <w:rPr/>
            </w:pPr>
            <w:r w:rsidDel="00000000" w:rsidR="00000000" w:rsidRPr="00000000">
              <w:rPr>
                <w:rtl w:val="0"/>
              </w:rPr>
              <w:t xml:space="preserve">Work on project</w:t>
            </w:r>
          </w:p>
        </w:tc>
      </w:tr>
      <w:tr>
        <w:tc>
          <w:tcPr/>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t xml:space="preserve">Work on project</w:t>
            </w:r>
          </w:p>
        </w:tc>
      </w:tr>
      <w:tr>
        <w:tc>
          <w:tcPr/>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t xml:space="preserve">Work on project</w:t>
            </w:r>
          </w:p>
        </w:tc>
      </w:tr>
    </w:tbl>
    <w:p w:rsidR="00000000" w:rsidDel="00000000" w:rsidP="00000000" w:rsidRDefault="00000000" w:rsidRPr="00000000" w14:paraId="0000009F">
      <w:pPr>
        <w:rPr/>
      </w:pPr>
      <w:r w:rsidDel="00000000" w:rsidR="00000000" w:rsidRPr="00000000">
        <w:rPr>
          <w:rtl w:val="0"/>
        </w:rPr>
      </w:r>
    </w:p>
    <w:sectPr>
      <w:headerReference r:id="rId13" w:type="default"/>
      <w:footerReference r:id="rId14" w:type="default"/>
      <w:pgSz w:h="15840" w:w="12240"/>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420-BXC-03</w:t>
      <w:tab/>
      <w:t xml:space="preserve">Introduction to Programming</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Science</w:t>
      <w:tab/>
      <w:t xml:space="preserve">Dawson College</w:t>
      <w:tab/>
    </w:r>
    <w:r w:rsidDel="00000000" w:rsidR="00000000" w:rsidRPr="00000000">
      <w:rPr>
        <w:rtl w:val="0"/>
      </w:rPr>
      <w:t xml:space="preserve">Fall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paragraph" w:styleId="Subtitle">
    <w:name w:val="Subtitle"/>
    <w:basedOn w:val="Normal"/>
    <w:next w:val="Normal"/>
    <w:pPr>
      <w:jc w:val="center"/>
    </w:pPr>
    <w:rPr>
      <w:color w:val="00000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apache.org/licenses/LICENSE-2.0" TargetMode="External"/><Relationship Id="rId10" Type="http://schemas.openxmlformats.org/officeDocument/2006/relationships/hyperlink" Target="https://books.trinket.io/pfe/AB-copyright.html"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ivecommons.org/licenses/by-nc/3.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books.trinket.io/pfe/" TargetMode="External"/><Relationship Id="rId7" Type="http://schemas.openxmlformats.org/officeDocument/2006/relationships/hyperlink" Target="https://greenteapress.com/wp/think-python-2e/" TargetMode="External"/><Relationship Id="rId8" Type="http://schemas.openxmlformats.org/officeDocument/2006/relationships/hyperlink" Target="https://rep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