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31EBA" w14:textId="7DD3B61B" w:rsidR="00F529B5" w:rsidRPr="00A5128C" w:rsidRDefault="00F529B5" w:rsidP="00F529B5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GemGuide Pricing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Direct</w:t>
      </w:r>
      <w:r w:rsidRPr="00A5128C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API</w:t>
      </w:r>
    </w:p>
    <w:p w14:paraId="379E8124" w14:textId="32C025B1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This documentation is intended for developers learning how to use the GemGuide Pricing </w:t>
      </w:r>
      <w:r w:rsidR="00757DE0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Direct 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API.</w:t>
      </w:r>
    </w:p>
    <w:p w14:paraId="12481F7E" w14:textId="77777777" w:rsidR="00F529B5" w:rsidRPr="00A5128C" w:rsidRDefault="00F529B5" w:rsidP="00F529B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Setup</w:t>
      </w:r>
    </w:p>
    <w:p w14:paraId="2CA9D6B4" w14:textId="19CCF693" w:rsidR="00F848C9" w:rsidRPr="00F848C9" w:rsidRDefault="00F529B5" w:rsidP="00F848C9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If you are reading this documentation then you presumably already have an API key and have been registered as an authorized API user for the GemGuide Pricing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Direct 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API. If do not already have an API key, please contact GemGuide support for further assistance. The API key will be required for all requests</w:t>
      </w:r>
      <w:r w:rsidR="00F848C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and y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ou will need to provide </w:t>
      </w:r>
      <w:r w:rsidR="00757DE0">
        <w:rPr>
          <w:rFonts w:ascii="Segoe UI" w:eastAsia="Times New Roman" w:hAnsi="Segoe UI" w:cs="Segoe UI"/>
          <w:color w:val="1F2328"/>
          <w:kern w:val="0"/>
          <w14:ligatures w14:val="none"/>
        </w:rPr>
        <w:t>the Username for your active Gemguide Subscription</w:t>
      </w:r>
      <w:r w:rsidR="00F848C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to Gemworld for call tracking.</w:t>
      </w:r>
    </w:p>
    <w:p w14:paraId="3CA68AF8" w14:textId="193B1C5A" w:rsidR="00F529B5" w:rsidRPr="00A5128C" w:rsidRDefault="00F848C9" w:rsidP="00757DE0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F848C9">
        <w:rPr>
          <w:rFonts w:ascii="Segoe UI" w:eastAsia="Times New Roman" w:hAnsi="Segoe UI" w:cs="Segoe UI"/>
          <w:color w:val="1F2328"/>
          <w:kern w:val="0"/>
          <w14:ligatures w14:val="none"/>
        </w:rPr>
        <w:t>The user must have a row in the </w:t>
      </w:r>
      <w:proofErr w:type="spellStart"/>
      <w:r w:rsidRPr="00F848C9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API_Users</w:t>
      </w:r>
      <w:proofErr w:type="spellEnd"/>
      <w:r w:rsidRPr="00F848C9">
        <w:rPr>
          <w:rFonts w:ascii="Segoe UI" w:eastAsia="Times New Roman" w:hAnsi="Segoe UI" w:cs="Segoe UI"/>
          <w:color w:val="1F2328"/>
          <w:kern w:val="0"/>
          <w14:ligatures w14:val="none"/>
        </w:rPr>
        <w:t> table in the Database, this should include their </w:t>
      </w:r>
      <w:r w:rsidRPr="00F848C9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</w:t>
      </w:r>
      <w:r w:rsidRPr="00F848C9">
        <w:rPr>
          <w:rFonts w:ascii="Segoe UI" w:eastAsia="Times New Roman" w:hAnsi="Segoe UI" w:cs="Segoe UI"/>
          <w:color w:val="1F2328"/>
          <w:kern w:val="0"/>
          <w14:ligatures w14:val="none"/>
        </w:rPr>
        <w:t> and </w:t>
      </w:r>
      <w:proofErr w:type="spellStart"/>
      <w:r w:rsidRPr="00F848C9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api_key</w:t>
      </w:r>
      <w:proofErr w:type="spellEnd"/>
      <w:r w:rsidRPr="00F848C9">
        <w:rPr>
          <w:rFonts w:ascii="Segoe UI" w:eastAsia="Times New Roman" w:hAnsi="Segoe UI" w:cs="Segoe UI"/>
          <w:color w:val="1F2328"/>
          <w:kern w:val="0"/>
          <w14:ligatures w14:val="none"/>
        </w:rPr>
        <w:t> at minimum. Once this is added, Gemworld will set up the API key to be included in the </w:t>
      </w:r>
      <w:r w:rsidRPr="00F848C9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API_TOKEN_WHITELIST</w:t>
      </w:r>
      <w:r w:rsidRPr="00F848C9">
        <w:rPr>
          <w:rFonts w:ascii="Segoe UI" w:eastAsia="Times New Roman" w:hAnsi="Segoe UI" w:cs="Segoe UI"/>
          <w:color w:val="1F2328"/>
          <w:kern w:val="0"/>
          <w14:ligatures w14:val="none"/>
        </w:rPr>
        <w:t>. Once these steps are completed, the user can access the pricing API by providing only the </w:t>
      </w:r>
      <w:proofErr w:type="spellStart"/>
      <w:r w:rsidRPr="00F848C9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api_key</w:t>
      </w:r>
      <w:proofErr w:type="spellEnd"/>
      <w:r w:rsidRPr="00F848C9">
        <w:rPr>
          <w:rFonts w:ascii="Segoe UI" w:eastAsia="Times New Roman" w:hAnsi="Segoe UI" w:cs="Segoe UI"/>
          <w:color w:val="1F2328"/>
          <w:kern w:val="0"/>
          <w14:ligatures w14:val="none"/>
        </w:rPr>
        <w:t> header for the API request. </w:t>
      </w:r>
    </w:p>
    <w:p w14:paraId="5C2E2CFA" w14:textId="77777777" w:rsidR="00F529B5" w:rsidRPr="00A5128C" w:rsidRDefault="00F529B5" w:rsidP="00F529B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Authentication</w:t>
      </w:r>
    </w:p>
    <w:p w14:paraId="72804756" w14:textId="1E3ED01C" w:rsidR="00F529B5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The GemGuide Pricing </w:t>
      </w:r>
      <w:r w:rsidR="00757DE0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Direct 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API uses a modified </w:t>
      </w:r>
      <w:proofErr w:type="spellStart"/>
      <w:r w:rsidR="00757DE0">
        <w:rPr>
          <w:rFonts w:ascii="Segoe UI" w:eastAsia="Times New Roman" w:hAnsi="Segoe UI" w:cs="Segoe UI"/>
          <w:color w:val="1F2328"/>
          <w:kern w:val="0"/>
          <w14:ligatures w14:val="none"/>
        </w:rPr>
        <w:t>api_key</w:t>
      </w:r>
      <w:proofErr w:type="spellEnd"/>
      <w:r w:rsidR="00757DE0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header ONLY so there is no authentication required.</w:t>
      </w:r>
    </w:p>
    <w:p w14:paraId="0CC33B85" w14:textId="77777777" w:rsidR="00757DE0" w:rsidRPr="00757DE0" w:rsidRDefault="00757DE0" w:rsidP="00757DE0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757DE0">
        <w:rPr>
          <w:rFonts w:ascii="Segoe UI" w:eastAsia="Times New Roman" w:hAnsi="Segoe UI" w:cs="Segoe UI"/>
          <w:color w:val="1F2328"/>
          <w:kern w:val="0"/>
          <w14:ligatures w14:val="none"/>
        </w:rPr>
        <w:t>Required Headers:</w:t>
      </w:r>
    </w:p>
    <w:p w14:paraId="426D045D" w14:textId="207D970C" w:rsidR="00757DE0" w:rsidRPr="00F848C9" w:rsidRDefault="00757DE0" w:rsidP="00F529B5">
      <w:pPr>
        <w:numPr>
          <w:ilvl w:val="0"/>
          <w:numId w:val="9"/>
        </w:num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757DE0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api_key</w:t>
      </w:r>
      <w:proofErr w:type="spellEnd"/>
      <w:r w:rsidRPr="00757DE0">
        <w:rPr>
          <w:rFonts w:ascii="Segoe UI" w:eastAsia="Times New Roman" w:hAnsi="Segoe UI" w:cs="Segoe UI"/>
          <w:color w:val="1F2328"/>
          <w:kern w:val="0"/>
          <w14:ligatures w14:val="none"/>
        </w:rPr>
        <w:t>: PROVIDED_API_KEY</w:t>
      </w:r>
    </w:p>
    <w:p w14:paraId="20F25587" w14:textId="77777777" w:rsidR="00F529B5" w:rsidRPr="00A5128C" w:rsidRDefault="00F529B5" w:rsidP="00F529B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Request Structure</w:t>
      </w:r>
    </w:p>
    <w:p w14:paraId="0BC7E780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The basic structure for requests is:</w:t>
      </w:r>
    </w:p>
    <w:p w14:paraId="0F08C99B" w14:textId="77777777" w:rsidR="00F529B5" w:rsidRPr="00A5128C" w:rsidRDefault="00F529B5" w:rsidP="00F529B5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https://app.gemguide.com/prices-api/{route}?arg1=foo&amp;arg2=bar</w:t>
      </w:r>
    </w:p>
    <w:p w14:paraId="5F2B0A4F" w14:textId="77777777" w:rsidR="00F529B5" w:rsidRPr="00A5128C" w:rsidRDefault="00F529B5" w:rsidP="00F529B5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Where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{route}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is either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or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diamond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 depending on what pricing data you are after. All query </w:t>
      </w:r>
      <w:proofErr w:type="spellStart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args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should be percent URL encoded.</w:t>
      </w:r>
    </w:p>
    <w:p w14:paraId="11377216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For the Colored Gemstone route, an example request might look like:</w:t>
      </w:r>
    </w:p>
    <w:p w14:paraId="1720735C" w14:textId="77777777" w:rsidR="00F529B5" w:rsidRPr="00A5128C" w:rsidRDefault="00F529B5" w:rsidP="00F529B5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https://app.gemguide.com/prices-api/gem?&amp;name=Almandine%20Garnet&amp;weight=1</w:t>
      </w:r>
    </w:p>
    <w:p w14:paraId="52F66132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For the Diamond route, an example request might look like:</w:t>
      </w:r>
    </w:p>
    <w:p w14:paraId="50FB8DA9" w14:textId="77777777" w:rsidR="00F529B5" w:rsidRPr="00A5128C" w:rsidRDefault="00F529B5" w:rsidP="00F529B5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>https://app.gemguide.com/prices-api/diamond?name=Emerald&amp;weight=1&amp;color=G&amp;clarity=IF/FL</w:t>
      </w:r>
    </w:p>
    <w:p w14:paraId="10D2D0FA" w14:textId="77777777" w:rsidR="00757DE0" w:rsidRDefault="00757DE0" w:rsidP="00F529B5">
      <w:pPr>
        <w:shd w:val="clear" w:color="auto" w:fill="FFFFFF"/>
        <w:spacing w:after="240"/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</w:pPr>
    </w:p>
    <w:p w14:paraId="5D7665B5" w14:textId="656C8FBA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Authorization:</w:t>
      </w:r>
    </w:p>
    <w:p w14:paraId="2228BE60" w14:textId="60321D85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In order for any of the above requests to work, you will need to provide </w:t>
      </w:r>
      <w:r w:rsidR="00757DE0">
        <w:rPr>
          <w:rFonts w:ascii="Segoe UI" w:eastAsia="Times New Roman" w:hAnsi="Segoe UI" w:cs="Segoe UI"/>
          <w:color w:val="1F2328"/>
          <w:kern w:val="0"/>
          <w14:ligatures w14:val="none"/>
        </w:rPr>
        <w:t>the follow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parameters as headers:</w:t>
      </w:r>
    </w:p>
    <w:p w14:paraId="48F4EA47" w14:textId="2B3629E2" w:rsidR="00757DE0" w:rsidRPr="00F848C9" w:rsidRDefault="00F529B5" w:rsidP="00757DE0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api_key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This is the API key that GemGuide provided to you.</w:t>
      </w:r>
    </w:p>
    <w:p w14:paraId="683A0619" w14:textId="09CAEDC6" w:rsidR="00F529B5" w:rsidRPr="00F848C9" w:rsidRDefault="00F529B5" w:rsidP="00F848C9">
      <w:pPr>
        <w:rPr>
          <w:rFonts w:ascii="Segoe UI" w:eastAsia="Times New Roman" w:hAnsi="Segoe UI" w:cs="Segoe UI"/>
          <w:color w:val="000000"/>
          <w:kern w:val="0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Error Handling:</w:t>
      </w:r>
    </w:p>
    <w:p w14:paraId="1508D636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Error responses use the following format:</w:t>
      </w:r>
    </w:p>
    <w:p w14:paraId="0F0E8307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3AC559DE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code: '</w:t>
      </w: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error_code</w:t>
      </w:r>
      <w:proofErr w:type="spell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</w:t>
      </w:r>
    </w:p>
    <w:p w14:paraId="40156793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message: 'This is a message describing the error in human friendly language'</w:t>
      </w:r>
    </w:p>
    <w:p w14:paraId="103348A6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A76BE68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Invalid requests may receive one of the following error responses:</w:t>
      </w:r>
    </w:p>
    <w:p w14:paraId="587354CD" w14:textId="77777777" w:rsidR="00F529B5" w:rsidRPr="00A5128C" w:rsidRDefault="00F529B5" w:rsidP="00F529B5">
      <w:pPr>
        <w:numPr>
          <w:ilvl w:val="0"/>
          <w:numId w:val="4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user_unauthenticated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This means your API key is invalid or no longer registered.</w:t>
      </w:r>
    </w:p>
    <w:p w14:paraId="5B891F14" w14:textId="77777777" w:rsidR="00F529B5" w:rsidRPr="00A5128C" w:rsidRDefault="00F529B5" w:rsidP="00F529B5">
      <w:pPr>
        <w:numPr>
          <w:ilvl w:val="0"/>
          <w:numId w:val="4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user_client_unauthenticated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This means the unique ID of the user (as detailed in the </w:t>
      </w: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Authentication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section above) is invalid or has since changed.</w:t>
      </w:r>
    </w:p>
    <w:p w14:paraId="367A1D9B" w14:textId="77777777" w:rsidR="00F529B5" w:rsidRPr="00A5128C" w:rsidRDefault="00F529B5" w:rsidP="00F529B5">
      <w:pPr>
        <w:numPr>
          <w:ilvl w:val="0"/>
          <w:numId w:val="4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user_client_expired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This means that it has been 30 days since the unique ID of the user has been updated. </w:t>
      </w: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 user is required to log in and be re-authenticated at least once every 30 days in order to prevent this error from happening.</w:t>
      </w:r>
    </w:p>
    <w:p w14:paraId="05CE86E6" w14:textId="77777777" w:rsidR="00F529B5" w:rsidRPr="00A5128C" w:rsidRDefault="00F529B5" w:rsidP="00F529B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Routes</w:t>
      </w:r>
    </w:p>
    <w:p w14:paraId="5F19D2E2" w14:textId="77777777" w:rsidR="00F529B5" w:rsidRPr="00A5128C" w:rsidRDefault="00F529B5" w:rsidP="00F529B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Colored Gemstones</w:t>
      </w:r>
    </w:p>
    <w:p w14:paraId="7CBC242E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The structure for the Colored Gemstone route is as follows:</w:t>
      </w:r>
    </w:p>
    <w:p w14:paraId="58C4F11F" w14:textId="77777777" w:rsidR="00F529B5" w:rsidRPr="00A5128C" w:rsidRDefault="00F529B5" w:rsidP="00F529B5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https://app.gemguide.com/prices-api/gem?&amp;name={name}&amp;weight={weight}</w:t>
      </w:r>
    </w:p>
    <w:p w14:paraId="16630835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There are two required arguments:</w:t>
      </w:r>
    </w:p>
    <w:p w14:paraId="703E99D7" w14:textId="77777777" w:rsidR="00F529B5" w:rsidRPr="00A5128C" w:rsidRDefault="00F529B5" w:rsidP="00F529B5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name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This argument is the name of the gem. It is </w:t>
      </w: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case sensitive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and must correspond </w:t>
      </w: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precisely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to the colored gemstone's name in the </w:t>
      </w:r>
      <w:hyperlink r:id="rId5" w:history="1">
        <w:r w:rsidRPr="00A5128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GemGuide App</w:t>
        </w:r>
      </w:hyperlink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. Space characters should be escaped as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%20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i.e.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Almandine%20Garnet</w:t>
      </w:r>
    </w:p>
    <w:p w14:paraId="2CA0BCFA" w14:textId="77777777" w:rsidR="00F529B5" w:rsidRPr="00A5128C" w:rsidRDefault="00F529B5" w:rsidP="00F529B5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weight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This is the weight of the gemstone in carats.</w:t>
      </w:r>
    </w:p>
    <w:p w14:paraId="2D7E7DA4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The response will be an object of arrays like so:</w:t>
      </w:r>
    </w:p>
    <w:p w14:paraId="68A6C69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11E13D4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"1": [ 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2 ]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59EB9EF4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"2": [ 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2 ]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3F3DE8E8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"3": [ 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3 ]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51CE632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"4": [ 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4 ]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00B7E4CF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"5": [ 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5 ]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29D1881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"6": [ 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7 ]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665F4268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"7": [ 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9 ]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6F8389E0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"8": [ 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10 ]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244D42B9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"9": [ 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12 ]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14:paraId="43057FDC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"10": [ 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15 ]</w:t>
      </w:r>
      <w:proofErr w:type="gramEnd"/>
    </w:p>
    <w:p w14:paraId="4506EDC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5DD5A8A" w14:textId="77777777" w:rsidR="00F529B5" w:rsidRPr="00A5128C" w:rsidRDefault="00F529B5" w:rsidP="00F529B5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The values 1 through 10 represent increasing levels of clarity (which typically implies a corresponding increase in price). Price values are returned as arrays since some values represent a range of prices from low to high (e.g.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[9, 12]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) rather than as a single, discrete price point. </w:t>
      </w: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Developers can check the size of the returned array to determine whether the value </w:t>
      </w:r>
      <w:proofErr w:type="spellStart"/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repesents</w:t>
      </w:r>
      <w:proofErr w:type="spellEnd"/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a single price or a price range; one value means a single price, two values </w:t>
      </w:r>
      <w:proofErr w:type="gramStart"/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means</w:t>
      </w:r>
      <w:proofErr w:type="gramEnd"/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 xml:space="preserve"> a range of prices.</w:t>
      </w:r>
    </w:p>
    <w:p w14:paraId="07E73927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Error Handling:</w:t>
      </w:r>
    </w:p>
    <w:p w14:paraId="4C88388D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Error responses use the following format:</w:t>
      </w:r>
    </w:p>
    <w:p w14:paraId="20EE5995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72EF733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code: '</w:t>
      </w: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error_code</w:t>
      </w:r>
      <w:proofErr w:type="spell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</w:t>
      </w:r>
    </w:p>
    <w:p w14:paraId="672490EC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message: 'This is a message describing the error in human friendly language'</w:t>
      </w:r>
    </w:p>
    <w:p w14:paraId="00D89C8F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10FABFDE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Invalid requests may receive one of the following error responses:</w:t>
      </w:r>
    </w:p>
    <w:p w14:paraId="7E9F57AD" w14:textId="77777777" w:rsidR="00F529B5" w:rsidRPr="00A5128C" w:rsidRDefault="00F529B5" w:rsidP="00F529B5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no_shape_name_provided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 request was missing a value for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name</w:t>
      </w:r>
    </w:p>
    <w:p w14:paraId="41F37DBF" w14:textId="77777777" w:rsidR="00F529B5" w:rsidRPr="00A5128C" w:rsidRDefault="00F529B5" w:rsidP="00F529B5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no_weight_provided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 request was missing a value for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weight</w:t>
      </w:r>
    </w:p>
    <w:p w14:paraId="352BEE37" w14:textId="77777777" w:rsidR="00F529B5" w:rsidRPr="00A5128C" w:rsidRDefault="00F529B5" w:rsidP="00F529B5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invalid_gem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 value for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name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does not match any gemstone names in the GemGuide database.</w:t>
      </w:r>
    </w:p>
    <w:p w14:paraId="715E880C" w14:textId="77777777" w:rsidR="00F529B5" w:rsidRPr="00A5128C" w:rsidRDefault="00F529B5" w:rsidP="00F529B5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invalid_weight_nan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weight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specified is not a number</w:t>
      </w:r>
    </w:p>
    <w:p w14:paraId="52962CEB" w14:textId="77777777" w:rsidR="00F529B5" w:rsidRPr="00A5128C" w:rsidRDefault="00F529B5" w:rsidP="00F529B5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invalid_weight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weight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specified falls outside the range of weights for the requested gem. The gem's valid weight range will be specified in the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message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property in the error response.</w:t>
      </w:r>
    </w:p>
    <w:p w14:paraId="66461740" w14:textId="77777777" w:rsidR="00F529B5" w:rsidRPr="00A5128C" w:rsidRDefault="00F529B5" w:rsidP="00F529B5">
      <w:pPr>
        <w:numPr>
          <w:ilvl w:val="0"/>
          <w:numId w:val="6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server_error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There was an unexpected server issue.</w:t>
      </w:r>
    </w:p>
    <w:p w14:paraId="29F6D0F6" w14:textId="77777777" w:rsidR="00F529B5" w:rsidRPr="00A5128C" w:rsidRDefault="00F529B5" w:rsidP="00F529B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Diamonds</w:t>
      </w:r>
    </w:p>
    <w:p w14:paraId="7CBB379E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The structure for the Diamond route is as follows:</w:t>
      </w:r>
    </w:p>
    <w:p w14:paraId="3551A8D4" w14:textId="77777777" w:rsidR="00F529B5" w:rsidRPr="00A5128C" w:rsidRDefault="00F529B5" w:rsidP="00F529B5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https://app.gemguide.com/prices-api/diamond?name={name}&amp;weight={weight}&amp;color={color}&amp;clarity={clarity}</w:t>
      </w:r>
    </w:p>
    <w:p w14:paraId="18C68D62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There are four required arguments:</w:t>
      </w:r>
    </w:p>
    <w:p w14:paraId="142A9D34" w14:textId="77777777" w:rsidR="00F529B5" w:rsidRPr="00A5128C" w:rsidRDefault="00F529B5" w:rsidP="00F529B5">
      <w:pPr>
        <w:numPr>
          <w:ilvl w:val="0"/>
          <w:numId w:val="7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name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This is the name of the diamond shape. It is </w:t>
      </w: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case sensitive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and must correspond </w:t>
      </w: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precisely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to the diamond shape's name in the </w:t>
      </w:r>
      <w:hyperlink r:id="rId6" w:history="1">
        <w:r w:rsidRPr="00A5128C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GemGuide App</w:t>
        </w:r>
      </w:hyperlink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. Space characters should be escaped as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%20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i.e.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Old%20European</w:t>
      </w:r>
    </w:p>
    <w:p w14:paraId="41DD9AFF" w14:textId="77777777" w:rsidR="00F529B5" w:rsidRPr="00A5128C" w:rsidRDefault="00F529B5" w:rsidP="00F529B5">
      <w:pPr>
        <w:numPr>
          <w:ilvl w:val="0"/>
          <w:numId w:val="7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weight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This is the weight of the diamond in carats. </w:t>
      </w: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Exception: Baguettes require length in (mm) size instead of carat weight to access pricing.</w:t>
      </w:r>
    </w:p>
    <w:p w14:paraId="6D9010EF" w14:textId="77777777" w:rsidR="00F529B5" w:rsidRPr="00A5128C" w:rsidRDefault="00F529B5" w:rsidP="00F529B5">
      <w:pPr>
        <w:numPr>
          <w:ilvl w:val="0"/>
          <w:numId w:val="7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color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This is the </w:t>
      </w: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case sensitive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color value of the diamond. Colors values are specified as upper-case letters from D-M (</w:t>
      </w:r>
      <w:proofErr w:type="spellStart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i.e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K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L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)</w:t>
      </w:r>
    </w:p>
    <w:p w14:paraId="4AE69B08" w14:textId="77777777" w:rsidR="00F529B5" w:rsidRPr="00A5128C" w:rsidRDefault="00F529B5" w:rsidP="00F529B5">
      <w:pPr>
        <w:numPr>
          <w:ilvl w:val="0"/>
          <w:numId w:val="7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clarity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This is the </w:t>
      </w: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case sensitive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clarity value of the diamond. Clarity values must be one of the following: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IF/FL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VVS1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VVS2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VS1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VS2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SI1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SI2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I1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I2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I3</w:t>
      </w:r>
    </w:p>
    <w:p w14:paraId="0BD665A4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The response will be an array of three arrays, each with three values, like so:</w:t>
      </w:r>
    </w:p>
    <w:p w14:paraId="3B05EEFD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[</w:t>
      </w:r>
    </w:p>
    <w:p w14:paraId="6DAE3267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[</w:t>
      </w:r>
    </w:p>
    <w:p w14:paraId="4ED09918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"-",</w:t>
      </w:r>
    </w:p>
    <w:p w14:paraId="338E1B57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6930,</w:t>
      </w:r>
    </w:p>
    <w:p w14:paraId="6DBBA87A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6230</w:t>
      </w:r>
    </w:p>
    <w:p w14:paraId="533B4249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],</w:t>
      </w:r>
    </w:p>
    <w:p w14:paraId="236ACF00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[</w:t>
      </w:r>
    </w:p>
    <w:p w14:paraId="5393FCB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"-",</w:t>
      </w:r>
    </w:p>
    <w:p w14:paraId="6F536194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5530,</w:t>
      </w:r>
    </w:p>
    <w:p w14:paraId="6CD36E30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5050</w:t>
      </w:r>
    </w:p>
    <w:p w14:paraId="0637185C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],</w:t>
      </w:r>
    </w:p>
    <w:p w14:paraId="0AAE2AB6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[</w:t>
      </w:r>
    </w:p>
    <w:p w14:paraId="56A93ED0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"-",</w:t>
      </w:r>
    </w:p>
    <w:p w14:paraId="35DBA255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4700,</w:t>
      </w:r>
    </w:p>
    <w:p w14:paraId="45EF5884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4200</w:t>
      </w:r>
    </w:p>
    <w:p w14:paraId="0A239E4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]</w:t>
      </w:r>
    </w:p>
    <w:p w14:paraId="137C4AA9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2248FDB4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The response contains a multi-dimensional array, a "table" of prices, based on the configuration specified in the query arguments. The top-level array values represent rows in the table, whereas each nested array represents columns within that row. The example API response from above could be represented as:</w:t>
      </w:r>
    </w:p>
    <w:p w14:paraId="6539A0B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|  -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| 6930 | 6230 |</w:t>
      </w:r>
    </w:p>
    <w:p w14:paraId="6ED80491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|-----|------|------|</w:t>
      </w:r>
    </w:p>
    <w:p w14:paraId="70341852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|  -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| 5530 | 5050 |</w:t>
      </w:r>
    </w:p>
    <w:p w14:paraId="1996067D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|-----|------|------|</w:t>
      </w:r>
    </w:p>
    <w:p w14:paraId="2B83B743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|  -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| 4700 | 4200 |</w:t>
      </w:r>
    </w:p>
    <w:p w14:paraId="771A549C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Note that the response is "centered" on the requested value, meaning the API always returns the previous and subsequent rows of data, as well as the </w:t>
      </w:r>
      <w:proofErr w:type="spellStart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preceeding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and following values within the same row.</w:t>
      </w:r>
    </w:p>
    <w:p w14:paraId="482CEB9E" w14:textId="77777777" w:rsidR="00F529B5" w:rsidRPr="00A5128C" w:rsidRDefault="00F529B5" w:rsidP="00F529B5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In programmatic terms, this means the exact price derived based on the query arguments is found at 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array[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1][1]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. The value at 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array[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1][0]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 represents the same 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lastRenderedPageBreak/>
        <w:t>configuration except one clarity level higher and the value at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array[1][2]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 represents the configuration at one clarify level lower. The values found in the </w:t>
      </w:r>
      <w:proofErr w:type="spellStart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preceeding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(i.e. </w:t>
      </w:r>
      <w:proofErr w:type="gram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array[</w:t>
      </w:r>
      <w:proofErr w:type="gram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0]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) and following (i.e.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array[2]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) rows representing the same clarity as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array[1]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, but with the next lower or higher color value respectively.</w:t>
      </w:r>
    </w:p>
    <w:p w14:paraId="7E57EB7B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Another way to visualize a given response could be like so (not precisely based on the above example):</w:t>
      </w:r>
    </w:p>
    <w:p w14:paraId="0DF1BAC8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[</w:t>
      </w:r>
    </w:p>
    <w:p w14:paraId="0D97501E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D =&gt; [</w:t>
      </w:r>
    </w:p>
    <w:p w14:paraId="00E950FD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IF/FL,</w:t>
      </w:r>
    </w:p>
    <w:p w14:paraId="11D4B555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VVS1,</w:t>
      </w:r>
    </w:p>
    <w:p w14:paraId="283D32EE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VVS2</w:t>
      </w:r>
    </w:p>
    <w:p w14:paraId="4ED7AA84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],</w:t>
      </w:r>
    </w:p>
    <w:p w14:paraId="42B5682D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E =&gt; [</w:t>
      </w:r>
    </w:p>
    <w:p w14:paraId="446A5CD1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IF/FL,</w:t>
      </w:r>
    </w:p>
    <w:p w14:paraId="3F7788EE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VVS1,</w:t>
      </w:r>
    </w:p>
    <w:p w14:paraId="67CCE57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VVS2</w:t>
      </w:r>
    </w:p>
    <w:p w14:paraId="3A8C836A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],</w:t>
      </w:r>
    </w:p>
    <w:p w14:paraId="3B9A4A48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F =&gt; [</w:t>
      </w:r>
    </w:p>
    <w:p w14:paraId="29207EA7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IF/FL,</w:t>
      </w:r>
    </w:p>
    <w:p w14:paraId="5EA7A5F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VVS1,</w:t>
      </w:r>
    </w:p>
    <w:p w14:paraId="60977BCD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VVS2</w:t>
      </w:r>
    </w:p>
    <w:p w14:paraId="2E755DB6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ab/>
        <w:t>]</w:t>
      </w:r>
    </w:p>
    <w:p w14:paraId="6798DAB8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6E0BA93F" w14:textId="77777777" w:rsidR="00F529B5" w:rsidRPr="00A5128C" w:rsidRDefault="00F529B5" w:rsidP="00F529B5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In some instances, such as in the first diamond response example, there are no valid values for a specified configuration. For example, if you select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IF/FL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as your clarity level, there is no higher clarity level to reference. In these cases, instead of a price, the value will be filled in with a hyphen (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-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). This can also happen with colors, as you cannot go higher than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or lower than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5068BF03" w14:textId="77777777" w:rsidR="00F529B5" w:rsidRPr="00A5128C" w:rsidRDefault="00F529B5" w:rsidP="00F529B5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To further elaborate this, if you set a color to be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(the highest color value) and clarity to be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I3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(the lowest clarity value) you would get a response that looks like this:</w:t>
      </w:r>
    </w:p>
    <w:p w14:paraId="5D74A9EF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[</w:t>
      </w:r>
    </w:p>
    <w:p w14:paraId="5FA8197A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[</w:t>
      </w:r>
    </w:p>
    <w:p w14:paraId="4EE64D7D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"-",</w:t>
      </w:r>
    </w:p>
    <w:p w14:paraId="74378B06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"-",</w:t>
      </w:r>
    </w:p>
    <w:p w14:paraId="11DD647C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"-"</w:t>
      </w:r>
    </w:p>
    <w:p w14:paraId="7564B3E6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],</w:t>
      </w:r>
    </w:p>
    <w:p w14:paraId="33566A01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[</w:t>
      </w:r>
    </w:p>
    <w:p w14:paraId="152D6E20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1700,</w:t>
      </w:r>
    </w:p>
    <w:p w14:paraId="0AE6793A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1020,</w:t>
      </w:r>
    </w:p>
    <w:p w14:paraId="46C55101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"-"</w:t>
      </w:r>
    </w:p>
    <w:p w14:paraId="1AC17047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],</w:t>
      </w:r>
    </w:p>
    <w:p w14:paraId="09FD1044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[</w:t>
      </w:r>
    </w:p>
    <w:p w14:paraId="4C65A438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1615,</w:t>
      </w:r>
    </w:p>
    <w:p w14:paraId="7259D5ED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935,</w:t>
      </w:r>
    </w:p>
    <w:p w14:paraId="7B70E047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    "-"</w:t>
      </w:r>
    </w:p>
    <w:p w14:paraId="3458F54F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]</w:t>
      </w:r>
    </w:p>
    <w:p w14:paraId="53C7B8B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14:paraId="3006C064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gramStart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So</w:t>
      </w:r>
      <w:proofErr w:type="gram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in the above case, you can only reference lower color levels and higher clarity levels.</w:t>
      </w:r>
    </w:p>
    <w:p w14:paraId="0E0F89BC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lastRenderedPageBreak/>
        <w:t>Error Handling:</w:t>
      </w:r>
    </w:p>
    <w:p w14:paraId="052396C4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Error responses use the following format:</w:t>
      </w:r>
    </w:p>
    <w:p w14:paraId="415B89C9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14:paraId="6FC1C0C7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code: '</w:t>
      </w: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error_code</w:t>
      </w:r>
      <w:proofErr w:type="spellEnd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',</w:t>
      </w:r>
    </w:p>
    <w:p w14:paraId="770D8D8C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message: 'This is a message describing the error in human friendly language'</w:t>
      </w:r>
    </w:p>
    <w:p w14:paraId="5DFC2C6B" w14:textId="77777777" w:rsidR="00F529B5" w:rsidRPr="00A5128C" w:rsidRDefault="00F529B5" w:rsidP="00F52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2E40E8C0" w14:textId="77777777" w:rsidR="00F529B5" w:rsidRPr="00A5128C" w:rsidRDefault="00F529B5" w:rsidP="00F529B5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Invalid requests may receive one of the following error responses:</w:t>
      </w:r>
    </w:p>
    <w:p w14:paraId="0B2DEC77" w14:textId="77777777" w:rsidR="00F529B5" w:rsidRPr="00A5128C" w:rsidRDefault="00F529B5" w:rsidP="00F529B5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no_shape_name_provided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 request was missing a value for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name</w:t>
      </w:r>
    </w:p>
    <w:p w14:paraId="7BD5351E" w14:textId="77777777" w:rsidR="00F529B5" w:rsidRPr="00A5128C" w:rsidRDefault="00F529B5" w:rsidP="00F529B5">
      <w:pPr>
        <w:numPr>
          <w:ilvl w:val="0"/>
          <w:numId w:val="8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no_color_provided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 request was missing a value for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color</w:t>
      </w:r>
    </w:p>
    <w:p w14:paraId="3D63C053" w14:textId="77777777" w:rsidR="00F529B5" w:rsidRPr="00A5128C" w:rsidRDefault="00F529B5" w:rsidP="00F529B5">
      <w:pPr>
        <w:numPr>
          <w:ilvl w:val="0"/>
          <w:numId w:val="8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no_clarity_provided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 request was missing a value for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clarity</w:t>
      </w:r>
    </w:p>
    <w:p w14:paraId="36D616E1" w14:textId="77777777" w:rsidR="00F529B5" w:rsidRPr="00A5128C" w:rsidRDefault="00F529B5" w:rsidP="00F529B5">
      <w:pPr>
        <w:numPr>
          <w:ilvl w:val="0"/>
          <w:numId w:val="8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no_weight_provided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 request was missing a value for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weight</w:t>
      </w:r>
    </w:p>
    <w:p w14:paraId="4E3890B3" w14:textId="77777777" w:rsidR="00F529B5" w:rsidRPr="00A5128C" w:rsidRDefault="00F529B5" w:rsidP="00F529B5">
      <w:pPr>
        <w:numPr>
          <w:ilvl w:val="0"/>
          <w:numId w:val="8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invalid_shape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name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specified did not match a diamond shape name.</w:t>
      </w:r>
    </w:p>
    <w:p w14:paraId="6B14107F" w14:textId="77777777" w:rsidR="00F529B5" w:rsidRPr="00A5128C" w:rsidRDefault="00F529B5" w:rsidP="00F529B5">
      <w:pPr>
        <w:numPr>
          <w:ilvl w:val="0"/>
          <w:numId w:val="8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invalid_weight_nan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weight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specified is not a number</w:t>
      </w:r>
    </w:p>
    <w:p w14:paraId="7BC9C06F" w14:textId="77777777" w:rsidR="00F529B5" w:rsidRPr="00A5128C" w:rsidRDefault="00F529B5" w:rsidP="00F529B5">
      <w:pPr>
        <w:numPr>
          <w:ilvl w:val="0"/>
          <w:numId w:val="8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invalid_weight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weight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specified falls outside the range of weights for the requested diamond. The diamond shape's valid weight range will be specified in the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message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property in the error response.</w:t>
      </w:r>
    </w:p>
    <w:p w14:paraId="05E85C89" w14:textId="77777777" w:rsidR="00F529B5" w:rsidRPr="00A5128C" w:rsidRDefault="00F529B5" w:rsidP="00F529B5">
      <w:pPr>
        <w:numPr>
          <w:ilvl w:val="0"/>
          <w:numId w:val="8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invalid_color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color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value did not match a valid color. Valid colors are specified at the top of this section (</w:t>
      </w:r>
      <w:proofErr w:type="spellStart"/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Routes#Diamonds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)</w:t>
      </w:r>
    </w:p>
    <w:p w14:paraId="3E32B123" w14:textId="77777777" w:rsidR="00F529B5" w:rsidRPr="00A5128C" w:rsidRDefault="00F529B5" w:rsidP="00F529B5">
      <w:pPr>
        <w:numPr>
          <w:ilvl w:val="0"/>
          <w:numId w:val="8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invalid_clarity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 </w:t>
      </w:r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clarity</w:t>
      </w:r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 value did not match a valid clarity. Valid clarities are specified at the top of this section (</w:t>
      </w:r>
      <w:proofErr w:type="spellStart"/>
      <w:r w:rsidRPr="00A5128C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Routes#Diamonds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)</w:t>
      </w:r>
    </w:p>
    <w:p w14:paraId="39C25C7D" w14:textId="77777777" w:rsidR="00F529B5" w:rsidRPr="00A5128C" w:rsidRDefault="00F529B5" w:rsidP="00F529B5">
      <w:pPr>
        <w:numPr>
          <w:ilvl w:val="0"/>
          <w:numId w:val="8"/>
        </w:numPr>
        <w:shd w:val="clear" w:color="auto" w:fill="FFFFFF"/>
        <w:spacing w:afterAutospacing="1"/>
        <w:rPr>
          <w:rFonts w:ascii="Segoe UI" w:eastAsia="Times New Roman" w:hAnsi="Segoe UI" w:cs="Segoe UI"/>
          <w:color w:val="1F2328"/>
          <w:kern w:val="0"/>
          <w14:ligatures w14:val="none"/>
        </w:rPr>
      </w:pPr>
      <w:proofErr w:type="spellStart"/>
      <w:r w:rsidRPr="00A5128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server_error</w:t>
      </w:r>
      <w:proofErr w:type="spellEnd"/>
      <w:r w:rsidRPr="00A5128C">
        <w:rPr>
          <w:rFonts w:ascii="Segoe UI" w:eastAsia="Times New Roman" w:hAnsi="Segoe UI" w:cs="Segoe UI"/>
          <w:color w:val="1F2328"/>
          <w:kern w:val="0"/>
          <w14:ligatures w14:val="none"/>
        </w:rPr>
        <w:t>: There was an unexpected server issue.</w:t>
      </w:r>
    </w:p>
    <w:p w14:paraId="7FE25EFD" w14:textId="77777777" w:rsidR="00F529B5" w:rsidRPr="00F529B5" w:rsidRDefault="00F529B5" w:rsidP="00F529B5"/>
    <w:sectPr w:rsidR="00F529B5" w:rsidRPr="00F5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40F2"/>
    <w:multiLevelType w:val="multilevel"/>
    <w:tmpl w:val="AC9EA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D32E4"/>
    <w:multiLevelType w:val="multilevel"/>
    <w:tmpl w:val="4310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58B0"/>
    <w:multiLevelType w:val="multilevel"/>
    <w:tmpl w:val="2736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F679A"/>
    <w:multiLevelType w:val="multilevel"/>
    <w:tmpl w:val="A59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91EF8"/>
    <w:multiLevelType w:val="multilevel"/>
    <w:tmpl w:val="A072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1FB1"/>
    <w:multiLevelType w:val="multilevel"/>
    <w:tmpl w:val="DDE0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40215"/>
    <w:multiLevelType w:val="multilevel"/>
    <w:tmpl w:val="0416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644D8"/>
    <w:multiLevelType w:val="multilevel"/>
    <w:tmpl w:val="C5C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F2D12"/>
    <w:multiLevelType w:val="multilevel"/>
    <w:tmpl w:val="B18E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282947">
    <w:abstractNumId w:val="5"/>
  </w:num>
  <w:num w:numId="2" w16cid:durableId="2018773780">
    <w:abstractNumId w:val="8"/>
  </w:num>
  <w:num w:numId="3" w16cid:durableId="823933430">
    <w:abstractNumId w:val="3"/>
  </w:num>
  <w:num w:numId="4" w16cid:durableId="135223009">
    <w:abstractNumId w:val="7"/>
  </w:num>
  <w:num w:numId="5" w16cid:durableId="2035496761">
    <w:abstractNumId w:val="6"/>
  </w:num>
  <w:num w:numId="6" w16cid:durableId="1975018233">
    <w:abstractNumId w:val="4"/>
  </w:num>
  <w:num w:numId="7" w16cid:durableId="1178665207">
    <w:abstractNumId w:val="0"/>
  </w:num>
  <w:num w:numId="8" w16cid:durableId="2103063656">
    <w:abstractNumId w:val="2"/>
  </w:num>
  <w:num w:numId="9" w16cid:durableId="71239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B5"/>
    <w:rsid w:val="000174CB"/>
    <w:rsid w:val="0003325B"/>
    <w:rsid w:val="005908F6"/>
    <w:rsid w:val="00757DE0"/>
    <w:rsid w:val="007D5460"/>
    <w:rsid w:val="008B23D7"/>
    <w:rsid w:val="009059F8"/>
    <w:rsid w:val="00EC5649"/>
    <w:rsid w:val="00F529B5"/>
    <w:rsid w:val="00F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7A306"/>
  <w15:chartTrackingRefBased/>
  <w15:docId w15:val="{31F65E5B-4234-9D4D-81EF-AC3019D8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9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9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9B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F5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gemguide.com/" TargetMode="External"/><Relationship Id="rId5" Type="http://schemas.openxmlformats.org/officeDocument/2006/relationships/hyperlink" Target="https://app.gemguid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Brucher</dc:creator>
  <cp:keywords/>
  <dc:description/>
  <cp:lastModifiedBy>Chase Brucher</cp:lastModifiedBy>
  <cp:revision>1</cp:revision>
  <dcterms:created xsi:type="dcterms:W3CDTF">2024-06-03T15:50:00Z</dcterms:created>
  <dcterms:modified xsi:type="dcterms:W3CDTF">2024-06-03T17:33:00Z</dcterms:modified>
</cp:coreProperties>
</file>