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4DB2B77" w:rsidP="7B475DE3" w:rsidRDefault="04DB2B77" w14:paraId="1CD88778" w14:textId="4FD69656">
      <w:pPr>
        <w:pStyle w:val="Heading1"/>
      </w:pPr>
      <w:r w:rsidR="04DB2B77">
        <w:rPr/>
        <w:t xml:space="preserve">Adam </w:t>
      </w:r>
      <w:proofErr w:type="spellStart"/>
      <w:r w:rsidR="04DB2B77">
        <w:rPr/>
        <w:t>Hecktman</w:t>
      </w:r>
      <w:proofErr w:type="spellEnd"/>
      <w:r w:rsidR="04DB2B77">
        <w:rPr/>
        <w:t xml:space="preserve"> and </w:t>
      </w:r>
      <w:proofErr w:type="spellStart"/>
      <w:r w:rsidR="04DB2B77">
        <w:rPr/>
        <w:t>Devindra</w:t>
      </w:r>
      <w:proofErr w:type="spellEnd"/>
      <w:r w:rsidR="04DB2B77">
        <w:rPr/>
        <w:t xml:space="preserve"> “Dave” Sawh</w:t>
      </w:r>
    </w:p>
    <w:p w:rsidR="04DB2B77" w:rsidP="7B475DE3" w:rsidRDefault="04DB2B77" w14:paraId="59D865CF" w14:textId="70251A1B">
      <w:pPr>
        <w:pStyle w:val="Normal"/>
      </w:pPr>
      <w:r w:rsidR="04DB2B77">
        <w:rPr/>
        <w:t>DSC 478 Final Project for Winter 2020</w:t>
      </w:r>
    </w:p>
    <w:p w:rsidR="04DB2B77" w:rsidP="7B475DE3" w:rsidRDefault="04DB2B77" w14:paraId="7DB90F26" w14:textId="6876790E">
      <w:pPr>
        <w:pStyle w:val="Normal"/>
      </w:pPr>
      <w:r w:rsidR="04DB2B77">
        <w:rPr/>
        <w:t>Prediction Modelling for “Consumer Services Complaints for the City of New York”</w:t>
      </w:r>
    </w:p>
    <w:p w:rsidR="04DB2B77" w:rsidP="7B475DE3" w:rsidRDefault="04DB2B77" w14:paraId="39BCCE9E" w14:textId="77293FA5">
      <w:pPr>
        <w:pStyle w:val="Normal"/>
      </w:pPr>
      <w:proofErr w:type="spellStart"/>
      <w:r w:rsidR="04DB2B77">
        <w:rPr/>
        <w:t>Url</w:t>
      </w:r>
      <w:proofErr w:type="spellEnd"/>
      <w:r w:rsidR="04DB2B77">
        <w:rPr/>
        <w:t xml:space="preserve"> to original data </w:t>
      </w:r>
      <w:proofErr w:type="gramStart"/>
      <w:r w:rsidR="04DB2B77">
        <w:rPr/>
        <w:t>set :</w:t>
      </w:r>
      <w:proofErr w:type="gramEnd"/>
      <w:r w:rsidR="04DB2B77">
        <w:rPr/>
        <w:t xml:space="preserve"> </w:t>
      </w:r>
      <w:hyperlink r:id="Rd28f92522da7428c">
        <w:r w:rsidRPr="35EAF91E" w:rsidR="04DB2B77">
          <w:rPr>
            <w:rStyle w:val="Hyperlink"/>
          </w:rPr>
          <w:t>https://data.cityofnewyork.us/Business/Consumer-Services-Mediated-Complaints/nre2-6m2s</w:t>
        </w:r>
      </w:hyperlink>
    </w:p>
    <w:p w:rsidR="7B475DE3" w:rsidP="7B475DE3" w:rsidRDefault="7B475DE3" w14:paraId="2E4913F2" w14:textId="7B842F8A">
      <w:pPr>
        <w:pStyle w:val="Normal"/>
      </w:pPr>
      <w:r w:rsidR="0206D963">
        <w:rPr/>
        <w:t xml:space="preserve">URL to video presentation: </w:t>
      </w:r>
      <w:hyperlink r:id="Ra3a68d2920be47b5">
        <w:r w:rsidRPr="35EAF91E" w:rsidR="0206D963">
          <w:rPr>
            <w:rStyle w:val="Hyperlink"/>
          </w:rPr>
          <w:t>https://vimeo.com/398316334</w:t>
        </w:r>
      </w:hyperlink>
      <w:r w:rsidR="0206D963">
        <w:rPr/>
        <w:t xml:space="preserve"> </w:t>
      </w:r>
    </w:p>
    <w:p w:rsidR="7B475DE3" w:rsidP="35EAF91E" w:rsidRDefault="7B475DE3" w14:paraId="607CC324" w14:textId="60E4820F">
      <w:pPr>
        <w:spacing w:after="160" w:line="240" w:lineRule="auto"/>
        <w:rPr>
          <w:rFonts w:ascii="Calibri" w:hAnsi="Calibri" w:eastAsia="Calibri" w:cs="Calibri"/>
          <w:b w:val="0"/>
          <w:bCs w:val="0"/>
          <w:i w:val="0"/>
          <w:iCs w:val="0"/>
          <w:noProof w:val="0"/>
          <w:color w:val="000000" w:themeColor="text1" w:themeTint="FF" w:themeShade="FF"/>
          <w:sz w:val="21"/>
          <w:szCs w:val="21"/>
          <w:lang w:val="en-US"/>
        </w:rPr>
      </w:pPr>
      <w:r w:rsidRPr="35EAF91E" w:rsidR="00BD331F">
        <w:rPr>
          <w:rFonts w:ascii="Calibri" w:hAnsi="Calibri" w:eastAsia="Calibri" w:cs="Calibri"/>
          <w:b w:val="0"/>
          <w:bCs w:val="0"/>
          <w:i w:val="0"/>
          <w:iCs w:val="0"/>
          <w:noProof w:val="0"/>
          <w:color w:val="000000" w:themeColor="text1" w:themeTint="FF" w:themeShade="FF"/>
          <w:sz w:val="21"/>
          <w:szCs w:val="21"/>
          <w:lang w:val="en-US"/>
        </w:rPr>
        <w:t>The data includes about 2600 hundred records and this may cause us to lean towards a cross validation approach but will still try other methods for training.    </w:t>
      </w:r>
    </w:p>
    <w:p w:rsidR="7B475DE3" w:rsidP="35EAF91E" w:rsidRDefault="7B475DE3" w14:paraId="69246357" w14:textId="175257F2">
      <w:pPr>
        <w:spacing w:after="160" w:line="240" w:lineRule="auto"/>
        <w:rPr>
          <w:rFonts w:ascii="Calibri" w:hAnsi="Calibri" w:eastAsia="Calibri" w:cs="Calibri"/>
          <w:b w:val="0"/>
          <w:bCs w:val="0"/>
          <w:i w:val="0"/>
          <w:iCs w:val="0"/>
          <w:noProof w:val="0"/>
          <w:color w:val="000000" w:themeColor="text1" w:themeTint="FF" w:themeShade="FF"/>
          <w:sz w:val="21"/>
          <w:szCs w:val="21"/>
          <w:lang w:val="en-US"/>
        </w:rPr>
      </w:pPr>
      <w:r w:rsidRPr="35EAF91E" w:rsidR="00BD331F">
        <w:rPr>
          <w:rFonts w:ascii="Calibri" w:hAnsi="Calibri" w:eastAsia="Calibri" w:cs="Calibri"/>
          <w:b w:val="0"/>
          <w:bCs w:val="0"/>
          <w:i w:val="0"/>
          <w:iCs w:val="0"/>
          <w:noProof w:val="0"/>
          <w:color w:val="000000" w:themeColor="text1" w:themeTint="FF" w:themeShade="FF"/>
          <w:sz w:val="21"/>
          <w:szCs w:val="21"/>
          <w:lang w:val="en-US"/>
        </w:rPr>
        <w:t> </w:t>
      </w:r>
    </w:p>
    <w:p w:rsidR="7B475DE3" w:rsidP="35EAF91E" w:rsidRDefault="7B475DE3" w14:paraId="56839ECC" w14:textId="5F3D52B7">
      <w:pPr>
        <w:spacing w:after="160" w:line="240" w:lineRule="auto"/>
        <w:rPr>
          <w:rFonts w:ascii="Calibri" w:hAnsi="Calibri" w:eastAsia="Calibri" w:cs="Calibri"/>
          <w:b w:val="0"/>
          <w:bCs w:val="0"/>
          <w:i w:val="0"/>
          <w:iCs w:val="0"/>
          <w:noProof w:val="0"/>
          <w:color w:val="000000" w:themeColor="text1" w:themeTint="FF" w:themeShade="FF"/>
          <w:sz w:val="21"/>
          <w:szCs w:val="21"/>
          <w:lang w:val="en-US"/>
        </w:rPr>
      </w:pPr>
      <w:r w:rsidRPr="35EAF91E" w:rsidR="00BD331F">
        <w:rPr>
          <w:rFonts w:ascii="Calibri" w:hAnsi="Calibri" w:eastAsia="Calibri" w:cs="Calibri"/>
          <w:b w:val="0"/>
          <w:bCs w:val="0"/>
          <w:i w:val="0"/>
          <w:iCs w:val="0"/>
          <w:noProof w:val="0"/>
          <w:color w:val="000000" w:themeColor="text1" w:themeTint="FF" w:themeShade="FF"/>
          <w:sz w:val="21"/>
          <w:szCs w:val="21"/>
          <w:lang w:val="en-US"/>
        </w:rPr>
        <w:t>Attributes include the following: </w:t>
      </w:r>
    </w:p>
    <w:tbl>
      <w:tblPr>
        <w:tblStyle w:val="TableNormal"/>
        <w:tblW w:w="0" w:type="auto"/>
        <w:tblLayout w:type="fixed"/>
        <w:tblLook w:val="04A0" w:firstRow="1" w:lastRow="0" w:firstColumn="1" w:lastColumn="0" w:noHBand="0" w:noVBand="1"/>
      </w:tblPr>
      <w:tblGrid>
        <w:gridCol w:w="3120"/>
        <w:gridCol w:w="3120"/>
        <w:gridCol w:w="3120"/>
      </w:tblGrid>
      <w:tr w:rsidR="35EAF91E" w:rsidTr="35EAF91E" w14:paraId="1DDB38AF">
        <w:tc>
          <w:tcPr>
            <w:tcW w:w="3120" w:type="dxa"/>
            <w:tcMar/>
          </w:tcPr>
          <w:p w:rsidR="35EAF91E" w:rsidP="35EAF91E" w:rsidRDefault="35EAF91E" w14:paraId="1083CF05" w14:textId="1E2945E8">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Business Name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029E57ED" w14:textId="2E9117D4">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Name of the business against which a complaint has been made.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313416C2" w14:textId="12BF7534">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34161E81">
        <w:tc>
          <w:tcPr>
            <w:tcW w:w="3120" w:type="dxa"/>
            <w:tcMar/>
          </w:tcPr>
          <w:p w:rsidR="35EAF91E" w:rsidP="35EAF91E" w:rsidRDefault="35EAF91E" w14:paraId="687AA021" w14:textId="1A690A8B">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Industry</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5A7753C6" w14:textId="7BAEE24A">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business category of the business against which a complaint has been made.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467B7935" w14:textId="65B4668F">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7CD250C6">
        <w:tc>
          <w:tcPr>
            <w:tcW w:w="3120" w:type="dxa"/>
            <w:tcMar/>
          </w:tcPr>
          <w:p w:rsidR="35EAF91E" w:rsidP="35EAF91E" w:rsidRDefault="35EAF91E" w14:paraId="63924B9D" w14:textId="1996B5AF">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Complaint Type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755EDA84" w14:textId="7DA6B7DC">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Indicates the type of complaint made.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6A99BF8D" w14:textId="2D3C997F">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48DD2EFB">
        <w:tc>
          <w:tcPr>
            <w:tcW w:w="3120" w:type="dxa"/>
            <w:tcMar/>
          </w:tcPr>
          <w:p w:rsidR="35EAF91E" w:rsidP="35EAF91E" w:rsidRDefault="35EAF91E" w14:paraId="25361450" w14:textId="6633F9A5">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Mediation Start Date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2DD6B1D4" w14:textId="452504AF">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Date mediation started. During the mediation process, DCA sends a copy of complaint to the business for written response. Then, mostly over the phone, a DCA mediator speaks with both consumer and the business to reach an agreement and settle the matter.</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58EB22BC" w14:textId="53C1FA05">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720CB935">
        <w:tc>
          <w:tcPr>
            <w:tcW w:w="3120" w:type="dxa"/>
            <w:tcMar/>
          </w:tcPr>
          <w:p w:rsidR="35EAF91E" w:rsidP="35EAF91E" w:rsidRDefault="35EAF91E" w14:paraId="33C172EF" w14:textId="4E7D3368">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Mediation Close Date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19ECD7F2" w14:textId="1F0F8FB0">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Date mediation ended.</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358F44B6" w14:textId="38787B21">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52EC446F">
        <w:tc>
          <w:tcPr>
            <w:tcW w:w="3120" w:type="dxa"/>
            <w:tcMar/>
          </w:tcPr>
          <w:p w:rsidR="35EAF91E" w:rsidP="35EAF91E" w:rsidRDefault="35EAF91E" w14:paraId="28839CCA" w14:textId="43153E27">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Complaint Result</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253D7FA2" w14:textId="08510DC3">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Outcome of mediation efforts. See Appendix A for further details about complaint results.</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4E60FF7D" w14:textId="16C9B255">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6BBF7128">
        <w:tc>
          <w:tcPr>
            <w:tcW w:w="3120" w:type="dxa"/>
            <w:tcMar/>
          </w:tcPr>
          <w:p w:rsidR="35EAF91E" w:rsidP="35EAF91E" w:rsidRDefault="35EAF91E" w14:paraId="0959B451" w14:textId="6B92E2C3">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Satisfaction</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59357D98" w14:textId="797F8613">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This section indicates whether the complaint was mediated to the satisfaction of both the business and consumer. See Appendix A for Yes, No, and NA assignments.</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4D2E6F73" w14:textId="1CF0E8D1">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5870F55C">
        <w:tc>
          <w:tcPr>
            <w:tcW w:w="3120" w:type="dxa"/>
            <w:tcMar/>
          </w:tcPr>
          <w:p w:rsidR="35EAF91E" w:rsidP="35EAF91E" w:rsidRDefault="35EAF91E" w14:paraId="3FD0EE04" w14:textId="7F14F186">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Restitution</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2DAE020E" w14:textId="53F2301A">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Total amount of consumer restitution secured through mediation.</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14FF7450" w14:textId="17F9891F">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3E2329A3">
        <w:tc>
          <w:tcPr>
            <w:tcW w:w="3120" w:type="dxa"/>
            <w:tcMar/>
          </w:tcPr>
          <w:p w:rsidR="35EAF91E" w:rsidP="35EAF91E" w:rsidRDefault="35EAF91E" w14:paraId="19F26E02" w14:textId="3C96369B">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Business Building</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29646131" w14:textId="47C0750B">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building number of the business’s address.</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538EE3F8" w14:textId="150F9114">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4B362152">
        <w:tc>
          <w:tcPr>
            <w:tcW w:w="3120" w:type="dxa"/>
            <w:tcMar/>
          </w:tcPr>
          <w:p w:rsidR="35EAF91E" w:rsidP="35EAF91E" w:rsidRDefault="35EAF91E" w14:paraId="3077F115" w14:textId="3106CC55">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Business Street</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2094379E" w14:textId="558EB8DA">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street name of the business’s address.</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1B391338" w14:textId="6F929F2D">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1F9F94DF">
        <w:tc>
          <w:tcPr>
            <w:tcW w:w="3120" w:type="dxa"/>
            <w:tcMar/>
          </w:tcPr>
          <w:p w:rsidR="35EAF91E" w:rsidP="35EAF91E" w:rsidRDefault="35EAF91E" w14:paraId="1F5624BC" w14:textId="3B38CCE0">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Building Address Unit</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7C010881" w14:textId="35DEF8F0">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unit number of the business’s address (e.g., Apartment/Suite/Other).</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7634981F" w14:textId="4D622E93">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338994C1">
        <w:tc>
          <w:tcPr>
            <w:tcW w:w="3120" w:type="dxa"/>
            <w:tcMar/>
          </w:tcPr>
          <w:p w:rsidR="35EAF91E" w:rsidP="35EAF91E" w:rsidRDefault="35EAF91E" w14:paraId="3A9F43CE" w14:textId="5508246C">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Business City</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6B6A5F29" w14:textId="47C22C60">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city where the business is located.</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1AEF0E72" w14:textId="3B92E5A5">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09748E36">
        <w:tc>
          <w:tcPr>
            <w:tcW w:w="3120" w:type="dxa"/>
            <w:tcMar/>
          </w:tcPr>
          <w:p w:rsidR="35EAF91E" w:rsidP="35EAF91E" w:rsidRDefault="35EAF91E" w14:paraId="76FA7593" w14:textId="7E36487D">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Business State</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0B289292" w14:textId="6D5AF25D">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state where the business is located.</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0BF1036B" w14:textId="21543B69">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46D283E4">
        <w:tc>
          <w:tcPr>
            <w:tcW w:w="3120" w:type="dxa"/>
            <w:tcMar/>
          </w:tcPr>
          <w:p w:rsidR="35EAF91E" w:rsidP="35EAF91E" w:rsidRDefault="35EAF91E" w14:paraId="5C36BCB7" w14:textId="1EC98706">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Business Zip</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282FF890" w14:textId="51FAE970">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zip code where the business is located.</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6064C541" w14:textId="1A2F57C6">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6338CD93">
        <w:tc>
          <w:tcPr>
            <w:tcW w:w="3120" w:type="dxa"/>
            <w:tcMar/>
          </w:tcPr>
          <w:p w:rsidR="35EAF91E" w:rsidP="35EAF91E" w:rsidRDefault="35EAF91E" w14:paraId="575B33DD" w14:textId="3238B1B7">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Complainant Zip</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32BCCEC9" w14:textId="15EBFD02">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0"/>
                <w:bCs w:val="0"/>
                <w:i w:val="0"/>
                <w:iCs w:val="0"/>
                <w:color w:val="2C2C2C"/>
                <w:sz w:val="19"/>
                <w:szCs w:val="19"/>
                <w:lang w:val="en-US"/>
              </w:rPr>
              <w:t>The zip code where the individual who filed the complaint is located.</w:t>
            </w:r>
            <w:r w:rsidRPr="35EAF91E" w:rsidR="35EAF91E">
              <w:rPr>
                <w:rFonts w:ascii="Calibri" w:hAnsi="Calibri" w:eastAsia="Calibri" w:cs="Calibri"/>
                <w:b w:val="0"/>
                <w:bCs w:val="0"/>
                <w:i w:val="0"/>
                <w:iCs w:val="0"/>
                <w:sz w:val="19"/>
                <w:szCs w:val="19"/>
                <w:lang w:val="en-US"/>
              </w:rPr>
              <w:t> </w:t>
            </w:r>
          </w:p>
        </w:tc>
        <w:tc>
          <w:tcPr>
            <w:tcW w:w="3120" w:type="dxa"/>
            <w:tcMar/>
          </w:tcPr>
          <w:p w:rsidR="35EAF91E" w:rsidP="35EAF91E" w:rsidRDefault="35EAF91E" w14:paraId="0C8C465A" w14:textId="4C129F2C">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5210C714">
        <w:tc>
          <w:tcPr>
            <w:tcW w:w="3120" w:type="dxa"/>
            <w:tcMar/>
          </w:tcPr>
          <w:p w:rsidR="35EAF91E" w:rsidP="35EAF91E" w:rsidRDefault="35EAF91E" w14:paraId="6B2F9256" w14:textId="78D2E6A4">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Longitude</w:t>
            </w:r>
            <w:r w:rsidRPr="35EAF91E" w:rsidR="35EAF91E">
              <w:rPr>
                <w:rFonts w:ascii="Calibri" w:hAnsi="Calibri" w:eastAsia="Calibri" w:cs="Calibri"/>
                <w:b w:val="0"/>
                <w:bCs w:val="0"/>
                <w:i w:val="0"/>
                <w:iCs w:val="0"/>
                <w:sz w:val="19"/>
                <w:szCs w:val="19"/>
                <w:lang w:val="en-US"/>
              </w:rPr>
              <w:t> </w:t>
            </w:r>
          </w:p>
        </w:tc>
        <w:tc>
          <w:tcPr>
            <w:tcW w:w="3120" w:type="dxa"/>
            <w:tcMar/>
          </w:tcPr>
          <w:p w:rsidR="34D478A5" w:rsidP="35EAF91E" w:rsidRDefault="34D478A5" w14:paraId="5AAC9C9F" w14:textId="1A5458F0">
            <w:pPr>
              <w:spacing w:line="240" w:lineRule="auto"/>
              <w:rPr>
                <w:rFonts w:ascii="Calibri" w:hAnsi="Calibri" w:eastAsia="Calibri" w:cs="Calibri"/>
                <w:b w:val="0"/>
                <w:bCs w:val="0"/>
                <w:i w:val="0"/>
                <w:iCs w:val="0"/>
                <w:color w:val="2C2C2C"/>
                <w:sz w:val="19"/>
                <w:szCs w:val="19"/>
              </w:rPr>
            </w:pPr>
            <w:r w:rsidRPr="35EAF91E" w:rsidR="34D478A5">
              <w:rPr>
                <w:rFonts w:ascii="Calibri" w:hAnsi="Calibri" w:eastAsia="Calibri" w:cs="Calibri"/>
                <w:b w:val="0"/>
                <w:bCs w:val="0"/>
                <w:i w:val="0"/>
                <w:iCs w:val="0"/>
                <w:color w:val="2C2C2C"/>
                <w:sz w:val="19"/>
                <w:szCs w:val="19"/>
                <w:lang w:val="en-US"/>
              </w:rPr>
              <w:t xml:space="preserve">Geo coordinates </w:t>
            </w:r>
          </w:p>
        </w:tc>
        <w:tc>
          <w:tcPr>
            <w:tcW w:w="3120" w:type="dxa"/>
            <w:tcMar/>
          </w:tcPr>
          <w:p w:rsidR="35EAF91E" w:rsidP="35EAF91E" w:rsidRDefault="35EAF91E" w14:paraId="3FFD4D72" w14:textId="1A6B4134">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r w:rsidR="35EAF91E" w:rsidTr="35EAF91E" w14:paraId="22CD786D">
        <w:tc>
          <w:tcPr>
            <w:tcW w:w="3120" w:type="dxa"/>
            <w:tcMar/>
          </w:tcPr>
          <w:p w:rsidR="35EAF91E" w:rsidP="35EAF91E" w:rsidRDefault="35EAF91E" w14:paraId="470694C4" w14:textId="0A8EC933">
            <w:pPr>
              <w:spacing w:line="240" w:lineRule="auto"/>
              <w:rPr>
                <w:rFonts w:ascii="Calibri" w:hAnsi="Calibri" w:eastAsia="Calibri" w:cs="Calibri"/>
                <w:b w:val="0"/>
                <w:bCs w:val="0"/>
                <w:i w:val="0"/>
                <w:iCs w:val="0"/>
                <w:sz w:val="19"/>
                <w:szCs w:val="19"/>
              </w:rPr>
            </w:pPr>
            <w:r w:rsidRPr="35EAF91E" w:rsidR="35EAF91E">
              <w:rPr>
                <w:rFonts w:ascii="Calibri" w:hAnsi="Calibri" w:eastAsia="Calibri" w:cs="Calibri"/>
                <w:b w:val="1"/>
                <w:bCs w:val="1"/>
                <w:i w:val="0"/>
                <w:iCs w:val="0"/>
                <w:color w:val="2279A6"/>
                <w:sz w:val="19"/>
                <w:szCs w:val="19"/>
                <w:lang w:val="en-US"/>
              </w:rPr>
              <w:t>Latitude</w:t>
            </w:r>
            <w:r w:rsidRPr="35EAF91E" w:rsidR="35EAF91E">
              <w:rPr>
                <w:rFonts w:ascii="Calibri" w:hAnsi="Calibri" w:eastAsia="Calibri" w:cs="Calibri"/>
                <w:b w:val="0"/>
                <w:bCs w:val="0"/>
                <w:i w:val="0"/>
                <w:iCs w:val="0"/>
                <w:sz w:val="19"/>
                <w:szCs w:val="19"/>
                <w:lang w:val="en-US"/>
              </w:rPr>
              <w:t> </w:t>
            </w:r>
          </w:p>
        </w:tc>
        <w:tc>
          <w:tcPr>
            <w:tcW w:w="3120" w:type="dxa"/>
            <w:tcMar/>
          </w:tcPr>
          <w:p w:rsidR="6F5BDA2F" w:rsidP="35EAF91E" w:rsidRDefault="6F5BDA2F" w14:paraId="7A0160DC" w14:textId="143A3462">
            <w:pPr>
              <w:pStyle w:val="Normal"/>
              <w:spacing w:line="240" w:lineRule="auto"/>
              <w:rPr>
                <w:rFonts w:ascii="Calibri" w:hAnsi="Calibri" w:eastAsia="Calibri" w:cs="Calibri"/>
                <w:b w:val="0"/>
                <w:bCs w:val="0"/>
                <w:i w:val="0"/>
                <w:iCs w:val="0"/>
                <w:color w:val="2C2C2C"/>
                <w:sz w:val="19"/>
                <w:szCs w:val="19"/>
              </w:rPr>
            </w:pPr>
            <w:r w:rsidRPr="35EAF91E" w:rsidR="6F5BDA2F">
              <w:rPr>
                <w:rFonts w:ascii="Calibri" w:hAnsi="Calibri" w:eastAsia="Calibri" w:cs="Calibri"/>
                <w:b w:val="0"/>
                <w:bCs w:val="0"/>
                <w:i w:val="0"/>
                <w:iCs w:val="0"/>
                <w:color w:val="2C2C2C"/>
                <w:sz w:val="19"/>
                <w:szCs w:val="19"/>
                <w:lang w:val="en-US"/>
              </w:rPr>
              <w:t>Geo coordinates</w:t>
            </w:r>
          </w:p>
        </w:tc>
        <w:tc>
          <w:tcPr>
            <w:tcW w:w="3120" w:type="dxa"/>
            <w:tcMar/>
          </w:tcPr>
          <w:p w:rsidR="35EAF91E" w:rsidP="35EAF91E" w:rsidRDefault="35EAF91E" w14:paraId="6D4470AF" w14:textId="26CD11CE">
            <w:pPr>
              <w:spacing w:line="240" w:lineRule="auto"/>
              <w:rPr>
                <w:rFonts w:ascii="Calibri" w:hAnsi="Calibri" w:eastAsia="Calibri" w:cs="Calibri"/>
                <w:b w:val="0"/>
                <w:bCs w:val="0"/>
                <w:i w:val="0"/>
                <w:iCs w:val="0"/>
                <w:sz w:val="22"/>
                <w:szCs w:val="22"/>
              </w:rPr>
            </w:pPr>
            <w:r w:rsidRPr="35EAF91E" w:rsidR="35EAF91E">
              <w:rPr>
                <w:rFonts w:ascii="Calibri" w:hAnsi="Calibri" w:eastAsia="Calibri" w:cs="Calibri"/>
                <w:b w:val="0"/>
                <w:bCs w:val="0"/>
                <w:i w:val="0"/>
                <w:iCs w:val="0"/>
                <w:sz w:val="22"/>
                <w:szCs w:val="22"/>
                <w:lang w:val="en-US"/>
              </w:rPr>
              <w:t> </w:t>
            </w:r>
          </w:p>
        </w:tc>
      </w:tr>
    </w:tbl>
    <w:p w:rsidR="7B475DE3" w:rsidP="7B475DE3" w:rsidRDefault="7B475DE3" w14:paraId="1C404398" w14:textId="7118F778">
      <w:pPr>
        <w:pStyle w:val="Normal"/>
      </w:pPr>
    </w:p>
    <w:p w:rsidR="00CE716E" w:rsidP="00A931CA" w:rsidRDefault="00CE716E" w14:paraId="0C88B586" w14:textId="66CB5300">
      <w:pPr>
        <w:pStyle w:val="Heading1"/>
      </w:pPr>
      <w:r>
        <w:t>Objective:</w:t>
      </w:r>
    </w:p>
    <w:p w:rsidR="00CE716E" w:rsidRDefault="00852595" w14:paraId="213C075C" w14:textId="3D8B5F62">
      <w:r w:rsidR="00852595">
        <w:rPr/>
        <w:t xml:space="preserve">The City of New York </w:t>
      </w:r>
      <w:r w:rsidR="00326096">
        <w:rPr/>
        <w:t xml:space="preserve">tracks </w:t>
      </w:r>
      <w:r w:rsidR="00326096">
        <w:rPr/>
        <w:t xml:space="preserve">consumer complaints against businesses that were mediated by the </w:t>
      </w:r>
      <w:r w:rsidR="0036726F">
        <w:rPr/>
        <w:t xml:space="preserve">Department of Consumer </w:t>
      </w:r>
      <w:r w:rsidR="2A1E54F2">
        <w:rPr/>
        <w:t>Affairs (</w:t>
      </w:r>
      <w:r w:rsidR="37FD834D">
        <w:rPr/>
        <w:t>DCA)</w:t>
      </w:r>
      <w:r w:rsidR="0036726F">
        <w:rPr/>
        <w:t>.</w:t>
      </w:r>
      <w:r w:rsidR="00792415">
        <w:rPr/>
        <w:t xml:space="preserve">  The dataset contains data</w:t>
      </w:r>
      <w:r w:rsidR="00B132E1">
        <w:rPr/>
        <w:t xml:space="preserve"> for</w:t>
      </w:r>
      <w:r w:rsidR="00326096">
        <w:rPr/>
        <w:t xml:space="preserve"> last and current calendar years</w:t>
      </w:r>
      <w:r w:rsidR="00B132E1">
        <w:rPr/>
        <w:t xml:space="preserve"> about the business, the complaint, and the outcome</w:t>
      </w:r>
      <w:r w:rsidR="00326096">
        <w:rPr/>
        <w:t>.</w:t>
      </w:r>
      <w:r w:rsidR="00152FE1">
        <w:rPr/>
        <w:t xml:space="preserve">  It also includes a “satisfaction” field, indicated </w:t>
      </w:r>
      <w:proofErr w:type="gramStart"/>
      <w:r w:rsidR="00152FE1">
        <w:rPr/>
        <w:t>whether or not</w:t>
      </w:r>
      <w:proofErr w:type="gramEnd"/>
      <w:r w:rsidR="00152FE1">
        <w:rPr/>
        <w:t xml:space="preserve"> both parties were satisfied with the outcome.  </w:t>
      </w:r>
      <w:r w:rsidR="00326096">
        <w:rPr/>
        <w:t xml:space="preserve"> It excludes complaints that may have ongoing legal investigations.</w:t>
      </w:r>
    </w:p>
    <w:p w:rsidR="005B477F" w:rsidRDefault="005B477F" w14:paraId="65E19651" w14:textId="0A2ACBFA">
      <w:r>
        <w:t xml:space="preserve">There are many use cases for this dataset.  For example, the </w:t>
      </w:r>
      <w:r w:rsidRPr="005B477F">
        <w:t>DCA Consumer Services Division</w:t>
      </w:r>
      <w:r>
        <w:t xml:space="preserve"> can use the data to track satisfaction with the mediation services provided.  It can also leverage the data to track </w:t>
      </w:r>
      <w:r w:rsidR="005575EB">
        <w:t>restitution amounts, as well as businesses with a large number of complaints.</w:t>
      </w:r>
    </w:p>
    <w:p w:rsidR="00CE716E" w:rsidP="4F75EEDD" w:rsidRDefault="00CE716E" w14:paraId="268553F8" w14:textId="42B1383B">
      <w:pPr>
        <w:spacing w:after="0" w:line="240" w:lineRule="auto"/>
        <w:rPr>
          <w:rFonts w:ascii="Segoe UI" w:hAnsi="Segoe UI" w:eastAsia="Times New Roman" w:cs="Segoe UI"/>
          <w:sz w:val="18"/>
          <w:szCs w:val="18"/>
        </w:rPr>
      </w:pPr>
      <w:r w:rsidR="00284891">
        <w:rPr/>
        <w:t xml:space="preserve">For this analysis, we used </w:t>
      </w:r>
      <w:r w:rsidR="00BA6BF3">
        <w:rPr/>
        <w:t xml:space="preserve">basic statistical analysis, </w:t>
      </w:r>
      <w:r w:rsidR="00284891">
        <w:rPr/>
        <w:t>data exploration and visualization to gain an understanding of the data, and then used</w:t>
      </w:r>
      <w:r w:rsidRPr="4F75EEDD" w:rsidR="00284891">
        <w:rPr>
          <w:rFonts w:ascii="Calibri" w:hAnsi="Calibri" w:eastAsia="Times New Roman" w:cs="Calibri"/>
          <w:sz w:val="21"/>
          <w:szCs w:val="21"/>
        </w:rPr>
        <w:t xml:space="preserve"> </w:t>
      </w:r>
      <w:r w:rsidRPr="4F75EEDD" w:rsidR="0055044D">
        <w:rPr>
          <w:rFonts w:ascii="Calibri" w:hAnsi="Calibri" w:eastAsia="Times New Roman" w:cs="Calibri"/>
          <w:sz w:val="21"/>
          <w:szCs w:val="21"/>
        </w:rPr>
        <w:t xml:space="preserve">multiple </w:t>
      </w:r>
      <w:r w:rsidRPr="4F75EEDD" w:rsidR="00284891">
        <w:rPr>
          <w:rFonts w:ascii="Calibri" w:hAnsi="Calibri" w:eastAsia="Times New Roman" w:cs="Calibri"/>
          <w:sz w:val="21"/>
          <w:szCs w:val="21"/>
        </w:rPr>
        <w:t>techniques to predict if a new complaint will be satisfied or not based on other attributes</w:t>
      </w:r>
      <w:r w:rsidRPr="4F75EEDD" w:rsidR="0055044D">
        <w:rPr>
          <w:rFonts w:ascii="Calibri" w:hAnsi="Calibri" w:eastAsia="Times New Roman" w:cs="Calibri"/>
          <w:sz w:val="21"/>
          <w:szCs w:val="21"/>
        </w:rPr>
        <w:t xml:space="preserve">, as well as </w:t>
      </w:r>
      <w:r w:rsidRPr="4F75EEDD" w:rsidR="008171BD">
        <w:rPr>
          <w:rFonts w:ascii="Calibri" w:hAnsi="Calibri" w:eastAsia="Times New Roman" w:cs="Calibri"/>
          <w:sz w:val="21"/>
          <w:szCs w:val="21"/>
        </w:rPr>
        <w:t>a regression analysis to predict restitution amounts</w:t>
      </w:r>
      <w:r w:rsidRPr="4F75EEDD" w:rsidR="00284891">
        <w:rPr>
          <w:rFonts w:ascii="Calibri" w:hAnsi="Calibri" w:eastAsia="Times New Roman" w:cs="Calibri"/>
          <w:sz w:val="21"/>
          <w:szCs w:val="21"/>
        </w:rPr>
        <w:t>.   The data includes about 2600 hundred records and this may cause us to lean towards a cross validation approach but will still try other methods for training.    </w:t>
      </w:r>
    </w:p>
    <w:p w:rsidR="4F75EEDD" w:rsidP="4F75EEDD" w:rsidRDefault="4F75EEDD" w14:paraId="2E63F6D4" w14:textId="5324FC64">
      <w:pPr>
        <w:pStyle w:val="Normal"/>
        <w:spacing w:after="0" w:line="240" w:lineRule="auto"/>
        <w:rPr>
          <w:rFonts w:ascii="Calibri" w:hAnsi="Calibri" w:eastAsia="Times New Roman" w:cs="Calibri"/>
          <w:sz w:val="21"/>
          <w:szCs w:val="21"/>
        </w:rPr>
      </w:pPr>
    </w:p>
    <w:p w:rsidR="4C27A094" w:rsidP="4F75EEDD" w:rsidRDefault="4C27A094" w14:paraId="176D173C" w14:textId="4449060A">
      <w:pPr>
        <w:pStyle w:val="Normal"/>
      </w:pPr>
      <w:r w:rsidR="4C27A094">
        <w:rPr/>
        <w:t xml:space="preserve">The overall objective is to create a model to help predict if a complaint with both parties being satisfied or not.  </w:t>
      </w:r>
    </w:p>
    <w:p w:rsidR="23DF5EB0" w:rsidP="4ABD3FCD" w:rsidRDefault="23DF5EB0" w14:paraId="288CF78C" w14:textId="0099F486">
      <w:pPr>
        <w:pStyle w:val="Normal"/>
      </w:pPr>
      <w:r w:rsidR="23DF5EB0">
        <w:rPr/>
        <w:t xml:space="preserve">Note:  This data is </w:t>
      </w:r>
      <w:proofErr w:type="gramStart"/>
      <w:r w:rsidR="23DF5EB0">
        <w:rPr/>
        <w:t>fairly new</w:t>
      </w:r>
      <w:proofErr w:type="gramEnd"/>
      <w:r w:rsidR="23DF5EB0">
        <w:rPr/>
        <w:t xml:space="preserve"> which is one of the reasons we selected so that we are not </w:t>
      </w:r>
      <w:r w:rsidR="23DF5EB0">
        <w:rPr/>
        <w:t>influenced</w:t>
      </w:r>
      <w:r w:rsidR="23DF5EB0">
        <w:rPr/>
        <w:t xml:space="preserve"> by other models that may exist for older data sets. </w:t>
      </w:r>
    </w:p>
    <w:p w:rsidR="005332E6" w:rsidP="00A931CA" w:rsidRDefault="005332E6" w14:paraId="5C887752" w14:textId="73A89C69">
      <w:pPr>
        <w:pStyle w:val="Heading1"/>
      </w:pPr>
      <w:r>
        <w:t>Data Cleansing:</w:t>
      </w:r>
    </w:p>
    <w:p w:rsidR="005332E6" w:rsidRDefault="005332E6" w14:paraId="773FA42D" w14:textId="57C97436">
      <w:proofErr w:type="gramStart"/>
      <w:r w:rsidR="005332E6">
        <w:rPr/>
        <w:t>A number of</w:t>
      </w:r>
      <w:proofErr w:type="gramEnd"/>
      <w:r w:rsidR="005332E6">
        <w:rPr/>
        <w:t xml:space="preserve"> data cleansing steps were required before moving into data exploration and machine learning tasks.  The name of the businesses cited in the complaints had sometimes appeared differently for the same business entity.  We leveraged the open-source tool </w:t>
      </w:r>
      <w:hyperlink r:id="Rba87595fd5494b51">
        <w:r w:rsidRPr="54EA898B" w:rsidR="005332E6">
          <w:rPr>
            <w:rStyle w:val="Hyperlink"/>
          </w:rPr>
          <w:t>OpenRefine</w:t>
        </w:r>
      </w:hyperlink>
      <w:r w:rsidR="005332E6">
        <w:rPr/>
        <w:t xml:space="preserve"> to identify those situations and where we were certain that different versions of the business name referred to the same business, we merged them.  The same process was taken for the Industry column as well as the Complaint Type.  </w:t>
      </w:r>
    </w:p>
    <w:p w:rsidR="005332E6" w:rsidRDefault="005332E6" w14:paraId="47597BE0" w14:textId="0352150E">
      <w:r w:rsidR="005332E6">
        <w:rPr/>
        <w:t xml:space="preserve">We also needed to change the format of the columns to reflect the proper datatypes (all datatypes initially we of type ‘object’).  We dropped columns that were not relevant to our analysis.  Finally, using Pandas </w:t>
      </w:r>
      <w:proofErr w:type="spellStart"/>
      <w:r w:rsidR="005332E6">
        <w:rPr/>
        <w:t>getdummies</w:t>
      </w:r>
      <w:proofErr w:type="spellEnd"/>
      <w:r w:rsidR="005332E6">
        <w:rPr/>
        <w:t xml:space="preserve">, we put the </w:t>
      </w:r>
      <w:proofErr w:type="spellStart"/>
      <w:r w:rsidR="005332E6">
        <w:rPr/>
        <w:t>dataframe</w:t>
      </w:r>
      <w:proofErr w:type="spellEnd"/>
      <w:r w:rsidR="005332E6">
        <w:rPr/>
        <w:t xml:space="preserve"> in standard spreadsheet format to be able to analyze categorical variables properly.</w:t>
      </w:r>
    </w:p>
    <w:p w:rsidR="036927A5" w:rsidP="4F75EEDD" w:rsidRDefault="036927A5" w14:paraId="1DB5D9D9" w14:textId="16EA4453">
      <w:pPr>
        <w:pStyle w:val="Normal"/>
        <w:rPr>
          <w:highlight w:val="yellow"/>
        </w:rPr>
      </w:pPr>
      <w:r w:rsidR="1577DE93">
        <w:rPr/>
        <w:t>We then</w:t>
      </w:r>
      <w:r w:rsidR="036927A5">
        <w:rPr/>
        <w:t xml:space="preserve"> leverage</w:t>
      </w:r>
      <w:r w:rsidR="12D58A40">
        <w:rPr/>
        <w:t>d</w:t>
      </w:r>
      <w:r w:rsidR="036927A5">
        <w:rPr/>
        <w:t xml:space="preserve"> the start date and close date of the mediation process to create a new </w:t>
      </w:r>
      <w:r w:rsidR="3F5B3C47">
        <w:rPr/>
        <w:t xml:space="preserve">calculated </w:t>
      </w:r>
      <w:r w:rsidR="036927A5">
        <w:rPr/>
        <w:t xml:space="preserve">column for duration.  </w:t>
      </w:r>
      <w:r w:rsidR="6D5EE382">
        <w:rPr/>
        <w:t xml:space="preserve"> This new column was then changed from a datetime to a float as to </w:t>
      </w:r>
      <w:r w:rsidR="44E40C8D">
        <w:rPr/>
        <w:t xml:space="preserve">appended </w:t>
      </w:r>
      <w:r w:rsidR="6D5EE382">
        <w:rPr/>
        <w:t xml:space="preserve">to of the standard sheet format </w:t>
      </w:r>
      <w:proofErr w:type="spellStart"/>
      <w:r w:rsidR="6D5EE382">
        <w:rPr/>
        <w:t>dataframe</w:t>
      </w:r>
      <w:proofErr w:type="spellEnd"/>
      <w:r w:rsidR="57E647D4">
        <w:rPr/>
        <w:t>.</w:t>
      </w:r>
      <w:r w:rsidR="51FBC4A6">
        <w:rPr/>
        <w:t xml:space="preserve">  We then leveraged the duration variable to get better results with our clustering algorithm (see below).  </w:t>
      </w:r>
    </w:p>
    <w:p w:rsidR="005332E6" w:rsidRDefault="005332E6" w14:paraId="5A8BCCC5" w14:textId="403B7C4E"/>
    <w:p w:rsidR="005332E6" w:rsidP="00A931CA" w:rsidRDefault="005332E6" w14:paraId="451C94E7" w14:textId="04A232CA">
      <w:pPr>
        <w:pStyle w:val="Heading1"/>
      </w:pPr>
      <w:r>
        <w:t>Data Exploration:</w:t>
      </w:r>
    </w:p>
    <w:p w:rsidR="005332E6" w:rsidRDefault="005332E6" w14:paraId="5D8314D8" w14:textId="5FFB87B0">
      <w:r>
        <w:t>Given that the focus of the analysis is making predictions of the satisfaction of both sides of a complaint, the first analysis was of the general distribution of the satisfaction variable (yes/no).  Looking at raw counts, it is obvious that both parties are satisfied more often than not</w:t>
      </w:r>
      <w:r w:rsidR="003F2452">
        <w:t>:</w:t>
      </w:r>
    </w:p>
    <w:p w:rsidR="003F2452" w:rsidRDefault="003F2452" w14:paraId="4F915602" w14:textId="159D7A39"/>
    <w:p w:rsidR="003F2452" w:rsidRDefault="003F2452" w14:paraId="55669AF9" w14:textId="005B1C01">
      <w:r w:rsidR="003F2452">
        <w:drawing>
          <wp:inline wp14:editId="50C96D38" wp14:anchorId="424DF4D5">
            <wp:extent cx="5943600" cy="4454525"/>
            <wp:effectExtent l="0" t="0" r="0" b="3175"/>
            <wp:docPr id="2073828018" name="Picture 1" title=""/>
            <wp:cNvGraphicFramePr>
              <a:graphicFrameLocks noChangeAspect="1"/>
            </wp:cNvGraphicFramePr>
            <a:graphic>
              <a:graphicData uri="http://schemas.openxmlformats.org/drawingml/2006/picture">
                <pic:pic>
                  <pic:nvPicPr>
                    <pic:cNvPr id="0" name="Picture 1"/>
                    <pic:cNvPicPr/>
                  </pic:nvPicPr>
                  <pic:blipFill>
                    <a:blip r:embed="R8877b49c7bc7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54525"/>
                    </a:xfrm>
                    <a:prstGeom prst="rect">
                      <a:avLst/>
                    </a:prstGeom>
                  </pic:spPr>
                </pic:pic>
              </a:graphicData>
            </a:graphic>
          </wp:inline>
        </w:drawing>
      </w:r>
    </w:p>
    <w:p w:rsidR="005332E6" w:rsidRDefault="005332E6" w14:paraId="7263E1E1" w14:textId="7CDD6A72"/>
    <w:p w:rsidR="005332E6" w:rsidRDefault="00D2464C" w14:paraId="5549A567" w14:textId="02E449D8">
      <w:r w:rsidR="00D2464C">
        <w:rPr/>
        <w:t xml:space="preserve">Next, we looked at the distribution (as a percentage) of the complaints both by industry of the business, as well as the type of the complaint.  </w:t>
      </w:r>
      <w:r w:rsidR="007A4726">
        <w:rPr/>
        <w:t xml:space="preserve">Home improvement contractors </w:t>
      </w:r>
      <w:r w:rsidR="005C17E2">
        <w:rPr/>
        <w:t xml:space="preserve">and garage services dominated the industries </w:t>
      </w:r>
      <w:r w:rsidR="00C62886">
        <w:rPr/>
        <w:t>receiving complaints to the department</w:t>
      </w:r>
      <w:r w:rsidR="00D41FC1">
        <w:rPr/>
        <w:t>, heavily skewing the distribution</w:t>
      </w:r>
      <w:r w:rsidR="00C62886">
        <w:rPr/>
        <w:t xml:space="preserve">.  </w:t>
      </w:r>
      <w:r w:rsidR="00647C7A">
        <w:rPr/>
        <w:t>The top 5 complaint types were, in order</w:t>
      </w:r>
      <w:r w:rsidR="00E05DAC">
        <w:rPr/>
        <w:t xml:space="preserve">: misrepresentation, </w:t>
      </w:r>
      <w:r w:rsidR="12E6CCEA">
        <w:rPr/>
        <w:t>surcharge/</w:t>
      </w:r>
      <w:r w:rsidR="00E05DAC">
        <w:rPr/>
        <w:t xml:space="preserve">overcharging, </w:t>
      </w:r>
      <w:r w:rsidR="00622F33">
        <w:rPr/>
        <w:t xml:space="preserve">damaged goods, </w:t>
      </w:r>
      <w:r w:rsidR="00976CB7">
        <w:rPr/>
        <w:t xml:space="preserve">non-delivery of service, </w:t>
      </w:r>
      <w:r w:rsidR="002E11C9">
        <w:rPr/>
        <w:t>and quality of work</w:t>
      </w:r>
      <w:r w:rsidR="00D41FC1">
        <w:rPr/>
        <w:t>.</w:t>
      </w:r>
    </w:p>
    <w:p w:rsidR="00D2464C" w:rsidRDefault="00D2464C" w14:paraId="55E60C7C" w14:textId="59A27889">
      <w:r w:rsidR="00D2464C">
        <w:drawing>
          <wp:inline wp14:editId="3CDA7043" wp14:anchorId="48F70526">
            <wp:extent cx="5943600" cy="3002915"/>
            <wp:effectExtent l="0" t="0" r="0" b="6985"/>
            <wp:docPr id="1690943389" name="Picture 2" title=""/>
            <wp:cNvGraphicFramePr>
              <a:graphicFrameLocks noChangeAspect="1"/>
            </wp:cNvGraphicFramePr>
            <a:graphic>
              <a:graphicData uri="http://schemas.openxmlformats.org/drawingml/2006/picture">
                <pic:pic>
                  <pic:nvPicPr>
                    <pic:cNvPr id="0" name="Picture 2"/>
                    <pic:cNvPicPr/>
                  </pic:nvPicPr>
                  <pic:blipFill>
                    <a:blip r:embed="Rd224f251543743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02915"/>
                    </a:xfrm>
                    <a:prstGeom prst="rect">
                      <a:avLst/>
                    </a:prstGeom>
                  </pic:spPr>
                </pic:pic>
              </a:graphicData>
            </a:graphic>
          </wp:inline>
        </w:drawing>
      </w:r>
    </w:p>
    <w:p w:rsidR="005332E6" w:rsidRDefault="005332E6" w14:paraId="616D1625" w14:textId="77777777"/>
    <w:p w:rsidR="003F13B0" w:rsidRDefault="003F13B0" w14:paraId="73FE0F90" w14:textId="28C9E65A">
      <w:r>
        <w:t>We further</w:t>
      </w:r>
      <w:r w:rsidR="007F57D4">
        <w:t xml:space="preserve"> performed a visualization on the actual counts by industry and complaint type.  </w:t>
      </w:r>
    </w:p>
    <w:p w:rsidR="003F13B0" w:rsidRDefault="002E763B" w14:paraId="6B46BAF1" w14:textId="374A6970">
      <w:r>
        <w:t xml:space="preserve">An analysis of the ‘Restitution’ variable shows that a vast number (75%) of cases resulted in zero-dollar </w:t>
      </w:r>
      <w:r w:rsidR="00D22FCA">
        <w:t>payouts</w:t>
      </w:r>
      <w:r>
        <w:t>:</w:t>
      </w:r>
    </w:p>
    <w:p w:rsidR="00945789" w:rsidP="00945789" w:rsidRDefault="002E763B" w14:paraId="749ACD22" w14:textId="77777777">
      <w:pPr>
        <w:keepNext/>
      </w:pPr>
      <w:r w:rsidR="002E763B">
        <w:drawing>
          <wp:inline wp14:editId="24173BF3" wp14:anchorId="4758CEA6">
            <wp:extent cx="4857142" cy="1990476"/>
            <wp:effectExtent l="0" t="0" r="635" b="0"/>
            <wp:docPr id="1824631216" name="Picture 3" title=""/>
            <wp:cNvGraphicFramePr>
              <a:graphicFrameLocks noChangeAspect="1"/>
            </wp:cNvGraphicFramePr>
            <a:graphic>
              <a:graphicData uri="http://schemas.openxmlformats.org/drawingml/2006/picture">
                <pic:pic>
                  <pic:nvPicPr>
                    <pic:cNvPr id="0" name="Picture 3"/>
                    <pic:cNvPicPr/>
                  </pic:nvPicPr>
                  <pic:blipFill>
                    <a:blip r:embed="R8411d20829e547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7142" cy="1990476"/>
                    </a:xfrm>
                    <a:prstGeom prst="rect">
                      <a:avLst/>
                    </a:prstGeom>
                  </pic:spPr>
                </pic:pic>
              </a:graphicData>
            </a:graphic>
          </wp:inline>
        </w:drawing>
      </w:r>
    </w:p>
    <w:p w:rsidR="002E763B" w:rsidP="00945789" w:rsidRDefault="00945789" w14:paraId="31C664B7" w14:textId="62B82F1D">
      <w:pPr>
        <w:pStyle w:val="Caption"/>
      </w:pPr>
      <w:r>
        <w:t xml:space="preserve">Figure </w:t>
      </w:r>
      <w:r>
        <w:fldChar w:fldCharType="begin"/>
      </w:r>
      <w:r>
        <w:instrText xml:space="preserve"> SEQ Figure \* ARABIC </w:instrText>
      </w:r>
      <w:r>
        <w:fldChar w:fldCharType="separate"/>
      </w:r>
      <w:r w:rsidR="00E52809">
        <w:rPr>
          <w:noProof/>
        </w:rPr>
        <w:t>1</w:t>
      </w:r>
      <w:r>
        <w:fldChar w:fldCharType="end"/>
      </w:r>
      <w:r>
        <w:t xml:space="preserve"> 5 -number summary of restitution</w:t>
      </w:r>
    </w:p>
    <w:p w:rsidR="00945789" w:rsidP="00945789" w:rsidRDefault="00D22FCA" w14:paraId="4E85BE32" w14:textId="77777777">
      <w:pPr>
        <w:keepNext/>
      </w:pPr>
      <w:r w:rsidR="00D22FCA">
        <w:drawing>
          <wp:inline wp14:editId="4E9A69F7" wp14:anchorId="369F46B4">
            <wp:extent cx="6867524" cy="3135143"/>
            <wp:effectExtent l="0" t="0" r="0" b="8255"/>
            <wp:docPr id="1181415933" name="Picture 4" title=""/>
            <wp:cNvGraphicFramePr>
              <a:graphicFrameLocks noChangeAspect="1"/>
            </wp:cNvGraphicFramePr>
            <a:graphic>
              <a:graphicData uri="http://schemas.openxmlformats.org/drawingml/2006/picture">
                <pic:pic>
                  <pic:nvPicPr>
                    <pic:cNvPr id="0" name="Picture 4"/>
                    <pic:cNvPicPr/>
                  </pic:nvPicPr>
                  <pic:blipFill>
                    <a:blip r:embed="R102a0535f42f42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67524" cy="3135143"/>
                    </a:xfrm>
                    <a:prstGeom prst="rect">
                      <a:avLst/>
                    </a:prstGeom>
                  </pic:spPr>
                </pic:pic>
              </a:graphicData>
            </a:graphic>
          </wp:inline>
        </w:drawing>
      </w:r>
    </w:p>
    <w:p w:rsidR="00D22FCA" w:rsidP="00945789" w:rsidRDefault="00945789" w14:paraId="2B9E3C0F" w14:textId="106F6FB2">
      <w:pPr>
        <w:pStyle w:val="Caption"/>
      </w:pPr>
      <w:r>
        <w:t xml:space="preserve">Figure </w:t>
      </w:r>
      <w:r>
        <w:fldChar w:fldCharType="begin"/>
      </w:r>
      <w:r>
        <w:instrText xml:space="preserve"> SEQ Figure \* ARABIC </w:instrText>
      </w:r>
      <w:r>
        <w:fldChar w:fldCharType="separate"/>
      </w:r>
      <w:r w:rsidR="00E52809">
        <w:rPr>
          <w:noProof/>
        </w:rPr>
        <w:t>2</w:t>
      </w:r>
      <w:r>
        <w:fldChar w:fldCharType="end"/>
      </w:r>
      <w:r>
        <w:t xml:space="preserve"> Distribution of restitution (raw)</w:t>
      </w:r>
    </w:p>
    <w:p w:rsidR="00A8036B" w:rsidRDefault="00A8036B" w14:paraId="29DA62E1" w14:textId="77777777"/>
    <w:p w:rsidR="00945789" w:rsidP="00945789" w:rsidRDefault="00B27804" w14:paraId="3FDE9762" w14:textId="77777777">
      <w:pPr>
        <w:keepNext/>
      </w:pPr>
      <w:r w:rsidR="00B27804">
        <w:drawing>
          <wp:inline wp14:editId="1BD5ED6E" wp14:anchorId="70276245">
            <wp:extent cx="6510016" cy="3284220"/>
            <wp:effectExtent l="0" t="0" r="5715" b="0"/>
            <wp:docPr id="1214056274" name="Picture 5" title=""/>
            <wp:cNvGraphicFramePr>
              <a:graphicFrameLocks noChangeAspect="1"/>
            </wp:cNvGraphicFramePr>
            <a:graphic>
              <a:graphicData uri="http://schemas.openxmlformats.org/drawingml/2006/picture">
                <pic:pic>
                  <pic:nvPicPr>
                    <pic:cNvPr id="0" name="Picture 5"/>
                    <pic:cNvPicPr/>
                  </pic:nvPicPr>
                  <pic:blipFill>
                    <a:blip r:embed="Rad00d979e40949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10016" cy="3284220"/>
                    </a:xfrm>
                    <a:prstGeom prst="rect">
                      <a:avLst/>
                    </a:prstGeom>
                  </pic:spPr>
                </pic:pic>
              </a:graphicData>
            </a:graphic>
          </wp:inline>
        </w:drawing>
      </w:r>
    </w:p>
    <w:p w:rsidR="005332E6" w:rsidP="00945789" w:rsidRDefault="00945789" w14:paraId="433AE41D" w14:textId="4853B472">
      <w:pPr>
        <w:pStyle w:val="Caption"/>
      </w:pPr>
      <w:r>
        <w:t xml:space="preserve">Figure </w:t>
      </w:r>
      <w:r>
        <w:fldChar w:fldCharType="begin"/>
      </w:r>
      <w:r>
        <w:instrText xml:space="preserve"> SEQ Figure \* ARABIC </w:instrText>
      </w:r>
      <w:r>
        <w:fldChar w:fldCharType="separate"/>
      </w:r>
      <w:r w:rsidR="00E52809">
        <w:rPr>
          <w:noProof/>
        </w:rPr>
        <w:t>3</w:t>
      </w:r>
      <w:r>
        <w:fldChar w:fldCharType="end"/>
      </w:r>
      <w:r>
        <w:t xml:space="preserve"> Distribution of restitution scaled</w:t>
      </w:r>
    </w:p>
    <w:p w:rsidR="00945789" w:rsidP="00945789" w:rsidRDefault="00945789" w14:paraId="14E8C9BE" w14:textId="07C34DA7">
      <w:r>
        <w:t xml:space="preserve">Because of the skewness of the restitution variable, </w:t>
      </w:r>
      <w:r w:rsidR="00A931CA">
        <w:t xml:space="preserve">we did not pursue a linear regression analysis. </w:t>
      </w:r>
    </w:p>
    <w:p w:rsidR="00FF0326" w:rsidP="00945789" w:rsidRDefault="00FF0326" w14:paraId="6A86BD8F" w14:textId="4E230921"/>
    <w:p w:rsidR="00FF0326" w:rsidP="00B1421F" w:rsidRDefault="00B1421F" w14:paraId="31222103" w14:textId="61EFF86D">
      <w:pPr>
        <w:pStyle w:val="Heading1"/>
      </w:pPr>
      <w:r>
        <w:lastRenderedPageBreak/>
        <w:t>Knowledge Discovery</w:t>
      </w:r>
      <w:r w:rsidR="004C32D7">
        <w:t xml:space="preserve"> – Supervised Learning</w:t>
      </w:r>
    </w:p>
    <w:p w:rsidRPr="00F77CDE" w:rsidR="00F77CDE" w:rsidP="00F77CDE" w:rsidRDefault="00F77CDE" w14:paraId="49E951FF" w14:textId="77777777"/>
    <w:p w:rsidR="00B1421F" w:rsidP="00F77CDE" w:rsidRDefault="00F77CDE" w14:paraId="1BE1EDA7" w14:textId="6E33D9C6">
      <w:pPr>
        <w:pStyle w:val="Heading2"/>
      </w:pPr>
      <w:r>
        <w:t>KNN</w:t>
      </w:r>
    </w:p>
    <w:p w:rsidRPr="009A0140" w:rsidR="009A0140" w:rsidP="009A0140" w:rsidRDefault="009A0140" w14:paraId="56367717" w14:textId="77777777"/>
    <w:p w:rsidR="00B1421F" w:rsidP="00B1421F" w:rsidRDefault="00B1421F" w14:paraId="180EFDF7" w14:textId="23C2A395">
      <w:r w:rsidRPr="002D77CF">
        <w:t>In our analysis of the</w:t>
      </w:r>
      <w:r w:rsidRPr="002D77CF">
        <w:t xml:space="preserve"> targeted data</w:t>
      </w:r>
      <w:r w:rsidRPr="002D77CF">
        <w:t xml:space="preserve"> (satisfaction)</w:t>
      </w:r>
      <w:r w:rsidRPr="002D77CF">
        <w:t xml:space="preserve">, </w:t>
      </w:r>
      <w:r w:rsidRPr="002D77CF">
        <w:t xml:space="preserve">we pursued both </w:t>
      </w:r>
      <w:r w:rsidRPr="002D77CF">
        <w:t xml:space="preserve">supervised </w:t>
      </w:r>
      <w:r w:rsidRPr="002D77CF">
        <w:t xml:space="preserve">machine learning models along with </w:t>
      </w:r>
      <w:r w:rsidRPr="002D77CF" w:rsidR="002D77CF">
        <w:t xml:space="preserve">an </w:t>
      </w:r>
      <w:r w:rsidRPr="002D77CF">
        <w:t xml:space="preserve">unsupervised </w:t>
      </w:r>
      <w:r w:rsidRPr="002D77CF" w:rsidR="002D77CF">
        <w:t xml:space="preserve">model to broaden what we could determine about that variable. </w:t>
      </w:r>
      <w:r w:rsidR="002D77CF">
        <w:t xml:space="preserve">  </w:t>
      </w:r>
      <w:r w:rsidR="0068301A">
        <w:t>We started with the supervised models</w:t>
      </w:r>
      <w:r w:rsidR="00B02AF9">
        <w:t xml:space="preserve">.  We first </w:t>
      </w:r>
      <w:r w:rsidR="0083643C">
        <w:t xml:space="preserve">leveraged K Nearest Neighbors to predict </w:t>
      </w:r>
      <w:r w:rsidR="004F518A">
        <w:t xml:space="preserve">whether a future case would bring satisfaction to both parties.  The initial model </w:t>
      </w:r>
      <w:r w:rsidR="00C22847">
        <w:t xml:space="preserve">used 10 neighbors and a Minkowski distance for weights. </w:t>
      </w:r>
      <w:r w:rsidR="001373D7">
        <w:t xml:space="preserve">  This</w:t>
      </w:r>
      <w:r w:rsidR="00FD25D8">
        <w:t xml:space="preserve"> provided an accuracy of 78%</w:t>
      </w:r>
      <w:r w:rsidR="002F5EF0">
        <w:t xml:space="preserve"> per the classification report below.  </w:t>
      </w:r>
    </w:p>
    <w:p w:rsidR="00F77CDE" w:rsidP="00F77CDE" w:rsidRDefault="00F77CDE" w14:paraId="73E2CBDC" w14:textId="77777777">
      <w:pPr>
        <w:keepNext/>
      </w:pPr>
      <w:r w:rsidR="00F77CDE">
        <w:drawing>
          <wp:inline wp14:editId="2B2BF816" wp14:anchorId="4356090F">
            <wp:extent cx="5352381" cy="1676190"/>
            <wp:effectExtent l="0" t="0" r="1270" b="635"/>
            <wp:docPr id="1341407926" name="Picture 6" title=""/>
            <wp:cNvGraphicFramePr>
              <a:graphicFrameLocks noChangeAspect="1"/>
            </wp:cNvGraphicFramePr>
            <a:graphic>
              <a:graphicData uri="http://schemas.openxmlformats.org/drawingml/2006/picture">
                <pic:pic>
                  <pic:nvPicPr>
                    <pic:cNvPr id="0" name="Picture 6"/>
                    <pic:cNvPicPr/>
                  </pic:nvPicPr>
                  <pic:blipFill>
                    <a:blip r:embed="Rdf548f08701542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52381" cy="1676190"/>
                    </a:xfrm>
                    <a:prstGeom prst="rect">
                      <a:avLst/>
                    </a:prstGeom>
                  </pic:spPr>
                </pic:pic>
              </a:graphicData>
            </a:graphic>
          </wp:inline>
        </w:drawing>
      </w:r>
    </w:p>
    <w:p w:rsidR="00F77CDE" w:rsidP="00F77CDE" w:rsidRDefault="00F77CDE" w14:paraId="7D0A5754" w14:textId="5F2ABDD2">
      <w:pPr>
        <w:pStyle w:val="Caption"/>
        <w:rPr>
          <w:noProof/>
        </w:rPr>
      </w:pPr>
      <w:r>
        <w:t xml:space="preserve">Figure </w:t>
      </w:r>
      <w:r>
        <w:fldChar w:fldCharType="begin"/>
      </w:r>
      <w:r>
        <w:instrText xml:space="preserve"> SEQ Figure \* ARABIC </w:instrText>
      </w:r>
      <w:r>
        <w:fldChar w:fldCharType="separate"/>
      </w:r>
      <w:r w:rsidR="00E52809">
        <w:rPr>
          <w:noProof/>
        </w:rPr>
        <w:t>4</w:t>
      </w:r>
      <w:r>
        <w:fldChar w:fldCharType="end"/>
      </w:r>
      <w:r>
        <w:t xml:space="preserve"> Classification </w:t>
      </w:r>
      <w:r>
        <w:rPr>
          <w:noProof/>
        </w:rPr>
        <w:t xml:space="preserve"> Report Using n=10, Min</w:t>
      </w:r>
      <w:r w:rsidR="009A0140">
        <w:rPr>
          <w:noProof/>
        </w:rPr>
        <w:t>k</w:t>
      </w:r>
      <w:r>
        <w:rPr>
          <w:noProof/>
        </w:rPr>
        <w:t>owski Distance</w:t>
      </w:r>
    </w:p>
    <w:p w:rsidR="009A0140" w:rsidP="009A0140" w:rsidRDefault="006A04B9" w14:paraId="53B47650" w14:textId="77777777">
      <w:pPr>
        <w:keepNext/>
      </w:pPr>
      <w:r w:rsidR="006A04B9">
        <w:drawing>
          <wp:inline wp14:editId="4479A303" wp14:anchorId="0E549BE3">
            <wp:extent cx="5057144" cy="2600000"/>
            <wp:effectExtent l="0" t="0" r="0" b="0"/>
            <wp:docPr id="266096031" name="Picture 7" title=""/>
            <wp:cNvGraphicFramePr>
              <a:graphicFrameLocks noChangeAspect="1"/>
            </wp:cNvGraphicFramePr>
            <a:graphic>
              <a:graphicData uri="http://schemas.openxmlformats.org/drawingml/2006/picture">
                <pic:pic>
                  <pic:nvPicPr>
                    <pic:cNvPr id="0" name="Picture 7"/>
                    <pic:cNvPicPr/>
                  </pic:nvPicPr>
                  <pic:blipFill>
                    <a:blip r:embed="R38ee56e09b2b4b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57144" cy="2600000"/>
                    </a:xfrm>
                    <a:prstGeom prst="rect">
                      <a:avLst/>
                    </a:prstGeom>
                  </pic:spPr>
                </pic:pic>
              </a:graphicData>
            </a:graphic>
          </wp:inline>
        </w:drawing>
      </w:r>
    </w:p>
    <w:p w:rsidR="006A04B9" w:rsidP="009A0140" w:rsidRDefault="009A0140" w14:paraId="6A0E1E03" w14:textId="0897C987">
      <w:pPr>
        <w:pStyle w:val="Caption"/>
      </w:pPr>
      <w:r>
        <w:t xml:space="preserve">Figure </w:t>
      </w:r>
      <w:r>
        <w:fldChar w:fldCharType="begin"/>
      </w:r>
      <w:r>
        <w:instrText xml:space="preserve"> SEQ Figure \* ARABIC </w:instrText>
      </w:r>
      <w:r>
        <w:fldChar w:fldCharType="separate"/>
      </w:r>
      <w:r w:rsidR="00E52809">
        <w:rPr>
          <w:noProof/>
        </w:rPr>
        <w:t>5</w:t>
      </w:r>
      <w:r>
        <w:fldChar w:fldCharType="end"/>
      </w:r>
      <w:r>
        <w:t xml:space="preserve"> Confusion Matrix Using n=10, </w:t>
      </w:r>
      <w:r w:rsidR="001D45A6">
        <w:t>KNN n =10, no duration variable</w:t>
      </w:r>
    </w:p>
    <w:p w:rsidR="00EF4BE3" w:rsidP="006A04B9" w:rsidRDefault="00EF4BE3" w14:paraId="59C4D8FC" w14:textId="306E10FF">
      <w:r>
        <w:t xml:space="preserve">We then calculated the duration of the mediation and incorporated </w:t>
      </w:r>
      <w:r w:rsidR="00811936">
        <w:t xml:space="preserve">the duration variable into the model.  </w:t>
      </w:r>
      <w:r w:rsidR="002777DF">
        <w:t xml:space="preserve">Re-running the KNN using duration, we were able to increase the </w:t>
      </w:r>
      <w:r w:rsidR="00212ADC">
        <w:t xml:space="preserve">accuracy </w:t>
      </w:r>
      <w:r w:rsidR="00A71CFE">
        <w:t>by another</w:t>
      </w:r>
      <w:r w:rsidR="00E12B3C">
        <w:t xml:space="preserve"> 4% to near</w:t>
      </w:r>
      <w:r w:rsidR="009410C8">
        <w:t>ly 82%:</w:t>
      </w:r>
    </w:p>
    <w:p w:rsidR="009410C8" w:rsidP="006A04B9" w:rsidRDefault="009410C8" w14:paraId="3B0CFE02" w14:textId="240DBD39"/>
    <w:p w:rsidR="00A41274" w:rsidP="00A41274" w:rsidRDefault="00A41274" w14:paraId="50DC61A7" w14:textId="77777777">
      <w:pPr>
        <w:keepNext/>
      </w:pPr>
      <w:r w:rsidR="00A41274">
        <w:drawing>
          <wp:inline wp14:editId="33260209" wp14:anchorId="0BDEFC8D">
            <wp:extent cx="5943600" cy="1652270"/>
            <wp:effectExtent l="0" t="0" r="0" b="5080"/>
            <wp:docPr id="1546396925" name="Picture 8" title=""/>
            <wp:cNvGraphicFramePr>
              <a:graphicFrameLocks noChangeAspect="1"/>
            </wp:cNvGraphicFramePr>
            <a:graphic>
              <a:graphicData uri="http://schemas.openxmlformats.org/drawingml/2006/picture">
                <pic:pic>
                  <pic:nvPicPr>
                    <pic:cNvPr id="0" name="Picture 8"/>
                    <pic:cNvPicPr/>
                  </pic:nvPicPr>
                  <pic:blipFill>
                    <a:blip r:embed="R41a8ad4d235744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652270"/>
                    </a:xfrm>
                    <a:prstGeom prst="rect">
                      <a:avLst/>
                    </a:prstGeom>
                  </pic:spPr>
                </pic:pic>
              </a:graphicData>
            </a:graphic>
          </wp:inline>
        </w:drawing>
      </w:r>
    </w:p>
    <w:p w:rsidR="00A41274" w:rsidP="00A41274" w:rsidRDefault="00A41274" w14:paraId="3E20EF0D" w14:textId="4171475B">
      <w:pPr>
        <w:pStyle w:val="Caption"/>
      </w:pPr>
      <w:r>
        <w:t xml:space="preserve">Figure </w:t>
      </w:r>
      <w:r>
        <w:fldChar w:fldCharType="begin"/>
      </w:r>
      <w:r>
        <w:instrText xml:space="preserve"> SEQ Figure \* ARABIC </w:instrText>
      </w:r>
      <w:r>
        <w:fldChar w:fldCharType="separate"/>
      </w:r>
      <w:r w:rsidR="00E52809">
        <w:rPr>
          <w:noProof/>
        </w:rPr>
        <w:t>6</w:t>
      </w:r>
      <w:r>
        <w:fldChar w:fldCharType="end"/>
      </w:r>
      <w:r>
        <w:t xml:space="preserve"> Classification Report for KNN incorporating duration</w:t>
      </w:r>
    </w:p>
    <w:p w:rsidR="00FF7763" w:rsidP="00FF7763" w:rsidRDefault="00FF7763" w14:paraId="419D62EF" w14:textId="77777777">
      <w:pPr>
        <w:keepNext/>
      </w:pPr>
      <w:r w:rsidR="00FF7763">
        <w:drawing>
          <wp:inline wp14:editId="74001D94" wp14:anchorId="394F50A7">
            <wp:extent cx="4000000" cy="3219048"/>
            <wp:effectExtent l="0" t="0" r="635" b="635"/>
            <wp:docPr id="361433459" name="Picture 9" title=""/>
            <wp:cNvGraphicFramePr>
              <a:graphicFrameLocks noChangeAspect="1"/>
            </wp:cNvGraphicFramePr>
            <a:graphic>
              <a:graphicData uri="http://schemas.openxmlformats.org/drawingml/2006/picture">
                <pic:pic>
                  <pic:nvPicPr>
                    <pic:cNvPr id="0" name="Picture 9"/>
                    <pic:cNvPicPr/>
                  </pic:nvPicPr>
                  <pic:blipFill>
                    <a:blip r:embed="Rac0d938a4ea34f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000" cy="3219048"/>
                    </a:xfrm>
                    <a:prstGeom prst="rect">
                      <a:avLst/>
                    </a:prstGeom>
                  </pic:spPr>
                </pic:pic>
              </a:graphicData>
            </a:graphic>
          </wp:inline>
        </w:drawing>
      </w:r>
    </w:p>
    <w:p w:rsidR="00F77CDE" w:rsidP="00FF7763" w:rsidRDefault="00FF7763" w14:paraId="6A6F879B" w14:textId="51771586">
      <w:pPr>
        <w:pStyle w:val="Caption"/>
      </w:pPr>
      <w:r>
        <w:t xml:space="preserve">Figure </w:t>
      </w:r>
      <w:r>
        <w:fldChar w:fldCharType="begin"/>
      </w:r>
      <w:r>
        <w:instrText xml:space="preserve"> SEQ Figure \* ARABIC </w:instrText>
      </w:r>
      <w:r>
        <w:fldChar w:fldCharType="separate"/>
      </w:r>
      <w:r w:rsidR="00E52809">
        <w:rPr>
          <w:noProof/>
        </w:rPr>
        <w:t>7</w:t>
      </w:r>
      <w:r>
        <w:fldChar w:fldCharType="end"/>
      </w:r>
      <w:r>
        <w:t xml:space="preserve"> Confusion Matrix for KNN leveraging duration</w:t>
      </w:r>
    </w:p>
    <w:p w:rsidR="009A0140" w:rsidP="00F77CDE" w:rsidRDefault="009A0140" w14:paraId="565D4998" w14:textId="77777777"/>
    <w:p w:rsidR="00F77CDE" w:rsidP="00544BCE" w:rsidRDefault="00DA3C42" w14:paraId="75BD6B51" w14:textId="6BFAA173">
      <w:pPr>
        <w:pStyle w:val="Heading2"/>
      </w:pPr>
      <w:r>
        <w:t>Decision Tree</w:t>
      </w:r>
    </w:p>
    <w:p w:rsidR="00544BCE" w:rsidP="00F77CDE" w:rsidRDefault="00544BCE" w14:paraId="0910BB4E" w14:textId="61EE62FF"/>
    <w:p w:rsidR="000C5966" w:rsidP="000C5966" w:rsidRDefault="00544BCE" w14:paraId="1946E286" w14:textId="69D20141">
      <w:r>
        <w:t xml:space="preserve">We then tried a decision tree analysis, which provided insights as to which features were most important in determining satisfaction.  </w:t>
      </w:r>
      <w:r w:rsidR="00B47A97">
        <w:t xml:space="preserve"> Initially, we ran the decision tree using Gini as </w:t>
      </w:r>
      <w:r w:rsidR="00BD2D2A">
        <w:t xml:space="preserve">our cost function </w:t>
      </w:r>
      <w:r w:rsidR="00EC1D7C">
        <w:t xml:space="preserve">to measure impurity.  This resulted in a tree that prioritizes…as </w:t>
      </w:r>
      <w:r w:rsidR="00AD12C8">
        <w:t>values (see tree below).</w:t>
      </w:r>
      <w:r w:rsidR="000C5966">
        <w:t xml:space="preserve">  </w:t>
      </w:r>
      <w:r w:rsidR="00E75826">
        <w:t xml:space="preserve"> We set the max leaf </w:t>
      </w:r>
      <w:r w:rsidR="00CD2885">
        <w:t xml:space="preserve">node </w:t>
      </w:r>
      <w:r w:rsidR="00E75826">
        <w:t>parameter to 10</w:t>
      </w:r>
      <w:r w:rsidR="00CD2885">
        <w:t xml:space="preserve"> to avoid a very large (and potentially overfitted</w:t>
      </w:r>
      <w:r w:rsidR="00952704">
        <w:t>)</w:t>
      </w:r>
      <w:r w:rsidR="00CD2885">
        <w:t xml:space="preserve"> tree.  </w:t>
      </w:r>
      <w:r w:rsidR="00E75826">
        <w:t xml:space="preserve"> </w:t>
      </w:r>
      <w:r w:rsidR="000C5966">
        <w:t xml:space="preserve">This </w:t>
      </w:r>
      <w:r w:rsidR="00DA2AF1">
        <w:t>tree resulted</w:t>
      </w:r>
      <w:r w:rsidR="000C5966">
        <w:t xml:space="preserve"> an accuracy score of </w:t>
      </w:r>
      <w:r w:rsidR="00080314">
        <w:t xml:space="preserve">just </w:t>
      </w:r>
      <w:r w:rsidR="0082260A">
        <w:t>over</w:t>
      </w:r>
      <w:r w:rsidR="000C5966">
        <w:t xml:space="preserve"> 7</w:t>
      </w:r>
      <w:r w:rsidR="00080314">
        <w:t>8</w:t>
      </w:r>
      <w:r w:rsidR="000C5966">
        <w:t>%</w:t>
      </w:r>
      <w:r w:rsidR="00DD308E">
        <w:t xml:space="preserve"> (and a similar score using 10-fold cross validation)</w:t>
      </w:r>
      <w:r w:rsidR="000C5966">
        <w:t>:</w:t>
      </w:r>
    </w:p>
    <w:p w:rsidR="00544BCE" w:rsidP="00F77CDE" w:rsidRDefault="00544BCE" w14:paraId="1158AB4E" w14:textId="3EBFA55F"/>
    <w:p w:rsidR="004815C9" w:rsidP="00F77CDE" w:rsidRDefault="004815C9" w14:paraId="70911812" w14:textId="0955535E"/>
    <w:p w:rsidR="004815C9" w:rsidP="00F77CDE" w:rsidRDefault="004815C9" w14:paraId="296BF51F" w14:textId="2AC2B960">
      <w:r>
        <w:lastRenderedPageBreak/>
        <w:t>This tree</w:t>
      </w:r>
      <w:r w:rsidR="00952704">
        <w:t>, using Gini,</w:t>
      </w:r>
      <w:r>
        <w:t xml:space="preserve"> priori</w:t>
      </w:r>
      <w:r w:rsidR="00566559">
        <w:t xml:space="preserve">tizes </w:t>
      </w:r>
      <w:r w:rsidR="005C0580">
        <w:t>whether</w:t>
      </w:r>
      <w:r w:rsidR="00566559">
        <w:t xml:space="preserve"> a debt collection agency was involved in the complaint, followed by </w:t>
      </w:r>
      <w:r w:rsidR="00383A01">
        <w:t xml:space="preserve">whether the complaint </w:t>
      </w:r>
      <w:r w:rsidR="00060FE6">
        <w:t xml:space="preserve">was filed against an in-state business vs. an out-of-state business. </w:t>
      </w:r>
      <w:r w:rsidR="0097261D">
        <w:t xml:space="preserve">  Business type</w:t>
      </w:r>
      <w:r w:rsidR="00D5335A">
        <w:t xml:space="preserve"> and complaint type were also </w:t>
      </w:r>
      <w:r w:rsidR="002E21BF">
        <w:t xml:space="preserve">priority decision variables. </w:t>
      </w:r>
    </w:p>
    <w:p w:rsidR="00AD12C8" w:rsidP="00F77CDE" w:rsidRDefault="00AD12C8" w14:paraId="7B5669A7" w14:textId="48B92126"/>
    <w:p w:rsidR="00695744" w:rsidP="00695744" w:rsidRDefault="006B1353" w14:paraId="03B1EA70" w14:textId="77777777">
      <w:pPr>
        <w:keepNext/>
      </w:pPr>
      <w:r w:rsidR="006B1353">
        <w:drawing>
          <wp:inline wp14:editId="73C9808E" wp14:anchorId="783B56DF">
            <wp:extent cx="5943600" cy="7457440"/>
            <wp:effectExtent l="0" t="0" r="0" b="0"/>
            <wp:docPr id="315451421" name="Picture 15" title=""/>
            <wp:cNvGraphicFramePr>
              <a:graphicFrameLocks noChangeAspect="1"/>
            </wp:cNvGraphicFramePr>
            <a:graphic>
              <a:graphicData uri="http://schemas.openxmlformats.org/drawingml/2006/picture">
                <pic:pic>
                  <pic:nvPicPr>
                    <pic:cNvPr id="0" name="Picture 15"/>
                    <pic:cNvPicPr/>
                  </pic:nvPicPr>
                  <pic:blipFill>
                    <a:blip r:embed="R92cee14871f34b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7457440"/>
                    </a:xfrm>
                    <a:prstGeom prst="rect">
                      <a:avLst/>
                    </a:prstGeom>
                  </pic:spPr>
                </pic:pic>
              </a:graphicData>
            </a:graphic>
          </wp:inline>
        </w:drawing>
      </w:r>
    </w:p>
    <w:p w:rsidR="006B1353" w:rsidP="00695744" w:rsidRDefault="00695744" w14:paraId="26CB4EB8" w14:textId="78892859">
      <w:pPr>
        <w:pStyle w:val="Caption"/>
      </w:pPr>
      <w:r>
        <w:t xml:space="preserve">Figure </w:t>
      </w:r>
      <w:r>
        <w:fldChar w:fldCharType="begin"/>
      </w:r>
      <w:r>
        <w:instrText xml:space="preserve"> SEQ Figure \* ARABIC </w:instrText>
      </w:r>
      <w:r>
        <w:fldChar w:fldCharType="separate"/>
      </w:r>
      <w:r w:rsidR="00E52809">
        <w:rPr>
          <w:noProof/>
        </w:rPr>
        <w:t>8</w:t>
      </w:r>
      <w:r>
        <w:fldChar w:fldCharType="end"/>
      </w:r>
      <w:r>
        <w:t xml:space="preserve"> Decision Tree using Gini as cost function, max leaf node = 10</w:t>
      </w:r>
    </w:p>
    <w:p w:rsidR="00695744" w:rsidP="00695744" w:rsidRDefault="00391439" w14:paraId="21622129" w14:textId="77777777">
      <w:pPr>
        <w:keepNext/>
      </w:pPr>
      <w:r w:rsidR="00391439">
        <w:drawing>
          <wp:inline wp14:editId="43C42F86" wp14:anchorId="20DF547B">
            <wp:extent cx="3809524" cy="2533333"/>
            <wp:effectExtent l="0" t="0" r="635" b="635"/>
            <wp:docPr id="1492019039" name="Picture 16" title=""/>
            <wp:cNvGraphicFramePr>
              <a:graphicFrameLocks noChangeAspect="1"/>
            </wp:cNvGraphicFramePr>
            <a:graphic>
              <a:graphicData uri="http://schemas.openxmlformats.org/drawingml/2006/picture">
                <pic:pic>
                  <pic:nvPicPr>
                    <pic:cNvPr id="0" name="Picture 16"/>
                    <pic:cNvPicPr/>
                  </pic:nvPicPr>
                  <pic:blipFill>
                    <a:blip r:embed="Ra505573863f443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9524" cy="2533333"/>
                    </a:xfrm>
                    <a:prstGeom prst="rect">
                      <a:avLst/>
                    </a:prstGeom>
                  </pic:spPr>
                </pic:pic>
              </a:graphicData>
            </a:graphic>
          </wp:inline>
        </w:drawing>
      </w:r>
    </w:p>
    <w:p w:rsidR="006C21DB" w:rsidP="00695744" w:rsidRDefault="00695744" w14:paraId="4D597650" w14:textId="7E49234A">
      <w:pPr>
        <w:pStyle w:val="Caption"/>
      </w:pPr>
      <w:r>
        <w:t xml:space="preserve">Figure </w:t>
      </w:r>
      <w:r>
        <w:fldChar w:fldCharType="begin"/>
      </w:r>
      <w:r>
        <w:instrText xml:space="preserve"> SEQ Figure \* ARABIC </w:instrText>
      </w:r>
      <w:r>
        <w:fldChar w:fldCharType="separate"/>
      </w:r>
      <w:r w:rsidR="00E52809">
        <w:rPr>
          <w:noProof/>
        </w:rPr>
        <w:t>9</w:t>
      </w:r>
      <w:r>
        <w:fldChar w:fldCharType="end"/>
      </w:r>
      <w:r>
        <w:t xml:space="preserve"> Confusion Matrix of Decision Tree using Gini as cost function</w:t>
      </w:r>
    </w:p>
    <w:p w:rsidR="00C92EE8" w:rsidP="00F77CDE" w:rsidRDefault="006C21DB" w14:paraId="4B25BB0C" w14:textId="058A5349">
      <w:r w:rsidR="006C21DB">
        <w:rPr/>
        <w:t xml:space="preserve">Next, we used a grid-search to determine the best </w:t>
      </w:r>
      <w:r w:rsidR="00370BFE">
        <w:rPr/>
        <w:t>parameters given</w:t>
      </w:r>
      <w:r w:rsidR="0082260A">
        <w:rPr/>
        <w:t xml:space="preserve"> Entropy as a cost function.  The accuracy remained at a little over 7</w:t>
      </w:r>
      <w:r w:rsidR="00080314">
        <w:rPr/>
        <w:t>8</w:t>
      </w:r>
      <w:r w:rsidR="0082260A">
        <w:rPr/>
        <w:t>%</w:t>
      </w:r>
      <w:r w:rsidR="00700857">
        <w:rPr/>
        <w:t xml:space="preserve">.  </w:t>
      </w:r>
      <w:r w:rsidR="00F8371A">
        <w:rPr/>
        <w:t>Debt Collection Agency, Business Type, Business State, and Complaint Type remained the top priority variables.</w:t>
      </w:r>
      <w:r w:rsidR="00700857">
        <w:rPr/>
        <w:t xml:space="preserve"> </w:t>
      </w:r>
    </w:p>
    <w:p w:rsidR="7B475DE3" w:rsidP="7B475DE3" w:rsidRDefault="7B475DE3" w14:paraId="47937DE9" w14:textId="7D191B17">
      <w:pPr>
        <w:pStyle w:val="Normal"/>
      </w:pPr>
    </w:p>
    <w:p w:rsidR="67CB5DA9" w:rsidP="7B475DE3" w:rsidRDefault="67CB5DA9" w14:paraId="50CA4EBA" w14:textId="31A521CC">
      <w:pPr>
        <w:pStyle w:val="Normal"/>
      </w:pPr>
      <w:r w:rsidR="67CB5DA9">
        <w:drawing>
          <wp:inline wp14:editId="32AC8079" wp14:anchorId="5B8187F9">
            <wp:extent cx="3048000" cy="781050"/>
            <wp:effectExtent l="0" t="0" r="0" b="0"/>
            <wp:docPr id="218244433" name="" title=""/>
            <wp:cNvGraphicFramePr>
              <a:graphicFrameLocks noChangeAspect="1"/>
            </wp:cNvGraphicFramePr>
            <a:graphic>
              <a:graphicData uri="http://schemas.openxmlformats.org/drawingml/2006/picture">
                <pic:pic>
                  <pic:nvPicPr>
                    <pic:cNvPr id="0" name=""/>
                    <pic:cNvPicPr/>
                  </pic:nvPicPr>
                  <pic:blipFill>
                    <a:blip r:embed="R7dc39dd2ecb74c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781050"/>
                    </a:xfrm>
                    <a:prstGeom prst="rect">
                      <a:avLst/>
                    </a:prstGeom>
                  </pic:spPr>
                </pic:pic>
              </a:graphicData>
            </a:graphic>
          </wp:inline>
        </w:drawing>
      </w:r>
    </w:p>
    <w:p w:rsidR="00370BFE" w:rsidP="00F77CDE" w:rsidRDefault="00370BFE" w14:paraId="51D9B872" w14:textId="77777777"/>
    <w:p w:rsidR="00AD12C8" w:rsidP="00F77CDE" w:rsidRDefault="00AD12C8" w14:paraId="68A24162" w14:textId="794A0EEB"/>
    <w:p w:rsidR="00695744" w:rsidP="00695744" w:rsidRDefault="00AE112D" w14:paraId="1CAECCBF" w14:textId="128F242A">
      <w:pPr>
        <w:keepNext/>
      </w:pPr>
      <w:r w:rsidR="0BB334AE">
        <w:drawing>
          <wp:inline wp14:editId="401A1D98" wp14:anchorId="359E4AE5">
            <wp:extent cx="5146376" cy="4572000"/>
            <wp:effectExtent l="0" t="0" r="0" b="0"/>
            <wp:docPr id="1363997446" name="" title=""/>
            <wp:cNvGraphicFramePr>
              <a:graphicFrameLocks noChangeAspect="1"/>
            </wp:cNvGraphicFramePr>
            <a:graphic>
              <a:graphicData uri="http://schemas.openxmlformats.org/drawingml/2006/picture">
                <pic:pic>
                  <pic:nvPicPr>
                    <pic:cNvPr id="0" name=""/>
                    <pic:cNvPicPr/>
                  </pic:nvPicPr>
                  <pic:blipFill>
                    <a:blip r:embed="R8e7bf7813fb24c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46376" cy="4572000"/>
                    </a:xfrm>
                    <a:prstGeom prst="rect">
                      <a:avLst/>
                    </a:prstGeom>
                  </pic:spPr>
                </pic:pic>
              </a:graphicData>
            </a:graphic>
          </wp:inline>
        </w:drawing>
      </w:r>
    </w:p>
    <w:p w:rsidR="00FA55B3" w:rsidP="00695744" w:rsidRDefault="00695744" w14:paraId="699C435E" w14:textId="65DC4706">
      <w:pPr>
        <w:pStyle w:val="Caption"/>
      </w:pPr>
      <w:r w:rsidR="00695744">
        <w:rPr/>
        <w:t xml:space="preserve">Figure </w:t>
      </w:r>
      <w:r>
        <w:fldChar w:fldCharType="begin"/>
      </w:r>
      <w:r>
        <w:instrText xml:space="preserve"> SEQ Figure \* ARABIC </w:instrText>
      </w:r>
      <w:r>
        <w:fldChar w:fldCharType="separate"/>
      </w:r>
      <w:r w:rsidRPr="7B475DE3" w:rsidR="00E52809">
        <w:rPr>
          <w:noProof/>
        </w:rPr>
        <w:t>10</w:t>
      </w:r>
      <w:r>
        <w:fldChar w:fldCharType="end"/>
      </w:r>
      <w:r w:rsidR="00695744">
        <w:rPr/>
        <w:t xml:space="preserve"> Decision Tree using Entropy as cost function</w:t>
      </w:r>
    </w:p>
    <w:p w:rsidR="002C4A59" w:rsidP="7B475DE3" w:rsidRDefault="002C4A59" w14:paraId="6579F1D0" w14:textId="7F39B127">
      <w:pPr>
        <w:pStyle w:val="Normal"/>
        <w:rPr>
          <w:rFonts w:ascii="Consolas" w:hAnsi="Consolas" w:eastAsia="Consolas" w:cs="Consolas"/>
          <w:b w:val="1"/>
          <w:bCs w:val="1"/>
          <w:i w:val="0"/>
          <w:iCs w:val="0"/>
          <w:noProof w:val="0"/>
          <w:color w:val="000000" w:themeColor="text1" w:themeTint="FF" w:themeShade="FF"/>
          <w:sz w:val="27"/>
          <w:szCs w:val="27"/>
          <w:lang w:val="en-US"/>
        </w:rPr>
      </w:pPr>
      <w:r w:rsidRPr="7B475DE3" w:rsidR="63BEA00D">
        <w:rPr>
          <w:rFonts w:ascii="Consolas" w:hAnsi="Consolas" w:eastAsia="Consolas" w:cs="Consolas"/>
          <w:b w:val="1"/>
          <w:bCs w:val="1"/>
          <w:i w:val="0"/>
          <w:iCs w:val="0"/>
          <w:noProof w:val="0"/>
          <w:color w:val="000000" w:themeColor="text1" w:themeTint="FF" w:themeShade="FF"/>
          <w:sz w:val="27"/>
          <w:szCs w:val="27"/>
          <w:lang w:val="en-US"/>
        </w:rPr>
        <w:t>Confusion Matrix</w:t>
      </w:r>
    </w:p>
    <w:p w:rsidR="002C4A59" w:rsidP="7B475DE3" w:rsidRDefault="002C4A59" w14:paraId="626A0471" w14:textId="01C1476A">
      <w:pPr>
        <w:pStyle w:val="Normal"/>
      </w:pPr>
      <w:r w:rsidRPr="7B475DE3" w:rsidR="63BEA00D">
        <w:rPr>
          <w:rFonts w:ascii="Consolas" w:hAnsi="Consolas" w:eastAsia="Consolas" w:cs="Consolas"/>
          <w:b w:val="0"/>
          <w:bCs w:val="0"/>
          <w:i w:val="0"/>
          <w:iCs w:val="0"/>
          <w:noProof w:val="0"/>
          <w:color w:val="000000" w:themeColor="text1" w:themeTint="FF" w:themeShade="FF"/>
          <w:sz w:val="27"/>
          <w:szCs w:val="27"/>
          <w:lang w:val="en-US"/>
        </w:rPr>
        <w:t>[[163  14]</w:t>
      </w:r>
    </w:p>
    <w:p w:rsidR="002C4A59" w:rsidP="7B475DE3" w:rsidRDefault="002C4A59" w14:paraId="0CEB45F3" w14:textId="32CFEFCD">
      <w:pPr>
        <w:pStyle w:val="Normal"/>
      </w:pPr>
      <w:r w:rsidRPr="7B475DE3" w:rsidR="63BEA00D">
        <w:rPr>
          <w:rFonts w:ascii="Consolas" w:hAnsi="Consolas" w:eastAsia="Consolas" w:cs="Consolas"/>
          <w:b w:val="0"/>
          <w:bCs w:val="0"/>
          <w:i w:val="0"/>
          <w:iCs w:val="0"/>
          <w:noProof w:val="0"/>
          <w:color w:val="000000" w:themeColor="text1" w:themeTint="FF" w:themeShade="FF"/>
          <w:sz w:val="27"/>
          <w:szCs w:val="27"/>
          <w:lang w:val="en-US"/>
        </w:rPr>
        <w:t xml:space="preserve"> [ 89 179]]</w:t>
      </w:r>
    </w:p>
    <w:p w:rsidR="002C4A59" w:rsidP="00F77CDE" w:rsidRDefault="002C4A59" w14:paraId="1A18BB58" w14:textId="41D7ECBF"/>
    <w:p w:rsidR="00E52809" w:rsidP="00E52809" w:rsidRDefault="00695744" w14:paraId="5E9ED664" w14:textId="3E2A4CFA">
      <w:pPr>
        <w:keepNext/>
      </w:pPr>
      <w:r w:rsidR="63BEA00D">
        <w:drawing>
          <wp:inline wp14:editId="794D2FE6" wp14:anchorId="3CF36066">
            <wp:extent cx="1485900" cy="1171575"/>
            <wp:effectExtent l="0" t="0" r="0" b="0"/>
            <wp:docPr id="1054647183" name="" title=""/>
            <wp:cNvGraphicFramePr>
              <a:graphicFrameLocks noChangeAspect="1"/>
            </wp:cNvGraphicFramePr>
            <a:graphic>
              <a:graphicData uri="http://schemas.openxmlformats.org/drawingml/2006/picture">
                <pic:pic>
                  <pic:nvPicPr>
                    <pic:cNvPr id="0" name=""/>
                    <pic:cNvPicPr/>
                  </pic:nvPicPr>
                  <pic:blipFill>
                    <a:blip r:embed="Rcb84fdc8075b44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85900" cy="1171575"/>
                    </a:xfrm>
                    <a:prstGeom prst="rect">
                      <a:avLst/>
                    </a:prstGeom>
                  </pic:spPr>
                </pic:pic>
              </a:graphicData>
            </a:graphic>
          </wp:inline>
        </w:drawing>
      </w:r>
    </w:p>
    <w:p w:rsidR="002C4A59" w:rsidP="00E52809" w:rsidRDefault="00E52809" w14:paraId="13A223B2" w14:textId="2236B92B">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Confusion Matrix of Decision Tree using Entropy as cost function</w:t>
      </w:r>
    </w:p>
    <w:p w:rsidR="00E52809" w:rsidP="00E52809" w:rsidRDefault="00E52809" w14:paraId="286A76F2" w14:textId="18C31628"/>
    <w:p w:rsidR="00C87E89" w:rsidP="00E52809" w:rsidRDefault="00C87E89" w14:paraId="0F35B2B5" w14:textId="0326BD64">
      <w:r w:rsidR="00C87E89">
        <w:rPr/>
        <w:t xml:space="preserve">Finally, we explored the possibility of doing a linear regression on the amount of the restitution (the pay out in the case of a mediated settlement for money).  </w:t>
      </w:r>
      <w:r w:rsidR="004D17CD">
        <w:rPr/>
        <w:t>However, the restitution distribution is non-linear, and very skewed to the right.</w:t>
      </w:r>
      <w:r w:rsidR="0C1DEEA5">
        <w:rPr/>
        <w:t xml:space="preserve">  We attempted to transform the data set by using logs or square roots but the distribution remained skewed. </w:t>
      </w:r>
    </w:p>
    <w:p w:rsidR="3C04B50D" w:rsidP="7B475DE3" w:rsidRDefault="3C04B50D" w14:paraId="15673E40" w14:textId="61B84348">
      <w:pPr>
        <w:pStyle w:val="Normal"/>
      </w:pPr>
      <w:r w:rsidRPr="7B475DE3" w:rsidR="3C04B50D">
        <w:rPr>
          <w:b w:val="1"/>
          <w:bCs w:val="1"/>
        </w:rPr>
        <w:t xml:space="preserve">Scatter plot after </w:t>
      </w:r>
      <w:proofErr w:type="spellStart"/>
      <w:r w:rsidRPr="7B475DE3" w:rsidR="3C04B50D">
        <w:rPr>
          <w:b w:val="1"/>
          <w:bCs w:val="1"/>
        </w:rPr>
        <w:t>MinMaxScaler</w:t>
      </w:r>
      <w:proofErr w:type="spellEnd"/>
      <w:r w:rsidRPr="7B475DE3" w:rsidR="3C04B50D">
        <w:rPr>
          <w:b w:val="1"/>
          <w:bCs w:val="1"/>
        </w:rPr>
        <w:t xml:space="preserve"> with a feature range of 0 to 1</w:t>
      </w:r>
    </w:p>
    <w:p w:rsidR="3C04B50D" w:rsidP="7B475DE3" w:rsidRDefault="3C04B50D" w14:paraId="684103D1" w14:textId="2AD97D55">
      <w:pPr>
        <w:pStyle w:val="Normal"/>
      </w:pPr>
      <w:r w:rsidR="3C04B50D">
        <w:drawing>
          <wp:inline wp14:editId="0487724C" wp14:anchorId="49F82260">
            <wp:extent cx="3400425" cy="1914525"/>
            <wp:effectExtent l="0" t="0" r="0" b="0"/>
            <wp:docPr id="383150768" name="" title=""/>
            <wp:cNvGraphicFramePr>
              <a:graphicFrameLocks noChangeAspect="1"/>
            </wp:cNvGraphicFramePr>
            <a:graphic>
              <a:graphicData uri="http://schemas.openxmlformats.org/drawingml/2006/picture">
                <pic:pic>
                  <pic:nvPicPr>
                    <pic:cNvPr id="0" name=""/>
                    <pic:cNvPicPr/>
                  </pic:nvPicPr>
                  <pic:blipFill>
                    <a:blip r:embed="Redf448fef70347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00425" cy="1914525"/>
                    </a:xfrm>
                    <a:prstGeom prst="rect">
                      <a:avLst/>
                    </a:prstGeom>
                  </pic:spPr>
                </pic:pic>
              </a:graphicData>
            </a:graphic>
          </wp:inline>
        </w:drawing>
      </w:r>
    </w:p>
    <w:p w:rsidR="004C32D7" w:rsidP="004C32D7" w:rsidRDefault="004C32D7" w14:paraId="625E412F" w14:textId="0D9105E5">
      <w:pPr>
        <w:pStyle w:val="Heading1"/>
      </w:pPr>
      <w:r>
        <w:t xml:space="preserve">Knowledge Discovery – </w:t>
      </w:r>
      <w:r>
        <w:t>Uns</w:t>
      </w:r>
      <w:r>
        <w:t>upervised Learning</w:t>
      </w:r>
    </w:p>
    <w:p w:rsidR="00E52809" w:rsidP="00E52809" w:rsidRDefault="00E52809" w14:paraId="2365FF69" w14:textId="77777777"/>
    <w:p w:rsidR="00E5067E" w:rsidP="00E52809" w:rsidRDefault="00E5067E" w14:paraId="6DDDA0A9" w14:textId="6AE5A07D">
      <w:r>
        <w:t xml:space="preserve">Next, we </w:t>
      </w:r>
      <w:r w:rsidR="00C657D2">
        <w:t xml:space="preserve">performed a Kmeans clustering algorithm (leveraging the custom algorithm from </w:t>
      </w:r>
      <w:r w:rsidRPr="00083920" w:rsidR="0077495E">
        <w:rPr>
          <w:i/>
          <w:iCs/>
        </w:rPr>
        <w:t>Machine Learning in Action</w:t>
      </w:r>
      <w:r w:rsidR="00083920">
        <w:t>, P. Harrington)</w:t>
      </w:r>
      <w:r w:rsidR="003D4474">
        <w:t xml:space="preserve">, and </w:t>
      </w:r>
      <w:r w:rsidR="00C762F1">
        <w:t xml:space="preserve">a </w:t>
      </w:r>
      <w:r w:rsidR="003D4474">
        <w:t>cosine similarity</w:t>
      </w:r>
      <w:r w:rsidR="00C762F1">
        <w:t xml:space="preserve"> function for distance</w:t>
      </w:r>
      <w:r w:rsidR="008649C3">
        <w:t>, and k=3</w:t>
      </w:r>
      <w:r w:rsidR="00B23033">
        <w:t xml:space="preserve"> clusters.  </w:t>
      </w:r>
      <w:r w:rsidR="00DA6F63">
        <w:t xml:space="preserve">The </w:t>
      </w:r>
      <w:r w:rsidR="001A658F">
        <w:t>t</w:t>
      </w:r>
      <w:r w:rsidR="00DA6F63">
        <w:t xml:space="preserve">op attributes for the 3 clusters consisted of </w:t>
      </w:r>
      <w:r w:rsidR="001A658F">
        <w:t>duration (denoted as 0 here)</w:t>
      </w:r>
      <w:r w:rsidR="00DF6EF5">
        <w:t>, restitution, and in-state (NY) vs. out of state</w:t>
      </w:r>
      <w:r w:rsidR="00292856">
        <w:t xml:space="preserve">.  </w:t>
      </w:r>
    </w:p>
    <w:p w:rsidR="00DA6F63" w:rsidP="00E52809" w:rsidRDefault="00DA6F63" w14:paraId="7ECE524F" w14:textId="77777777"/>
    <w:p w:rsidR="00DA6F63" w:rsidP="00E52809" w:rsidRDefault="00DA6F63" w14:paraId="31766734" w14:textId="07BE2B6C">
      <w:r w:rsidR="00DA6F63">
        <w:drawing>
          <wp:inline wp14:editId="545884BE" wp14:anchorId="259494BE">
            <wp:extent cx="4933334" cy="7161906"/>
            <wp:effectExtent l="0" t="0" r="635" b="1270"/>
            <wp:docPr id="872278754" name="Picture 19" title=""/>
            <wp:cNvGraphicFramePr>
              <a:graphicFrameLocks noChangeAspect="1"/>
            </wp:cNvGraphicFramePr>
            <a:graphic>
              <a:graphicData uri="http://schemas.openxmlformats.org/drawingml/2006/picture">
                <pic:pic>
                  <pic:nvPicPr>
                    <pic:cNvPr id="0" name="Picture 19"/>
                    <pic:cNvPicPr/>
                  </pic:nvPicPr>
                  <pic:blipFill>
                    <a:blip r:embed="Reaac30abd31f4f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33334" cy="7161906"/>
                    </a:xfrm>
                    <a:prstGeom prst="rect">
                      <a:avLst/>
                    </a:prstGeom>
                  </pic:spPr>
                </pic:pic>
              </a:graphicData>
            </a:graphic>
          </wp:inline>
        </w:drawing>
      </w:r>
    </w:p>
    <w:p w:rsidR="005B44B1" w:rsidP="00E52809" w:rsidRDefault="005B44B1" w14:paraId="0943E2B0" w14:textId="77777777"/>
    <w:p w:rsidR="005B44B1" w:rsidP="00E52809" w:rsidRDefault="005B44B1" w14:paraId="473B8DB2" w14:textId="5399B501">
      <w:r>
        <w:t xml:space="preserve">However, we know that these clusters could be better.  </w:t>
      </w:r>
      <w:r w:rsidR="00982069">
        <w:t xml:space="preserve">With a completeness score of </w:t>
      </w:r>
      <w:r w:rsidR="00F62C9D">
        <w:t>23% and a homogeneity score of 27</w:t>
      </w:r>
      <w:r w:rsidR="006A5CDC">
        <w:t>%,</w:t>
      </w:r>
      <w:r w:rsidR="00F62C9D">
        <w:t xml:space="preserve"> </w:t>
      </w:r>
      <w:r w:rsidR="00966D92">
        <w:t>the</w:t>
      </w:r>
      <w:r w:rsidRPr="00966D92" w:rsidR="00966D92">
        <w:t xml:space="preserve"> quality of data points within the same cluster</w:t>
      </w:r>
      <w:r w:rsidR="00F0101F">
        <w:t xml:space="preserve"> is</w:t>
      </w:r>
      <w:r w:rsidR="00966D92">
        <w:t xml:space="preserve"> low, a</w:t>
      </w:r>
      <w:r w:rsidR="00F0101F">
        <w:t xml:space="preserve">s is the quality of data points between clusters. </w:t>
      </w:r>
    </w:p>
    <w:p w:rsidR="00982069" w:rsidP="00E52809" w:rsidRDefault="00982069" w14:paraId="3994FC56" w14:textId="22E944A8">
      <w:r w:rsidR="00982069">
        <w:drawing>
          <wp:inline wp14:editId="3140F071" wp14:anchorId="69FB9780">
            <wp:extent cx="3714286" cy="409524"/>
            <wp:effectExtent l="0" t="0" r="635" b="0"/>
            <wp:docPr id="1887822441" name="Picture 20" title=""/>
            <wp:cNvGraphicFramePr>
              <a:graphicFrameLocks noChangeAspect="1"/>
            </wp:cNvGraphicFramePr>
            <a:graphic>
              <a:graphicData uri="http://schemas.openxmlformats.org/drawingml/2006/picture">
                <pic:pic>
                  <pic:nvPicPr>
                    <pic:cNvPr id="0" name="Picture 20"/>
                    <pic:cNvPicPr/>
                  </pic:nvPicPr>
                  <pic:blipFill>
                    <a:blip r:embed="Rc62bca35ac1c44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4286" cy="409524"/>
                    </a:xfrm>
                    <a:prstGeom prst="rect">
                      <a:avLst/>
                    </a:prstGeom>
                  </pic:spPr>
                </pic:pic>
              </a:graphicData>
            </a:graphic>
          </wp:inline>
        </w:drawing>
      </w:r>
    </w:p>
    <w:p w:rsidR="003E12BB" w:rsidP="00E52809" w:rsidRDefault="003E12BB" w14:paraId="2490C4ED" w14:textId="77777777"/>
    <w:p w:rsidR="003E12BB" w:rsidP="00E52809" w:rsidRDefault="003E12BB" w14:paraId="799B70A0" w14:textId="2A93FB6B">
      <w:r w:rsidR="003E12BB">
        <w:rPr/>
        <w:t xml:space="preserve">The v-measure </w:t>
      </w:r>
      <w:r w:rsidR="00077701">
        <w:rPr/>
        <w:t xml:space="preserve">was calculated to be </w:t>
      </w:r>
      <w:r w:rsidR="00FE0412">
        <w:rPr/>
        <w:t>28.5%</w:t>
      </w:r>
      <w:r w:rsidR="0064248C">
        <w:rPr/>
        <w:t xml:space="preserve">, which </w:t>
      </w:r>
      <w:r w:rsidR="00D338DB">
        <w:rPr/>
        <w:t>considers</w:t>
      </w:r>
      <w:r w:rsidR="0064248C">
        <w:rPr/>
        <w:t xml:space="preserve"> both completeness and homogeneity.</w:t>
      </w:r>
    </w:p>
    <w:p w:rsidR="6440CA1A" w:rsidP="234D9EC5" w:rsidRDefault="6440CA1A" w14:paraId="1A10C6C6" w14:textId="5DAA8ABE">
      <w:pPr>
        <w:pStyle w:val="Heading1"/>
      </w:pPr>
      <w:r w:rsidR="6440CA1A">
        <w:rPr/>
        <w:t>Component Analysis:</w:t>
      </w:r>
    </w:p>
    <w:p w:rsidR="234D9EC5" w:rsidP="3D679CA5" w:rsidRDefault="234D9EC5" w14:paraId="4E691109" w14:textId="7540441D">
      <w:pPr>
        <w:pStyle w:val="Normal"/>
      </w:pPr>
    </w:p>
    <w:p w:rsidR="234D9EC5" w:rsidP="3D679CA5" w:rsidRDefault="234D9EC5" w14:paraId="3E29FE0B" w14:textId="52E70C81">
      <w:pPr>
        <w:pStyle w:val="Normal"/>
      </w:pPr>
      <w:r w:rsidR="6CEB8360">
        <w:rPr/>
        <w:t xml:space="preserve">There are </w:t>
      </w:r>
      <w:proofErr w:type="gramStart"/>
      <w:r w:rsidR="6CEB8360">
        <w:rPr/>
        <w:t>a large number of</w:t>
      </w:r>
      <w:proofErr w:type="gramEnd"/>
      <w:r w:rsidR="6CEB8360">
        <w:rPr/>
        <w:t xml:space="preserve"> features to be </w:t>
      </w:r>
      <w:r w:rsidR="6CEB8360">
        <w:rPr/>
        <w:t>considered</w:t>
      </w:r>
      <w:r w:rsidR="6CEB8360">
        <w:rPr/>
        <w:t xml:space="preserve"> in the dataset (141 columns).  We used Singular Value Decomposition to factorize our matrix.  </w:t>
      </w:r>
      <w:r w:rsidR="2ECA0450">
        <w:rPr/>
        <w:t>We used slightly more iterations than the default (default = 5, we used 7).  Looking at the top three</w:t>
      </w:r>
      <w:r w:rsidR="6CEB8360">
        <w:rPr/>
        <w:t xml:space="preserve"> components, we can tell that a single factor accounts for over 99% of the vari</w:t>
      </w:r>
      <w:r w:rsidR="72BA78A5">
        <w:rPr/>
        <w:t>ance in the data:</w:t>
      </w:r>
    </w:p>
    <w:p w:rsidR="234D9EC5" w:rsidP="3D679CA5" w:rsidRDefault="234D9EC5" w14:paraId="7C31A47B" w14:textId="7538D733">
      <w:pPr>
        <w:pStyle w:val="Normal"/>
      </w:pPr>
      <w:r w:rsidR="72BA78A5">
        <w:drawing>
          <wp:inline wp14:editId="57356EFA" wp14:anchorId="3299F87D">
            <wp:extent cx="4572000" cy="590550"/>
            <wp:effectExtent l="0" t="0" r="0" b="0"/>
            <wp:docPr id="483567234" name="" title=""/>
            <wp:cNvGraphicFramePr>
              <a:graphicFrameLocks noChangeAspect="1"/>
            </wp:cNvGraphicFramePr>
            <a:graphic>
              <a:graphicData uri="http://schemas.openxmlformats.org/drawingml/2006/picture">
                <pic:pic>
                  <pic:nvPicPr>
                    <pic:cNvPr id="0" name=""/>
                    <pic:cNvPicPr/>
                  </pic:nvPicPr>
                  <pic:blipFill>
                    <a:blip r:embed="R48915327f57e42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90550"/>
                    </a:xfrm>
                    <a:prstGeom prst="rect">
                      <a:avLst/>
                    </a:prstGeom>
                  </pic:spPr>
                </pic:pic>
              </a:graphicData>
            </a:graphic>
          </wp:inline>
        </w:drawing>
      </w:r>
    </w:p>
    <w:p w:rsidR="234D9EC5" w:rsidP="3D679CA5" w:rsidRDefault="234D9EC5" w14:paraId="6341A5E9" w14:textId="0F3AABF2">
      <w:pPr>
        <w:pStyle w:val="Normal"/>
      </w:pPr>
      <w:r w:rsidR="72BA78A5">
        <w:drawing>
          <wp:inline wp14:editId="1F6FF5B5" wp14:anchorId="08C49E18">
            <wp:extent cx="4572000" cy="1581150"/>
            <wp:effectExtent l="0" t="0" r="0" b="0"/>
            <wp:docPr id="1472068830" name="" title=""/>
            <wp:cNvGraphicFramePr>
              <a:graphicFrameLocks noChangeAspect="1"/>
            </wp:cNvGraphicFramePr>
            <a:graphic>
              <a:graphicData uri="http://schemas.openxmlformats.org/drawingml/2006/picture">
                <pic:pic>
                  <pic:nvPicPr>
                    <pic:cNvPr id="0" name=""/>
                    <pic:cNvPicPr/>
                  </pic:nvPicPr>
                  <pic:blipFill>
                    <a:blip r:embed="R1015c5275fcf45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81150"/>
                    </a:xfrm>
                    <a:prstGeom prst="rect">
                      <a:avLst/>
                    </a:prstGeom>
                  </pic:spPr>
                </pic:pic>
              </a:graphicData>
            </a:graphic>
          </wp:inline>
        </w:drawing>
      </w:r>
    </w:p>
    <w:p w:rsidR="234D9EC5" w:rsidP="3D679CA5" w:rsidRDefault="234D9EC5" w14:paraId="27172937" w14:textId="7415E8A7">
      <w:pPr>
        <w:pStyle w:val="Normal"/>
      </w:pPr>
      <w:r w:rsidR="479FFAB0">
        <w:rPr/>
        <w:t>Rerunning the decision tree leveraging the single component, accuracy dropped down to a little over 59%</w:t>
      </w:r>
    </w:p>
    <w:p w:rsidR="3ECE0505" w:rsidP="4E815E23" w:rsidRDefault="3ECE0505" w14:paraId="264416A4" w14:textId="6BBD3F15">
      <w:pPr>
        <w:pStyle w:val="Heading1"/>
      </w:pPr>
      <w:r w:rsidR="3ECE0505">
        <w:rPr/>
        <w:t>Theories</w:t>
      </w:r>
    </w:p>
    <w:p w:rsidR="4E815E23" w:rsidP="4E815E23" w:rsidRDefault="4E815E23" w14:paraId="4E625CD7" w14:textId="31430C7B">
      <w:pPr>
        <w:pStyle w:val="Normal"/>
      </w:pPr>
    </w:p>
    <w:p w:rsidR="3ECE0505" w:rsidP="4E815E23" w:rsidRDefault="3ECE0505" w14:paraId="2D4FB59D" w14:textId="324CE576">
      <w:pPr>
        <w:pStyle w:val="Normal"/>
      </w:pPr>
      <w:r w:rsidR="3ECE0505">
        <w:rPr/>
        <w:t>We explored potential theories as to why Debt Collection Agency Involved and in-state business vs out-of-state business may factor so highly in satisfaction.  O</w:t>
      </w:r>
      <w:r w:rsidR="00CF04A1">
        <w:rPr/>
        <w:t>ne theory regarding debt collection is that both parties would prefer a mediated settlement versus debt collection.  Debt collection usually means that the person owed the debt gets pennies on the dollar, and the person who has the debt collection claim does damage to their credit score, ham</w:t>
      </w:r>
      <w:r w:rsidR="4F52CA43">
        <w:rPr/>
        <w:t xml:space="preserve">pering prospects for future financial dealings.  </w:t>
      </w:r>
    </w:p>
    <w:p w:rsidR="4F52CA43" w:rsidP="4E815E23" w:rsidRDefault="4F52CA43" w14:paraId="7109F3B9" w14:textId="66242963">
      <w:pPr>
        <w:pStyle w:val="Normal"/>
      </w:pPr>
      <w:r w:rsidR="4F52CA43">
        <w:rPr/>
        <w:t>Second, if you are an in-state business, it could mean that you are a sole proprietor or a local business who is dependent on local reputation.  An out-of-state business such as Walgreens or BestBuy has less at stake from a damaged reputation than a local bu</w:t>
      </w:r>
      <w:r w:rsidR="46D40CF3">
        <w:rPr/>
        <w:t>siness such as a home improvement contractor or parking garage.  Again, these are only theories and not based on any survey data or other research.</w:t>
      </w:r>
    </w:p>
    <w:p w:rsidR="4E815E23" w:rsidP="4E815E23" w:rsidRDefault="4E815E23" w14:paraId="5DDA7D78" w14:textId="5DA15D9B">
      <w:pPr>
        <w:pStyle w:val="Normal"/>
      </w:pPr>
    </w:p>
    <w:p w:rsidR="0064248C" w:rsidP="00A53380" w:rsidRDefault="00A53380" w14:paraId="1EFA9D61" w14:textId="3705E88F">
      <w:pPr>
        <w:pStyle w:val="Heading1"/>
      </w:pPr>
      <w:r>
        <w:t>Future Exploration</w:t>
      </w:r>
    </w:p>
    <w:p w:rsidR="00FE0412" w:rsidP="00E52809" w:rsidRDefault="00FE0412" w14:paraId="7A8B4934" w14:textId="77777777"/>
    <w:p w:rsidR="00FE0412" w:rsidP="00E52809" w:rsidRDefault="00A53380" w14:paraId="09E20767" w14:textId="2A7C2DAA">
      <w:r w:rsidR="00A53380">
        <w:rPr/>
        <w:t>No analysis is ever complete, and this is no exception.  Given more time, we would like to pursue the following:</w:t>
      </w:r>
    </w:p>
    <w:p w:rsidR="725237CC" w:rsidP="2E087670" w:rsidRDefault="725237CC" w14:paraId="1BA0E341" w14:textId="60CD6F12">
      <w:pPr>
        <w:pStyle w:val="ListParagraph"/>
        <w:numPr>
          <w:ilvl w:val="0"/>
          <w:numId w:val="1"/>
        </w:numPr>
        <w:rPr>
          <w:rFonts w:ascii="Calibri" w:hAnsi="Calibri" w:eastAsia="Calibri" w:cs="Calibri" w:asciiTheme="minorAscii" w:hAnsiTheme="minorAscii" w:eastAsiaTheme="minorAscii" w:cstheme="minorAscii"/>
          <w:sz w:val="22"/>
          <w:szCs w:val="22"/>
        </w:rPr>
      </w:pPr>
      <w:r w:rsidRPr="297CE00F" w:rsidR="725237CC">
        <w:rPr>
          <w:noProof w:val="0"/>
          <w:lang w:val="en-US"/>
        </w:rPr>
        <w:t>We could continue to refine the K nearest neighbors using the optimal parameters from Grid Search, and even tweaking them further.</w:t>
      </w:r>
      <w:r w:rsidRPr="297CE00F" w:rsidR="723C1648">
        <w:rPr>
          <w:noProof w:val="0"/>
          <w:lang w:val="en-US"/>
        </w:rPr>
        <w:t xml:space="preserve">  This includes trying to use collaborative filtering—we hoped to use clustering to help with the </w:t>
      </w:r>
      <w:proofErr w:type="gramStart"/>
      <w:r w:rsidRPr="297CE00F" w:rsidR="723C1648">
        <w:rPr>
          <w:noProof w:val="0"/>
          <w:lang w:val="en-US"/>
        </w:rPr>
        <w:t>KNN</w:t>
      </w:r>
      <w:proofErr w:type="gramEnd"/>
      <w:r w:rsidRPr="297CE00F" w:rsidR="723C1648">
        <w:rPr>
          <w:noProof w:val="0"/>
          <w:lang w:val="en-US"/>
        </w:rPr>
        <w:t xml:space="preserve"> but the clustering model was not </w:t>
      </w:r>
      <w:r w:rsidRPr="297CE00F" w:rsidR="723C1648">
        <w:rPr>
          <w:noProof w:val="0"/>
          <w:lang w:val="en-US"/>
        </w:rPr>
        <w:t>efficient</w:t>
      </w:r>
      <w:r w:rsidRPr="297CE00F" w:rsidR="723C1648">
        <w:rPr>
          <w:noProof w:val="0"/>
          <w:lang w:val="en-US"/>
        </w:rPr>
        <w:t xml:space="preserve">.  </w:t>
      </w:r>
    </w:p>
    <w:p w:rsidR="00F46F2F" w:rsidP="00A53380" w:rsidRDefault="00F46F2F" w14:paraId="02BD285C" w14:textId="3A9F3569">
      <w:pPr>
        <w:pStyle w:val="ListParagraph"/>
        <w:numPr>
          <w:ilvl w:val="0"/>
          <w:numId w:val="1"/>
        </w:numPr>
        <w:rPr/>
      </w:pPr>
      <w:r w:rsidR="00F46F2F">
        <w:rPr/>
        <w:t>Cluster analysis to improve the quality of the intercluster and intracluster dynamics.</w:t>
      </w:r>
    </w:p>
    <w:p w:rsidRPr="00E52809" w:rsidR="00F46F2F" w:rsidP="00A53380" w:rsidRDefault="00F46F2F" w14:paraId="5007E561" w14:textId="478A6F92">
      <w:pPr>
        <w:pStyle w:val="ListParagraph"/>
        <w:numPr>
          <w:ilvl w:val="0"/>
          <w:numId w:val="1"/>
        </w:numPr>
        <w:rPr/>
      </w:pPr>
      <w:r w:rsidR="00F46F2F">
        <w:rPr/>
        <w:t>Regression analysis: we would study the appropriate techniques in order to perform a non-linear regressio</w:t>
      </w:r>
      <w:r w:rsidR="0053774C">
        <w:rPr/>
        <w:t xml:space="preserve">n analysis in order to model how restitution </w:t>
      </w:r>
      <w:r w:rsidR="00F5093E">
        <w:rPr/>
        <w:t>can be predicted.</w:t>
      </w:r>
      <w:r w:rsidR="4BC3B119">
        <w:rPr/>
        <w:t xml:space="preserve">  We wanted to drop record where the restitution is 0 but this would drop the volume data and we may lose true records where 0 restitution should be included in a linear model. </w:t>
      </w:r>
      <w:r w:rsidR="70EB5BC7">
        <w:rPr/>
        <w:t xml:space="preserve">  </w:t>
      </w:r>
      <w:bookmarkStart w:name="_GoBack" w:id="0"/>
      <w:bookmarkEnd w:id="0"/>
    </w:p>
    <w:p w:rsidR="25DBB342" w:rsidP="1C27749E" w:rsidRDefault="25DBB342" w14:paraId="51C6CA48" w14:textId="7FB9F1E5">
      <w:pPr>
        <w:pStyle w:val="ListParagraph"/>
        <w:numPr>
          <w:ilvl w:val="0"/>
          <w:numId w:val="1"/>
        </w:numPr>
        <w:rPr>
          <w:rFonts w:ascii="Calibri" w:hAnsi="Calibri" w:eastAsia="Calibri" w:cs="Calibri" w:asciiTheme="minorAscii" w:hAnsiTheme="minorAscii" w:eastAsiaTheme="minorAscii" w:cstheme="minorAscii"/>
          <w:sz w:val="22"/>
          <w:szCs w:val="22"/>
        </w:rPr>
      </w:pPr>
      <w:r w:rsidR="25DBB342">
        <w:rPr/>
        <w:t>Finally</w:t>
      </w:r>
      <w:r w:rsidR="25DBB342">
        <w:rPr/>
        <w:t>, there is another dataset on the New York City data portal that records if a business is charged by NYC.  This would have made for a useful</w:t>
      </w:r>
      <w:r w:rsidR="4F3C946B">
        <w:rPr/>
        <w:t xml:space="preserve"> </w:t>
      </w:r>
      <w:r w:rsidR="25DBB342">
        <w:rPr/>
        <w:t>binary column to add to our analysis to see if charged companies add</w:t>
      </w:r>
      <w:r w:rsidR="774428AC">
        <w:rPr/>
        <w:t>s</w:t>
      </w:r>
      <w:r w:rsidR="25DBB342">
        <w:rPr/>
        <w:t xml:space="preserve"> any improvement</w:t>
      </w:r>
      <w:r w:rsidR="3FC0C763">
        <w:rPr/>
        <w:t xml:space="preserve"> to the quality. </w:t>
      </w:r>
      <w:r w:rsidR="2BA4A695">
        <w:rPr/>
        <w:t xml:space="preserve">  Unfortunately, neither dataset denotes a business by a unique identifier.  Merging the data based on </w:t>
      </w:r>
      <w:r w:rsidR="3C6BA1BE">
        <w:rPr/>
        <w:t>the business</w:t>
      </w:r>
      <w:r w:rsidR="2BA4A695">
        <w:rPr/>
        <w:t xml:space="preserve"> name would have been inefficient.  We, therefore, considered it as out-of-scope for this research. </w:t>
      </w:r>
    </w:p>
    <w:p w:rsidR="35EAF91E" w:rsidP="35EAF91E" w:rsidRDefault="35EAF91E" w14:paraId="26384E63" w14:textId="0C44584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sectPr w:rsidRPr="00E52809" w:rsidR="00F46F2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452" w:rsidP="003F2452" w:rsidRDefault="003F2452" w14:paraId="11D35295" w14:textId="77777777">
      <w:pPr>
        <w:spacing w:after="0" w:line="240" w:lineRule="auto"/>
      </w:pPr>
      <w:r>
        <w:separator/>
      </w:r>
    </w:p>
  </w:endnote>
  <w:endnote w:type="continuationSeparator" w:id="0">
    <w:p w:rsidR="003F2452" w:rsidP="003F2452" w:rsidRDefault="003F2452" w14:paraId="63C547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452" w:rsidP="003F2452" w:rsidRDefault="003F2452" w14:paraId="620737F9" w14:textId="77777777">
      <w:pPr>
        <w:spacing w:after="0" w:line="240" w:lineRule="auto"/>
      </w:pPr>
      <w:r>
        <w:separator/>
      </w:r>
    </w:p>
  </w:footnote>
  <w:footnote w:type="continuationSeparator" w:id="0">
    <w:p w:rsidR="003F2452" w:rsidP="003F2452" w:rsidRDefault="003F2452" w14:paraId="71A4A7F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93AA6"/>
    <w:multiLevelType w:val="hybridMultilevel"/>
    <w:tmpl w:val="F070A970"/>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zMDMxNjQwMTA0NDJV0lEKTi0uzszPAykwrAUA0HlvTywAAAA="/>
  </w:docVars>
  <w:rsids>
    <w:rsidRoot w:val="005332E6"/>
    <w:rsid w:val="000562DA"/>
    <w:rsid w:val="00060FE6"/>
    <w:rsid w:val="00073B4F"/>
    <w:rsid w:val="00077701"/>
    <w:rsid w:val="00080314"/>
    <w:rsid w:val="00083920"/>
    <w:rsid w:val="000C5966"/>
    <w:rsid w:val="000D4AA2"/>
    <w:rsid w:val="001373D7"/>
    <w:rsid w:val="00152FE1"/>
    <w:rsid w:val="001A658F"/>
    <w:rsid w:val="001D45A6"/>
    <w:rsid w:val="001E6454"/>
    <w:rsid w:val="0020276F"/>
    <w:rsid w:val="00207D3B"/>
    <w:rsid w:val="00212ADC"/>
    <w:rsid w:val="00271DE5"/>
    <w:rsid w:val="002777DF"/>
    <w:rsid w:val="00284891"/>
    <w:rsid w:val="00292856"/>
    <w:rsid w:val="002C4A59"/>
    <w:rsid w:val="002D77CF"/>
    <w:rsid w:val="002E11C9"/>
    <w:rsid w:val="002E21BF"/>
    <w:rsid w:val="002E763B"/>
    <w:rsid w:val="002F5EF0"/>
    <w:rsid w:val="00326096"/>
    <w:rsid w:val="0036726F"/>
    <w:rsid w:val="00370BFE"/>
    <w:rsid w:val="00383A01"/>
    <w:rsid w:val="00391439"/>
    <w:rsid w:val="003D4474"/>
    <w:rsid w:val="003E12BB"/>
    <w:rsid w:val="003F13B0"/>
    <w:rsid w:val="003F2452"/>
    <w:rsid w:val="00427FB8"/>
    <w:rsid w:val="00444634"/>
    <w:rsid w:val="004815C9"/>
    <w:rsid w:val="004C32D7"/>
    <w:rsid w:val="004D17CD"/>
    <w:rsid w:val="004F26C2"/>
    <w:rsid w:val="004F518A"/>
    <w:rsid w:val="005332E6"/>
    <w:rsid w:val="00535571"/>
    <w:rsid w:val="005365C7"/>
    <w:rsid w:val="0053774C"/>
    <w:rsid w:val="00544BCE"/>
    <w:rsid w:val="0055044D"/>
    <w:rsid w:val="005575EB"/>
    <w:rsid w:val="00566559"/>
    <w:rsid w:val="005B44B1"/>
    <w:rsid w:val="005B477F"/>
    <w:rsid w:val="005C0580"/>
    <w:rsid w:val="005C17E2"/>
    <w:rsid w:val="00622F33"/>
    <w:rsid w:val="0064248C"/>
    <w:rsid w:val="00647C7A"/>
    <w:rsid w:val="0068301A"/>
    <w:rsid w:val="00695744"/>
    <w:rsid w:val="006A04B9"/>
    <w:rsid w:val="006A5CDC"/>
    <w:rsid w:val="006B1353"/>
    <w:rsid w:val="006C1DEF"/>
    <w:rsid w:val="006C21DB"/>
    <w:rsid w:val="006D31F8"/>
    <w:rsid w:val="00700857"/>
    <w:rsid w:val="007176CF"/>
    <w:rsid w:val="007241BD"/>
    <w:rsid w:val="0077495E"/>
    <w:rsid w:val="00791328"/>
    <w:rsid w:val="00792415"/>
    <w:rsid w:val="007A4726"/>
    <w:rsid w:val="007F57D4"/>
    <w:rsid w:val="00811936"/>
    <w:rsid w:val="008149C2"/>
    <w:rsid w:val="008171BD"/>
    <w:rsid w:val="0082260A"/>
    <w:rsid w:val="0083643C"/>
    <w:rsid w:val="00852595"/>
    <w:rsid w:val="008649C3"/>
    <w:rsid w:val="008D12C7"/>
    <w:rsid w:val="008F38A0"/>
    <w:rsid w:val="009410C8"/>
    <w:rsid w:val="00945789"/>
    <w:rsid w:val="00952704"/>
    <w:rsid w:val="00966D92"/>
    <w:rsid w:val="0097261D"/>
    <w:rsid w:val="00976CB7"/>
    <w:rsid w:val="00982069"/>
    <w:rsid w:val="009A0140"/>
    <w:rsid w:val="009D3F25"/>
    <w:rsid w:val="00A26A05"/>
    <w:rsid w:val="00A41274"/>
    <w:rsid w:val="00A53380"/>
    <w:rsid w:val="00A71CFE"/>
    <w:rsid w:val="00A8036B"/>
    <w:rsid w:val="00A931CA"/>
    <w:rsid w:val="00AA2217"/>
    <w:rsid w:val="00AD12C8"/>
    <w:rsid w:val="00AE112D"/>
    <w:rsid w:val="00B02AF9"/>
    <w:rsid w:val="00B132E1"/>
    <w:rsid w:val="00B1421F"/>
    <w:rsid w:val="00B23033"/>
    <w:rsid w:val="00B27804"/>
    <w:rsid w:val="00B47A97"/>
    <w:rsid w:val="00B53804"/>
    <w:rsid w:val="00BA6BF3"/>
    <w:rsid w:val="00BD2D2A"/>
    <w:rsid w:val="00BD331F"/>
    <w:rsid w:val="00C22847"/>
    <w:rsid w:val="00C35C9B"/>
    <w:rsid w:val="00C62886"/>
    <w:rsid w:val="00C657D2"/>
    <w:rsid w:val="00C762F1"/>
    <w:rsid w:val="00C7739E"/>
    <w:rsid w:val="00C87E89"/>
    <w:rsid w:val="00C92EE8"/>
    <w:rsid w:val="00CC6003"/>
    <w:rsid w:val="00CD2885"/>
    <w:rsid w:val="00CE716E"/>
    <w:rsid w:val="00CF04A1"/>
    <w:rsid w:val="00D22FCA"/>
    <w:rsid w:val="00D2464C"/>
    <w:rsid w:val="00D338DB"/>
    <w:rsid w:val="00D41FC1"/>
    <w:rsid w:val="00D5335A"/>
    <w:rsid w:val="00DA2AF1"/>
    <w:rsid w:val="00DA3C42"/>
    <w:rsid w:val="00DA6F63"/>
    <w:rsid w:val="00DB3D2A"/>
    <w:rsid w:val="00DD308E"/>
    <w:rsid w:val="00DF6EF5"/>
    <w:rsid w:val="00E05DAC"/>
    <w:rsid w:val="00E12B3C"/>
    <w:rsid w:val="00E5067E"/>
    <w:rsid w:val="00E52809"/>
    <w:rsid w:val="00E6687C"/>
    <w:rsid w:val="00E75826"/>
    <w:rsid w:val="00EC1D7C"/>
    <w:rsid w:val="00ED5C07"/>
    <w:rsid w:val="00EF4BE3"/>
    <w:rsid w:val="00F0101F"/>
    <w:rsid w:val="00F46F2F"/>
    <w:rsid w:val="00F5093E"/>
    <w:rsid w:val="00F62C9D"/>
    <w:rsid w:val="00F77CDE"/>
    <w:rsid w:val="00F8371A"/>
    <w:rsid w:val="00FA55B3"/>
    <w:rsid w:val="00FC04F2"/>
    <w:rsid w:val="00FD25D8"/>
    <w:rsid w:val="00FE0412"/>
    <w:rsid w:val="00FF0326"/>
    <w:rsid w:val="00FF6221"/>
    <w:rsid w:val="00FF7763"/>
    <w:rsid w:val="0206D963"/>
    <w:rsid w:val="02D5512E"/>
    <w:rsid w:val="036927A5"/>
    <w:rsid w:val="038C2448"/>
    <w:rsid w:val="0417A3AC"/>
    <w:rsid w:val="04AC3F93"/>
    <w:rsid w:val="04DB2B77"/>
    <w:rsid w:val="0535DA99"/>
    <w:rsid w:val="06402AA0"/>
    <w:rsid w:val="0B7F41D8"/>
    <w:rsid w:val="0BB334AE"/>
    <w:rsid w:val="0BDEB657"/>
    <w:rsid w:val="0C1DEEA5"/>
    <w:rsid w:val="0C4A9E4E"/>
    <w:rsid w:val="0CC414B1"/>
    <w:rsid w:val="0E499A93"/>
    <w:rsid w:val="12D58A40"/>
    <w:rsid w:val="12E6CCEA"/>
    <w:rsid w:val="137ED42D"/>
    <w:rsid w:val="141BCD9C"/>
    <w:rsid w:val="1441ED17"/>
    <w:rsid w:val="14F2BFFD"/>
    <w:rsid w:val="1577DE93"/>
    <w:rsid w:val="17D8F6D4"/>
    <w:rsid w:val="1819C80E"/>
    <w:rsid w:val="19AF9A91"/>
    <w:rsid w:val="1C27749E"/>
    <w:rsid w:val="208D9D47"/>
    <w:rsid w:val="21DD416E"/>
    <w:rsid w:val="22401EBA"/>
    <w:rsid w:val="234D9EC5"/>
    <w:rsid w:val="23DF5EB0"/>
    <w:rsid w:val="23E3B2EC"/>
    <w:rsid w:val="25DBB342"/>
    <w:rsid w:val="297CE00F"/>
    <w:rsid w:val="2A1E54F2"/>
    <w:rsid w:val="2A6AED97"/>
    <w:rsid w:val="2B3AD4FE"/>
    <w:rsid w:val="2BA4A695"/>
    <w:rsid w:val="2BE7CB09"/>
    <w:rsid w:val="2E087670"/>
    <w:rsid w:val="2ECA0450"/>
    <w:rsid w:val="2F43DDA4"/>
    <w:rsid w:val="310C82F7"/>
    <w:rsid w:val="31367435"/>
    <w:rsid w:val="34D478A5"/>
    <w:rsid w:val="35EAF91E"/>
    <w:rsid w:val="36AF21CD"/>
    <w:rsid w:val="36F7F825"/>
    <w:rsid w:val="37FD834D"/>
    <w:rsid w:val="3A5BEB3A"/>
    <w:rsid w:val="3C04B50D"/>
    <w:rsid w:val="3C6BA1BE"/>
    <w:rsid w:val="3D679CA5"/>
    <w:rsid w:val="3DBFE14A"/>
    <w:rsid w:val="3ECE0505"/>
    <w:rsid w:val="3F5B3C47"/>
    <w:rsid w:val="3FC0C763"/>
    <w:rsid w:val="422D7D17"/>
    <w:rsid w:val="42B21EAA"/>
    <w:rsid w:val="44129B4B"/>
    <w:rsid w:val="44E40C8D"/>
    <w:rsid w:val="4519D3E8"/>
    <w:rsid w:val="458A1CC2"/>
    <w:rsid w:val="46D40CF3"/>
    <w:rsid w:val="479FFAB0"/>
    <w:rsid w:val="48CC2B26"/>
    <w:rsid w:val="4ABD3FCD"/>
    <w:rsid w:val="4AF21A9C"/>
    <w:rsid w:val="4B1132CD"/>
    <w:rsid w:val="4BC3B119"/>
    <w:rsid w:val="4BC8F36A"/>
    <w:rsid w:val="4C27A094"/>
    <w:rsid w:val="4C707F2F"/>
    <w:rsid w:val="4CCABF12"/>
    <w:rsid w:val="4D5E46BB"/>
    <w:rsid w:val="4E815E23"/>
    <w:rsid w:val="4F3C946B"/>
    <w:rsid w:val="4F52CA43"/>
    <w:rsid w:val="4F75EEDD"/>
    <w:rsid w:val="51FBC4A6"/>
    <w:rsid w:val="5308BE68"/>
    <w:rsid w:val="54EA898B"/>
    <w:rsid w:val="5664D1CF"/>
    <w:rsid w:val="576F6A97"/>
    <w:rsid w:val="57E647D4"/>
    <w:rsid w:val="5B7CE3C8"/>
    <w:rsid w:val="5B871412"/>
    <w:rsid w:val="5BCED87C"/>
    <w:rsid w:val="5BFDF619"/>
    <w:rsid w:val="5DD29F8A"/>
    <w:rsid w:val="5EEDE7FD"/>
    <w:rsid w:val="61DC2AFB"/>
    <w:rsid w:val="6336D6CA"/>
    <w:rsid w:val="63BEA00D"/>
    <w:rsid w:val="6440CA1A"/>
    <w:rsid w:val="6496CBB7"/>
    <w:rsid w:val="64E50EED"/>
    <w:rsid w:val="6539572A"/>
    <w:rsid w:val="65C16458"/>
    <w:rsid w:val="67BD7CA0"/>
    <w:rsid w:val="67CB5DA9"/>
    <w:rsid w:val="69FAAD42"/>
    <w:rsid w:val="6A25E46D"/>
    <w:rsid w:val="6A315FC4"/>
    <w:rsid w:val="6C68AE9A"/>
    <w:rsid w:val="6CEB8360"/>
    <w:rsid w:val="6D5EE382"/>
    <w:rsid w:val="6F1E6731"/>
    <w:rsid w:val="6F5BDA2F"/>
    <w:rsid w:val="6F9013A1"/>
    <w:rsid w:val="70EB5BC7"/>
    <w:rsid w:val="70F301ED"/>
    <w:rsid w:val="713BC21A"/>
    <w:rsid w:val="723C1648"/>
    <w:rsid w:val="725237CC"/>
    <w:rsid w:val="7279A600"/>
    <w:rsid w:val="72BA78A5"/>
    <w:rsid w:val="741F6A97"/>
    <w:rsid w:val="743271E4"/>
    <w:rsid w:val="752ACCBB"/>
    <w:rsid w:val="754616D9"/>
    <w:rsid w:val="754FA6AB"/>
    <w:rsid w:val="75A44061"/>
    <w:rsid w:val="774428AC"/>
    <w:rsid w:val="783530BA"/>
    <w:rsid w:val="7AA4E650"/>
    <w:rsid w:val="7B475DE3"/>
    <w:rsid w:val="7BA879C3"/>
    <w:rsid w:val="7E3DD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0A473"/>
  <w15:chartTrackingRefBased/>
  <w15:docId w15:val="{C14553AC-F030-452B-88C7-AB259AE6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31C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CD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unhideWhenUsed/>
    <w:qFormat/>
    <w:rsid w:val="00945789"/>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A931C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77CDE"/>
    <w:rPr>
      <w:rFonts w:asciiTheme="majorHAnsi" w:hAnsiTheme="majorHAnsi" w:eastAsiaTheme="majorEastAsia"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9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92EE8"/>
    <w:rPr>
      <w:rFonts w:ascii="Courier New" w:hAnsi="Courier New" w:eastAsia="Times New Roman" w:cs="Courier New"/>
      <w:sz w:val="20"/>
      <w:szCs w:val="20"/>
    </w:rPr>
  </w:style>
  <w:style w:type="paragraph" w:styleId="ListParagraph">
    <w:name w:val="List Paragraph"/>
    <w:basedOn w:val="Normal"/>
    <w:uiPriority w:val="34"/>
    <w:qFormat/>
    <w:rsid w:val="00A5338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49040">
      <w:bodyDiv w:val="1"/>
      <w:marLeft w:val="0"/>
      <w:marRight w:val="0"/>
      <w:marTop w:val="0"/>
      <w:marBottom w:val="0"/>
      <w:divBdr>
        <w:top w:val="none" w:sz="0" w:space="0" w:color="auto"/>
        <w:left w:val="none" w:sz="0" w:space="0" w:color="auto"/>
        <w:bottom w:val="none" w:sz="0" w:space="0" w:color="auto"/>
        <w:right w:val="none" w:sz="0" w:space="0" w:color="auto"/>
      </w:divBdr>
      <w:divsChild>
        <w:div w:id="1615480081">
          <w:marLeft w:val="0"/>
          <w:marRight w:val="0"/>
          <w:marTop w:val="0"/>
          <w:marBottom w:val="0"/>
          <w:divBdr>
            <w:top w:val="none" w:sz="0" w:space="0" w:color="auto"/>
            <w:left w:val="none" w:sz="0" w:space="0" w:color="auto"/>
            <w:bottom w:val="none" w:sz="0" w:space="0" w:color="auto"/>
            <w:right w:val="none" w:sz="0" w:space="0" w:color="auto"/>
          </w:divBdr>
        </w:div>
      </w:divsChild>
    </w:div>
    <w:div w:id="1482573533">
      <w:bodyDiv w:val="1"/>
      <w:marLeft w:val="0"/>
      <w:marRight w:val="0"/>
      <w:marTop w:val="0"/>
      <w:marBottom w:val="0"/>
      <w:divBdr>
        <w:top w:val="none" w:sz="0" w:space="0" w:color="auto"/>
        <w:left w:val="none" w:sz="0" w:space="0" w:color="auto"/>
        <w:bottom w:val="none" w:sz="0" w:space="0" w:color="auto"/>
        <w:right w:val="none" w:sz="0" w:space="0" w:color="auto"/>
      </w:divBdr>
    </w:div>
    <w:div w:id="1560747508">
      <w:bodyDiv w:val="1"/>
      <w:marLeft w:val="0"/>
      <w:marRight w:val="0"/>
      <w:marTop w:val="0"/>
      <w:marBottom w:val="0"/>
      <w:divBdr>
        <w:top w:val="none" w:sz="0" w:space="0" w:color="auto"/>
        <w:left w:val="none" w:sz="0" w:space="0" w:color="auto"/>
        <w:bottom w:val="none" w:sz="0" w:space="0" w:color="auto"/>
        <w:right w:val="none" w:sz="0" w:space="0" w:color="auto"/>
      </w:divBdr>
      <w:divsChild>
        <w:div w:id="1685010915">
          <w:marLeft w:val="0"/>
          <w:marRight w:val="0"/>
          <w:marTop w:val="0"/>
          <w:marBottom w:val="0"/>
          <w:divBdr>
            <w:top w:val="none" w:sz="0" w:space="0" w:color="auto"/>
            <w:left w:val="none" w:sz="0" w:space="0" w:color="auto"/>
            <w:bottom w:val="none" w:sz="0" w:space="0" w:color="auto"/>
            <w:right w:val="none" w:sz="0" w:space="0" w:color="auto"/>
          </w:divBdr>
        </w:div>
      </w:divsChild>
    </w:div>
    <w:div w:id="193208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openrefine.org/" TargetMode="External" Id="Rba87595fd5494b51" /><Relationship Type="http://schemas.openxmlformats.org/officeDocument/2006/relationships/hyperlink" Target="https://data.cityofnewyork.us/Business/Consumer-Services-Mediated-Complaints/nre2-6m2s" TargetMode="External" Id="Rd28f92522da7428c" /><Relationship Type="http://schemas.openxmlformats.org/officeDocument/2006/relationships/hyperlink" Target="https://vimeo.com/398316334" TargetMode="External" Id="Ra3a68d2920be47b5" /><Relationship Type="http://schemas.openxmlformats.org/officeDocument/2006/relationships/image" Target="/media/image14.png" Id="R8877b49c7bc74932" /><Relationship Type="http://schemas.openxmlformats.org/officeDocument/2006/relationships/image" Target="/media/image15.png" Id="Rd224f25154374340" /><Relationship Type="http://schemas.openxmlformats.org/officeDocument/2006/relationships/image" Target="/media/image16.png" Id="R8411d20829e547d2" /><Relationship Type="http://schemas.openxmlformats.org/officeDocument/2006/relationships/image" Target="/media/image17.png" Id="R102a0535f42f42a6" /><Relationship Type="http://schemas.openxmlformats.org/officeDocument/2006/relationships/image" Target="/media/image18.png" Id="Rad00d979e40949f4" /><Relationship Type="http://schemas.openxmlformats.org/officeDocument/2006/relationships/image" Target="/media/image19.png" Id="Rdf548f087015421b" /><Relationship Type="http://schemas.openxmlformats.org/officeDocument/2006/relationships/image" Target="/media/image1a.png" Id="R38ee56e09b2b4bed" /><Relationship Type="http://schemas.openxmlformats.org/officeDocument/2006/relationships/image" Target="/media/image1b.png" Id="R41a8ad4d2357445b" /><Relationship Type="http://schemas.openxmlformats.org/officeDocument/2006/relationships/image" Target="/media/image1c.png" Id="Rac0d938a4ea34f2b" /><Relationship Type="http://schemas.openxmlformats.org/officeDocument/2006/relationships/image" Target="/media/image1d.png" Id="R92cee14871f34b73" /><Relationship Type="http://schemas.openxmlformats.org/officeDocument/2006/relationships/image" Target="/media/image1e.png" Id="Ra505573863f4431a" /><Relationship Type="http://schemas.openxmlformats.org/officeDocument/2006/relationships/image" Target="/media/image2e.png" Id="R7dc39dd2ecb74cd6" /><Relationship Type="http://schemas.openxmlformats.org/officeDocument/2006/relationships/image" Target="/media/image2f.png" Id="R8e7bf7813fb24c78" /><Relationship Type="http://schemas.openxmlformats.org/officeDocument/2006/relationships/image" Target="/media/image32.png" Id="Rcb84fdc8075b44a7" /><Relationship Type="http://schemas.openxmlformats.org/officeDocument/2006/relationships/image" Target="/media/image33.png" Id="Redf448fef7034705" /><Relationship Type="http://schemas.openxmlformats.org/officeDocument/2006/relationships/image" Target="/media/image36.png" Id="Reaac30abd31f4f80" /><Relationship Type="http://schemas.openxmlformats.org/officeDocument/2006/relationships/image" Target="/media/image37.png" Id="Rc62bca35ac1c4441" /><Relationship Type="http://schemas.openxmlformats.org/officeDocument/2006/relationships/image" Target="/media/image38.png" Id="R48915327f57e422e" /><Relationship Type="http://schemas.openxmlformats.org/officeDocument/2006/relationships/image" Target="/media/image39.png" Id="R1015c5275fcf45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6D3220F4B14E42BA84F616923D9DDA" ma:contentTypeVersion="4" ma:contentTypeDescription="Create a new document." ma:contentTypeScope="" ma:versionID="beecb93b7a51720d430ec8ccee14b8b7">
  <xsd:schema xmlns:xsd="http://www.w3.org/2001/XMLSchema" xmlns:xs="http://www.w3.org/2001/XMLSchema" xmlns:p="http://schemas.microsoft.com/office/2006/metadata/properties" xmlns:ns2="46401932-e2be-4c73-aef4-2ffcce63bcca" targetNamespace="http://schemas.microsoft.com/office/2006/metadata/properties" ma:root="true" ma:fieldsID="382521b33965a22b8fdf5977372bd65f" ns2:_="">
    <xsd:import namespace="46401932-e2be-4c73-aef4-2ffcce63bc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01932-e2be-4c73-aef4-2ffcce63b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93CC00-855C-41CE-9E9A-9C6AEE6FC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01932-e2be-4c73-aef4-2ffcce63b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EFC082-3DCA-43F8-B19E-32752F9F4BBF}">
  <ds:schemaRefs>
    <ds:schemaRef ds:uri="http://schemas.microsoft.com/sharepoint/v3/contenttype/forms"/>
  </ds:schemaRefs>
</ds:datastoreItem>
</file>

<file path=customXml/itemProps3.xml><?xml version="1.0" encoding="utf-8"?>
<ds:datastoreItem xmlns:ds="http://schemas.openxmlformats.org/officeDocument/2006/customXml" ds:itemID="{1DD4B422-449B-4201-9ACD-511A8DDA17C5}">
  <ds:schemaRefs>
    <ds:schemaRef ds:uri="http://purl.org/dc/elements/1.1/"/>
    <ds:schemaRef ds:uri="http://schemas.microsoft.com/office/2006/metadata/properties"/>
    <ds:schemaRef ds:uri="http://purl.org/dc/terms/"/>
    <ds:schemaRef ds:uri="46401932-e2be-4c73-aef4-2ffcce63bcca"/>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Hecktman</dc:creator>
  <keywords/>
  <dc:description/>
  <lastModifiedBy>Adam Hecktman (CELA)</lastModifiedBy>
  <revision>165</revision>
  <dcterms:created xsi:type="dcterms:W3CDTF">2020-03-14T19:07:00.0000000Z</dcterms:created>
  <dcterms:modified xsi:type="dcterms:W3CDTF">2020-03-17T20:46:27.7312231Z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adamh@microsoft.com</vt:lpwstr>
  </property>
  <property fmtid="{D5CDD505-2E9C-101B-9397-08002B2CF9AE}" pid="5" name="MSIP_Label_f42aa342-8706-4288-bd11-ebb85995028c_SetDate">
    <vt:lpwstr>2020-03-14T19:18:14.8743609Z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0ffad955-f47b-422e-a7ce-99477ecae58c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0x010100786D3220F4B14E42BA84F616923D9DDA</vt:lpwstr>
  </property>
</Properties>
</file>