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1139ee53702ecb4dcaae8f553fa5e7448eb9ef"/>
    <w:p>
      <w:pPr>
        <w:pStyle w:val="Heading3"/>
      </w:pPr>
      <w:r>
        <w:t xml:space="preserve">3.3 Bluetooth-Verbindung: TI Sensor zum Raspberry Pi</w:t>
      </w:r>
    </w:p>
    <w:bookmarkStart w:id="9" w:name="eingesetzte-hardware-und-software"/>
    <w:p>
      <w:pPr>
        <w:pStyle w:val="Heading4"/>
      </w:pPr>
      <w:r>
        <w:t xml:space="preserve">Eingesetzte Hardware und Software</w:t>
      </w:r>
    </w:p>
    <w:p>
      <w:pPr>
        <w:pStyle w:val="FirstParagraph"/>
      </w:pPr>
      <w:r>
        <w:t xml:space="preserve">Für die Bluetooth-Kommunikation und die direkte MQTT-Weiterleitung wurden folgende Komponenten eingesetzt: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Sensorknoten:</w:t>
      </w:r>
      <w:r>
        <w:t xml:space="preserve"> </w:t>
      </w:r>
      <w:r>
        <w:t xml:space="preserve">Texas Instruments CC2650 SensorTag (Bluetooth Low Energy 4.0)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Gateway:</w:t>
      </w:r>
      <w:r>
        <w:t xml:space="preserve"> </w:t>
      </w:r>
      <w:r>
        <w:t xml:space="preserve">Raspberry Pi mit integriertem Bluetooth-Adapter unter Raspberry Pi 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Programmiersprache:</w:t>
      </w:r>
      <w:r>
        <w:t xml:space="preserve"> </w:t>
      </w:r>
      <w:r>
        <w:t xml:space="preserve">Python 3 (asynchron,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BLE-Bibliothek:</w:t>
      </w:r>
      <w:r>
        <w:t xml:space="preserve"> </w:t>
      </w:r>
      <w:r>
        <w:rPr>
          <w:rStyle w:val="VerbatimChar"/>
        </w:rPr>
        <w:t xml:space="preserve">bleak</w:t>
      </w:r>
      <w:r>
        <w:t xml:space="preserve"> </w:t>
      </w:r>
      <w:r>
        <w:t xml:space="preserve">– plattformunabhängige Python-Bibliothek für BLE-Kommunikation über das GATT-Protokoll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MQTT-Bibliothek:</w:t>
      </w:r>
      <w:r>
        <w:t xml:space="preserve"> </w:t>
      </w:r>
      <w:r>
        <w:rPr>
          <w:rStyle w:val="VerbatimChar"/>
        </w:rPr>
        <w:t xml:space="preserve">paho-mqtt</w:t>
      </w:r>
      <w:r>
        <w:t xml:space="preserve"> </w:t>
      </w:r>
      <w:r>
        <w:t xml:space="preserve">(Eclipse Paho) – publiziert die ausgelesenen Messwerte direkt an den Broker</w:t>
      </w:r>
    </w:p>
    <w:bookmarkEnd w:id="9"/>
    <w:bookmarkStart w:id="10" w:name="integriertes-sensor-zu-mqtt-skript"/>
    <w:p>
      <w:pPr>
        <w:pStyle w:val="Heading4"/>
      </w:pPr>
      <w:r>
        <w:t xml:space="preserve">Integriertes Sensor-zu-MQTT-Skript</w:t>
      </w:r>
    </w:p>
    <w:p>
      <w:pPr>
        <w:pStyle w:val="FirstParagraph"/>
      </w:pPr>
      <w:r>
        <w:t xml:space="preserve">Die Anbindung wird durch ein einziges Python-Skript realisiert, das BLE-Auslese und MQTT-Publishing kombiniert. Es gliedert sich in vier Bausteine:</w:t>
      </w:r>
      <w:r>
        <w:t xml:space="preserve"> </w:t>
      </w:r>
      <w:r>
        <w:rPr>
          <w:b/>
          <w:bCs/>
        </w:rPr>
        <w:t xml:space="preserve">Konfiguration</w:t>
      </w:r>
      <w:r>
        <w:t xml:space="preserve">,</w:t>
      </w:r>
      <w:r>
        <w:t xml:space="preserve"> </w:t>
      </w:r>
      <w:r>
        <w:rPr>
          <w:b/>
          <w:bCs/>
        </w:rPr>
        <w:t xml:space="preserve">MQTT-Setup</w:t>
      </w:r>
      <w:r>
        <w:t xml:space="preserve">,</w:t>
      </w:r>
      <w:r>
        <w:t xml:space="preserve"> </w:t>
      </w:r>
      <w:r>
        <w:rPr>
          <w:b/>
          <w:bCs/>
        </w:rPr>
        <w:t xml:space="preserve">Verbindungsaufbau mit Sensoraktivierung</w:t>
      </w:r>
      <w:r>
        <w:t xml:space="preserve"> </w:t>
      </w:r>
      <w:r>
        <w:t xml:space="preserve">sowie den</w:t>
      </w:r>
      <w:r>
        <w:t xml:space="preserve"> </w:t>
      </w:r>
      <w:r>
        <w:rPr>
          <w:b/>
          <w:bCs/>
        </w:rPr>
        <w:t xml:space="preserve">Notification-Handler</w:t>
      </w:r>
      <w:r>
        <w:t xml:space="preserve"> </w:t>
      </w:r>
      <w:r>
        <w:t xml:space="preserve">zur Dekodierung und Veröffentlichung der Messwerte.</w:t>
      </w:r>
    </w:p>
    <w:p>
      <w:pPr>
        <w:pStyle w:val="BodyText"/>
      </w:pPr>
      <w:r>
        <w:t xml:space="preserve">In der Konfiguration werden die MAC-Adresse des SensorTag, der Broker und das Eingangs-Topic festgelegt. Das</w:t>
      </w:r>
      <w:r>
        <w:t xml:space="preserve"> </w:t>
      </w:r>
      <w:r>
        <w:rPr>
          <w:rStyle w:val="VerbatimChar"/>
        </w:rPr>
        <w:t xml:space="preserve">SENSORS</w:t>
      </w:r>
      <w:r>
        <w:t xml:space="preserve">-Dictionary bildet die drei genutzten BLE-Sensoren auf ihre GATT-UUIDs (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) ab; diese UUIDs wurden vorab durch Auslesen der Service- und Charakteristik-Struktur des SensorTag ermittelt.</w:t>
      </w:r>
    </w:p>
    <w:p>
      <w:pPr>
        <w:pStyle w:val="SourceCode"/>
      </w:pP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"98:07:2D:27:F1:86"</w:t>
      </w:r>
      <w:r>
        <w:br/>
      </w:r>
      <w:r>
        <w:rPr>
          <w:rStyle w:val="NormalTok"/>
        </w:rPr>
        <w:t xml:space="preserve">MQTT_BROKER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"IWILR4-11.CAMPUS.fh-ludwigshafen.de"</w:t>
      </w:r>
      <w:r>
        <w:br/>
      </w:r>
      <w:r>
        <w:rPr>
          <w:rStyle w:val="NormalTok"/>
        </w:rPr>
        <w:t xml:space="preserve">MQTT_TOPIC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"Sensor"</w:t>
      </w:r>
      <w:r>
        <w:br/>
      </w:r>
      <w:r>
        <w:br/>
      </w:r>
      <w:r>
        <w:rPr>
          <w:rStyle w:val="NormalTok"/>
        </w:rPr>
        <w:t xml:space="preserve">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   {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"f000aa21-..."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"f000aa22-..."</w:t>
      </w:r>
      <w:r>
        <w:rPr>
          <w:rStyle w:val="NormalTok"/>
        </w:rPr>
        <w:t xml:space="preserve">, 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"barometer"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"f000aa41-..."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"f000aa42-..."</w:t>
      </w:r>
      <w:r>
        <w:rPr>
          <w:rStyle w:val="NormalTok"/>
        </w:rPr>
        <w:t xml:space="preserve">, 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"optical_lux"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"f000aa71-..."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"f000aa72-..."</w:t>
      </w:r>
      <w:r>
        <w:rPr>
          <w:rStyle w:val="NormalTok"/>
        </w:rPr>
        <w:t xml:space="preserve">, ...},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Beim Programmstart verbindet sich der Paho-MQTT-Client mit dem Broker (Port 1883) und startet seinen Netzwerk-Loop in einem Hintergrund-Thread. Anschließend scannt das Skript per</w:t>
      </w:r>
      <w:r>
        <w:t xml:space="preserve"> </w:t>
      </w:r>
      <w:r>
        <w:rPr>
          <w:rStyle w:val="VerbatimChar"/>
        </w:rPr>
        <w:t xml:space="preserve">BleakScanner.find_device_by_address()</w:t>
      </w:r>
      <w:r>
        <w:t xml:space="preserve"> </w:t>
      </w:r>
      <w:r>
        <w:t xml:space="preserve">nach dem SensorTag und öffnet eine</w:t>
      </w:r>
      <w:r>
        <w:t xml:space="preserve"> </w:t>
      </w:r>
      <w:r>
        <w:rPr>
          <w:rStyle w:val="VerbatimChar"/>
        </w:rPr>
        <w:t xml:space="preserve">BleakClient</w:t>
      </w:r>
      <w:r>
        <w:t xml:space="preserve">-Verbindung. Für jeden Sensor werden zwei Schritte ausgeführt: Erstens wird der Sensor durch Schreiben von</w:t>
      </w:r>
      <w:r>
        <w:t xml:space="preserve"> </w:t>
      </w:r>
      <w:r>
        <w:rPr>
          <w:rStyle w:val="VerbatimChar"/>
        </w:rPr>
        <w:t xml:space="preserve">0x01</w:t>
      </w:r>
      <w:r>
        <w:t xml:space="preserve"> </w:t>
      </w:r>
      <w:r>
        <w:t xml:space="preserve">in seine Config-Charakteristik aktiviert (im Auslieferungszustand sind alle Sensoren des CC2650 deaktiviert), zweitens werden über</w:t>
      </w:r>
      <w:r>
        <w:t xml:space="preserve"> </w:t>
      </w:r>
      <w:r>
        <w:rPr>
          <w:rStyle w:val="VerbatimChar"/>
        </w:rPr>
        <w:t xml:space="preserve">start_notify()</w:t>
      </w:r>
      <w:r>
        <w:t xml:space="preserve"> </w:t>
      </w:r>
      <w:r>
        <w:t xml:space="preserve">BLE-Notifications abonniert. Das Skript läuft danach in einer Endlosschleife, bis es manuell beendet wird.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BleakClient(device)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uuids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client.write_gatt_char(uuids[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Sensor einschalten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client.start_notify(uuids[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], notification_handler)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aktiviert."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10"/>
    <w:bookmarkStart w:id="11" w:name="dekodierung-der-rohdaten"/>
    <w:p>
      <w:pPr>
        <w:pStyle w:val="Heading4"/>
      </w:pPr>
      <w:r>
        <w:t xml:space="preserve">Dekodierung der Rohdaten</w:t>
      </w:r>
    </w:p>
    <w:p>
      <w:pPr>
        <w:pStyle w:val="FirstParagraph"/>
      </w:pPr>
      <w:r>
        <w:t xml:space="preserve">Bei jeder neuen Messung ruft</w:t>
      </w:r>
      <w:r>
        <w:t xml:space="preserve"> </w:t>
      </w:r>
      <w:r>
        <w:rPr>
          <w:rStyle w:val="VerbatimChar"/>
        </w:rPr>
        <w:t xml:space="preserve">bleak</w:t>
      </w:r>
      <w:r>
        <w:t xml:space="preserve"> </w:t>
      </w:r>
      <w:r>
        <w:t xml:space="preserve">den</w:t>
      </w:r>
      <w:r>
        <w:t xml:space="preserve"> </w:t>
      </w:r>
      <w:r>
        <w:rPr>
          <w:rStyle w:val="VerbatimChar"/>
        </w:rPr>
        <w:t xml:space="preserve">notification_handler</w:t>
      </w:r>
      <w:r>
        <w:t xml:space="preserve"> </w:t>
      </w:r>
      <w:r>
        <w:t xml:space="preserve">auf. Dieser identifiziert den Sensor anhand der sendenden Daten-UUID, dekodiert die rohen Bytes gemäß SensorTag-Datenblatt und übergibt die fertigen Messwerte an die Funktion</w:t>
      </w:r>
      <w:r>
        <w:t xml:space="preserve"> </w:t>
      </w:r>
      <w:r>
        <w:rPr>
          <w:rStyle w:val="VerbatimChar"/>
        </w:rPr>
        <w:t xml:space="preserve">publish()</w:t>
      </w:r>
      <w:r>
        <w:t xml:space="preserve">. Bemerkenswert ist, dass der Feuchtesensor in einem Paket</w:t>
      </w:r>
      <w:r>
        <w:t xml:space="preserve"> </w:t>
      </w:r>
      <w:r>
        <w:rPr>
          <w:b/>
          <w:bCs/>
        </w:rPr>
        <w:t xml:space="preserve">zwei</w:t>
      </w:r>
      <w:r>
        <w:t xml:space="preserve"> </w:t>
      </w:r>
      <w:r>
        <w:t xml:space="preserve">Größen liefert – so entstehen aus</w:t>
      </w:r>
      <w:r>
        <w:t xml:space="preserve"> </w:t>
      </w:r>
      <w:r>
        <w:rPr>
          <w:b/>
          <w:bCs/>
        </w:rPr>
        <w:t xml:space="preserve">drei</w:t>
      </w:r>
      <w:r>
        <w:t xml:space="preserve"> </w:t>
      </w:r>
      <w:r>
        <w:t xml:space="preserve">BLE-Sensoren die</w:t>
      </w:r>
      <w:r>
        <w:t xml:space="preserve"> </w:t>
      </w:r>
      <w:r>
        <w:rPr>
          <w:b/>
          <w:bCs/>
        </w:rPr>
        <w:t xml:space="preserve">vier</w:t>
      </w:r>
      <w:r>
        <w:t xml:space="preserve"> </w:t>
      </w:r>
      <w:r>
        <w:t xml:space="preserve">Messgrößen, die später im Node-RED-Splitter getrennt werden (vgl. Abschnitt 3.5):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BLE-Sensor</w:t>
            </w:r>
          </w:p>
        </w:tc>
        <w:tc>
          <w:tcPr/>
          <w:p>
            <w:pPr>
              <w:pStyle w:val="Compact"/>
            </w:pPr>
            <w:r>
              <w:t xml:space="preserve">Rohdaten-Dekodierung</w:t>
            </w:r>
          </w:p>
        </w:tc>
        <w:tc>
          <w:tcPr/>
          <w:p>
            <w:pPr>
              <w:pStyle w:val="Compact"/>
            </w:pPr>
            <w:r>
              <w:t xml:space="preserve">Veröffentlichte Messgröße(n)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humidity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 = raw/65536 · 165 − 40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Hum = raw/65536 ·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  <w:r>
              <w:t xml:space="preserve"> </w:t>
            </w:r>
            <w:r>
              <w:t xml:space="preserve">(°C),</w:t>
            </w:r>
            <w:r>
              <w:t xml:space="preserve"> </w:t>
            </w:r>
            <w:r>
              <w:rPr>
                <w:rStyle w:val="VerbatimChar"/>
              </w:rPr>
              <w:t xml:space="preserve">Humidity</w:t>
            </w:r>
            <w:r>
              <w:t xml:space="preserve"> </w:t>
            </w:r>
            <w:r>
              <w:t xml:space="preserve">(%RH)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barometer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Druck = raw/100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AirPressure</w:t>
            </w:r>
            <w:r>
              <w:t xml:space="preserve"> </w:t>
            </w:r>
            <w:r>
              <w:t xml:space="preserve">(hPa)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optical_lux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Lux = m · 0,01 · 2^e</w:t>
            </w:r>
            <w:r>
              <w:t xml:space="preserve"> </w:t>
            </w:r>
            <w:r>
              <w:t xml:space="preserve">(Mantisse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, Exponent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aus 16-Bit-Wert)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Illuminance</w:t>
            </w:r>
            <w:r>
              <w:t xml:space="preserve"> </w:t>
            </w:r>
            <w:r>
              <w:t xml:space="preserve">(lux)</w:t>
            </w:r>
          </w:p>
        </w:tc>
      </w:tr>
    </w:tbl>
    <w:p>
      <w:pPr>
        <w:pStyle w:val="BodyText"/>
      </w:pPr>
      <w:r>
        <w:t xml:space="preserve">Die Funktion</w:t>
      </w:r>
      <w:r>
        <w:t xml:space="preserve"> </w:t>
      </w:r>
      <w:r>
        <w:rPr>
          <w:rStyle w:val="VerbatimChar"/>
        </w:rPr>
        <w:t xml:space="preserve">publish()</w:t>
      </w:r>
      <w:r>
        <w:t xml:space="preserve"> </w:t>
      </w:r>
      <w:r>
        <w:t xml:space="preserve">verpackt jeden Wert in ein einheitliches JSON-Objekt und sendet es auf dem Topic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an den Broker (vgl. Abschnitt 3.4):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"ti_cc2650"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"Illuminance"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1780051874.037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Das vollständige Skript</w:t>
      </w:r>
      <w:r>
        <w:t xml:space="preserve"> </w:t>
      </w:r>
      <w:r>
        <w:rPr>
          <w:rStyle w:val="VerbatimChar"/>
        </w:rPr>
        <w:t xml:space="preserve">sensor.py</w:t>
      </w:r>
      <w:r>
        <w:t xml:space="preserve"> </w:t>
      </w:r>
      <w:r>
        <w:t xml:space="preserve">ist nachfolgend abgedruckt.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nhang-d-vollständiges-skript-sensor.py"/>
    <w:p>
      <w:pPr>
        <w:pStyle w:val="Heading3"/>
      </w:pPr>
      <w:r>
        <w:t xml:space="preserve">Anhang D: Vollständiges Skript</w:t>
      </w:r>
      <w:r>
        <w:t xml:space="preserve"> </w:t>
      </w:r>
      <w:r>
        <w:rPr>
          <w:rStyle w:val="VerbatimChar"/>
        </w:rPr>
        <w:t xml:space="preserve">sensor.py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bleak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BleakClient, BleakScanner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paho.mqtt.client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mqtt</w:t>
      </w:r>
      <w:r>
        <w:br/>
      </w:r>
      <w:r>
        <w:br/>
      </w:r>
      <w:r>
        <w:rPr>
          <w:rStyle w:val="CommentTok"/>
        </w:rPr>
        <w:t xml:space="preserve"># --- KONFIGURATION ---</w:t>
      </w:r>
      <w:r>
        <w:br/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"98:07:2D:27:F1:86"</w:t>
      </w:r>
      <w:r>
        <w:br/>
      </w:r>
      <w:r>
        <w:rPr>
          <w:rStyle w:val="NormalTok"/>
        </w:rPr>
        <w:t xml:space="preserve">MQTT_BROKER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"IWILR4-11.CAMPUS.fh-ludwigshafen.de"</w:t>
      </w:r>
      <w:r>
        <w:br/>
      </w:r>
      <w:r>
        <w:rPr>
          <w:rStyle w:val="NormalTok"/>
        </w:rPr>
        <w:t xml:space="preserve">MQTT_TOPIC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"Sensor"</w:t>
      </w:r>
      <w:r>
        <w:br/>
      </w:r>
      <w:r>
        <w:br/>
      </w:r>
      <w:r>
        <w:rPr>
          <w:rStyle w:val="CommentTok"/>
        </w:rPr>
        <w:t xml:space="preserve"># UUIDs für den TI CC2650 SensorTag</w:t>
      </w:r>
      <w:r>
        <w:br/>
      </w:r>
      <w:r>
        <w:rPr>
          <w:rStyle w:val="NormalTok"/>
        </w:rPr>
        <w:t xml:space="preserve">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"f000aa20-0451-4000-b000-000000000000"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"f000aa21-0451-4000-b000-000000000000"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"f000aa22-0451-4000-b000-000000000000"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"f000aa23-0451-4000-b000-000000000000"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"barometer"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"f000aa40-0451-4000-b000-000000000000"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"f000aa41-0451-4000-b000-000000000000"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"f000aa42-0451-4000-b000-000000000000"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"f000aa44-0451-4000-b000-000000000000"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"optical_lux"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"f000aa70-0451-4000-b000-000000000000"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"f000aa71-0451-4000-b000-000000000000"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"f000aa72-0451-4000-b000-000000000000"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"f000aa73-0451-4000-b000-000000000000"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MQTT SETUP ---</w:t>
      </w:r>
      <w:r>
        <w:br/>
      </w:r>
      <w:r>
        <w:rPr>
          <w:rStyle w:val="NormalTok"/>
        </w:rPr>
        <w:t xml:space="preserve">mqtt_client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mqtt.Client()</w:t>
      </w:r>
      <w:r>
        <w:br/>
      </w:r>
      <w:r>
        <w:rPr>
          <w:rStyle w:val="NormalTok"/>
        </w:rPr>
        <w:t xml:space="preserve">mqtt_client.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(MQTT_BROKER, </w:t>
      </w:r>
      <w:r>
        <w:rPr>
          <w:rStyle w:val="DecValTok"/>
        </w:rPr>
        <w:t xml:space="preserve">1883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mqtt_client.loop_start()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publish(type_name, value):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"ti_cc2650"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type_name,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(time.time(),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mqtt_client.publish(MQTT_TOPIC, payload)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f"Versendet: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type_name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notification_handler(sender, 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"""Verarbeitet eingehende Bluetooth-Daten und sendet sie per MQTT."""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sender_uuid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sender.uuid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(sender, 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(sender)</w:t>
      </w:r>
      <w:r>
        <w:br/>
      </w:r>
      <w:r>
        <w:rPr>
          <w:rStyle w:val="NormalTok"/>
        </w:rPr>
        <w:t xml:space="preserve">        sensor_name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uuids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uuids[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sender_uuid.lower():</w:t>
      </w:r>
      <w:r>
        <w:br/>
      </w:r>
      <w:r>
        <w:rPr>
          <w:rStyle w:val="NormalTok"/>
        </w:rPr>
        <w:t xml:space="preserve">                sensor_name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sensor_name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raw_temp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byteorder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'little'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raw_hum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.from_bytes(data[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byteorder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'little'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publish(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((raw_temp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65536.0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publish(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((raw_hum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65536.0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sensor_name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"barometer"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raw_pres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.from_bytes(data[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byteorder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'little'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publish(</w:t>
      </w:r>
      <w:r>
        <w:rPr>
          <w:rStyle w:val="StringTok"/>
        </w:rPr>
        <w:t xml:space="preserve">"AirPressure"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(raw_pres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sensor_name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"optical_lux"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raw_lux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.from_bytes(data, byteorder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'little'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raw_lux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0x0FFF</w:t>
      </w:r>
      <w:r>
        <w:br/>
      </w:r>
      <w:r>
        <w:rPr>
          <w:rStyle w:val="NormalTok"/>
        </w:rPr>
        <w:t xml:space="preserve">    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(raw_lux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      publish(</w:t>
      </w:r>
      <w:r>
        <w:rPr>
          <w:rStyle w:val="StringTok"/>
        </w:rPr>
        <w:t xml:space="preserve">"Illuminance"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f"Fehler in notification_handler: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sender=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data=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main(address):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"Suche nach dem SensorTag..."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BleakScanner.find_device_by_address(address,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f"Gerät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nicht gefunden."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BleakClient(device)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f"Verbunden mit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uuids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1. Sensor einschalten (0x01 schreiben)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client.write_gatt_char(uuids[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2. Benachrichtigungen abonnieren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client.start_notify(uuids[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], notification_handler)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aktiviert."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Observation läuft. Daten werden an MQTT gesendet..."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f"Fehler: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Programm starten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asyncio.run(main(ADDRESS))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2026-06-07T20:47:01Z</dcterms:created>
  <dcterms:modified xsi:type="dcterms:W3CDTF">2026-06-07T20:47:01Z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