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2: Path Traversal Vulnerability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sz w:val="24"/>
          <w:szCs w:val="24"/>
          <w:rtl w:val="0"/>
        </w:rPr>
        <w:t xml:space="preserve">: Directory Path Traversal on Check Point Security Gateway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: May 30, 2025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Platform</w:t>
      </w:r>
      <w:r w:rsidDel="00000000" w:rsidR="00000000" w:rsidRPr="00000000">
        <w:rPr>
          <w:sz w:val="24"/>
          <w:szCs w:val="24"/>
          <w:rtl w:val="0"/>
        </w:rPr>
        <w:t xml:space="preserve">: Let’s Defend SOC Simulator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Severity</w:t>
      </w:r>
      <w:r w:rsidDel="00000000" w:rsidR="00000000" w:rsidRPr="00000000">
        <w:rPr>
          <w:sz w:val="24"/>
          <w:szCs w:val="24"/>
          <w:rtl w:val="0"/>
        </w:rPr>
        <w:t xml:space="preserve">: High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Detection</w:t>
      </w:r>
      <w:r w:rsidDel="00000000" w:rsidR="00000000" w:rsidRPr="00000000">
        <w:rPr>
          <w:sz w:val="24"/>
          <w:szCs w:val="24"/>
          <w:rtl w:val="0"/>
        </w:rPr>
        <w:t xml:space="preserve"> Tool: Chronicle SIEM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Category</w:t>
      </w:r>
      <w:r w:rsidDel="00000000" w:rsidR="00000000" w:rsidRPr="00000000">
        <w:rPr>
          <w:sz w:val="24"/>
          <w:szCs w:val="24"/>
          <w:rtl w:val="0"/>
        </w:rPr>
        <w:t xml:space="preserve">: Injection / File Disclosure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Taken: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Reviewed query logs in Chronicle SIEM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Identified payloads attempting file access: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../../../../../etc/passwd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../../../../../etc/shadow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Scanned source IP  (203.160.68.12) in VirusTotal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Flagged as malicious on VirusTotal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GeoIP traced to Hong Kong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Assessment: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True Positive</w:t>
      </w:r>
      <w:r w:rsidDel="00000000" w:rsidR="00000000" w:rsidRPr="00000000">
        <w:rPr>
          <w:sz w:val="24"/>
          <w:szCs w:val="24"/>
          <w:rtl w:val="0"/>
        </w:rPr>
        <w:t xml:space="preserve">. The attacker attempted to exploit a directory traversal vulnerability to read sensitive system files (/etc/passwd, /etc/shadow) from the firewall appliance.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Mitigation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the attacker’s IP address and monitor for related IP ranges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Patch the vulnerable web service or WAF rule allowing traversal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strict input validation and output encoding on file-access parameters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web application access to sensitive files via least privilege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 vulnerability scans to identify similar exposures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