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g7js8ay5llh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Report 1: RDP Brute Force Attack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Successful RDP Brute Force and Post-Exploitation Enumeration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May 30,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sz w:val="24"/>
          <w:szCs w:val="24"/>
          <w:rtl w:val="0"/>
        </w:rPr>
        <w:t xml:space="preserve">: Let’s Defend SOC Simulator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: Medium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Detection</w:t>
      </w:r>
      <w:r w:rsidDel="00000000" w:rsidR="00000000" w:rsidRPr="00000000">
        <w:rPr>
          <w:sz w:val="24"/>
          <w:szCs w:val="24"/>
          <w:rtl w:val="0"/>
        </w:rPr>
        <w:t xml:space="preserve"> Tool: Chronicle SIEM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Authentication / Remote Access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Taken: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Investigated authentication logs in Chronicle SIEM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Observed numerous failed logins using common usernames (e.g., admin, guest)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Noticed eventual successful login with valid credentials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Scanned source IP (218.92.0.56) in VirusTotal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Flagged as malicious on VirusTotal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GeoIP traced to China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Post-login commands executed by attacker: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user letsdefend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localgroup administrators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-ano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Assessment: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True Positive</w:t>
      </w:r>
      <w:r w:rsidDel="00000000" w:rsidR="00000000" w:rsidRPr="00000000">
        <w:rPr>
          <w:sz w:val="24"/>
          <w:szCs w:val="24"/>
          <w:rtl w:val="0"/>
        </w:rPr>
        <w:t xml:space="preserve">. A brute-force RDP attack led to unauthorized access, followed by reconnaissance activity. Attacker successfully enumerated user and network information.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isolate the compromised host from the network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the source IP at the firewall and implement country-based IP                                 restrictions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 strong RDP access controls, including: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lockout policies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Multi-Factor Authentication (MFA)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RDP access via VPN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logs for lateral movement or persistence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credentials for affected accounts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