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 H. Sparks</w:t>
      </w:r>
      <w:r>
        <w:rPr>
          <w:vertAlign w:val="superscript"/>
        </w:rPr>
        <w:t xml:space="preserve">*</w:t>
      </w:r>
      <w:r>
        <w:rPr>
          <w:vertAlign w:val="superscript"/>
        </w:rPr>
        <w:t xml:space="preserv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w:t>
      </w:r>
      <w:r>
        <w:rPr>
          <w:vertAlign w:val="superscript"/>
        </w:rPr>
        <w:t xml:space="preserve">,</w:t>
      </w:r>
      <w:r>
        <w:rPr>
          <w:vertAlign w:val="superscript"/>
        </w:rPr>
        <w:t xml:space="preserve">2</w:t>
      </w:r>
      <w:r>
        <w:t xml:space="preserve">,</w:t>
      </w:r>
      <w:r>
        <w:t xml:space="preserve"> </w:t>
      </w:r>
      <w:r>
        <w:t xml:space="preserve">Zachary</w:t>
      </w:r>
      <w:r>
        <w:t xml:space="preserve"> </w:t>
      </w:r>
      <w:r>
        <w:t xml:space="preserve">Foster</w:t>
      </w:r>
      <w:r>
        <w:t xml:space="preserve">,</w:t>
      </w:r>
      <w:r>
        <w:t xml:space="preserve"> </w:t>
      </w:r>
      <w:r>
        <w:t xml:space="preserve">Kaique dos Santos Alves</w:t>
      </w:r>
      <w:r>
        <w:rPr>
          <w:vertAlign w:val="superscript"/>
        </w:rPr>
        <w:t xml:space="preserve">2</w:t>
      </w:r>
      <w:r>
        <w:t xml:space="preserve">,</w:t>
      </w:r>
      <w:r>
        <w:t xml:space="preserve"> </w:t>
      </w:r>
      <w:r>
        <w:t xml:space="preserve">and</w:t>
      </w:r>
      <w:r>
        <w:t xml:space="preserve"> </w:t>
      </w:r>
      <w:r>
        <w:t xml:space="preserve">Niklaus</w:t>
      </w:r>
      <w:r>
        <w:t xml:space="preserve"> </w:t>
      </w:r>
      <w:r>
        <w:t xml:space="preserve">J</w:t>
      </w:r>
      <w:r>
        <w:t xml:space="preserve"> </w:t>
      </w:r>
      <w:r>
        <w:t xml:space="preserve">Grünwald</w:t>
      </w:r>
    </w:p>
    <w:p>
      <w:pPr>
        <w:pStyle w:val="Date"/>
      </w:pPr>
      <w:r>
        <w:t xml:space="preserve">20</w:t>
      </w:r>
      <w:r>
        <w:t xml:space="preserve"> </w:t>
      </w:r>
      <w:r>
        <w:t xml:space="preserve">April,</w:t>
      </w:r>
      <w:r>
        <w:t xml:space="preserve"> </w:t>
      </w:r>
      <w:r>
        <w:t xml:space="preserve">2020</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w:t>
      </w:r>
      <w:r>
        <w:t xml:space="preserve"> </w:t>
      </w:r>
      <w:r>
        <w:t xml:space="preserve">These authors contributed equally to this work.</w:t>
      </w:r>
    </w:p>
    <w:p>
      <w:pPr>
        <w:pStyle w:val="BodyText"/>
      </w:pPr>
      <w:r>
        <w:rPr>
          <w:vertAlign w:val="superscript"/>
        </w:rPr>
        <w:t xml:space="preserve">1</w:t>
      </w:r>
      <w:r>
        <w:t xml:space="preserve"> </w:t>
      </w:r>
      <w:r>
        <w:t xml:space="preserve">University of Southern Queensland, Centre for Crop Health, Toowoomba, Queensland 4350, Australia</w:t>
      </w:r>
      <w:r>
        <w:br/>
      </w:r>
      <w:r>
        <w:rPr>
          <w:vertAlign w:val="superscript"/>
        </w:rPr>
        <w:t xml:space="preserve">2</w:t>
      </w:r>
      <w:r>
        <w:t xml:space="preserve"> </w:t>
      </w:r>
      <w:r>
        <w:t xml:space="preserve">Departmento de Fitopatologia, Universidade Federal de Viçosa, Brazil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increase our basic and applied knowledge on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w:t>
      </w:r>
      <w:r>
        <w:t xml:space="preserve"> </w:t>
      </w:r>
      <w:r>
        <w:t xml:space="preserve">These include biological materials (strains), nucleic/protein sequences, experimental and simulated raw data annotations, drawings and photographs and statistical analysis code among other materials and data.</w:t>
      </w:r>
      <w:r>
        <w:t xml:space="preserve"> </w:t>
      </w:r>
      <w:r>
        <w:t xml:space="preserve">That is, open science leads to reproducibility and replicability.</w:t>
      </w:r>
    </w:p>
    <w:p>
      <w:pPr>
        <w:pStyle w:val="Heading2"/>
      </w:pPr>
      <w:bookmarkStart w:id="22" w:name="definitions"/>
      <w:r>
        <w:t xml:space="preserve">Definitions</w:t>
      </w:r>
      <w:bookmarkEnd w:id="22"/>
    </w:p>
    <w:p>
      <w:pPr>
        <w:pStyle w:val="FirstParagraph"/>
      </w:pPr>
      <w:r>
        <w:t xml:space="preserve">In order 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(Baker 2016; Iqbal et al. 2016; Nature 2016; Patil et al. 2016; Weissgerber et al. 2016; Brunsdon 2015; Sweedler 2015; Fitzjohn et al. 2014; Ioannidis 2014; Fidler and Gordon 2013; Stodden et al. 2013)</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Heading3"/>
      </w:pPr>
      <w:bookmarkStart w:id="23" w:name="open-science"/>
      <w:r>
        <w:t xml:space="preserve">Open Science</w:t>
      </w:r>
      <w:bookmarkEnd w:id="23"/>
    </w:p>
    <w:p>
      <w:pPr>
        <w:pStyle w:val="FirstParagraph"/>
      </w:pPr>
      <w:r>
        <w:t xml:space="preserve">Open science has become highlighted lately with many donors expecting data to be available</w:t>
      </w:r>
      <w:r>
        <w:t xml:space="preserve"> </w:t>
      </w:r>
      <w:r>
        <w:t xml:space="preserve">(van Noorden 2017; Australian Research Council 2018)</w:t>
      </w:r>
      <w:r>
        <w:t xml:space="preserve"> </w:t>
      </w:r>
      <w:r>
        <w:t xml:space="preserve">and other scientists interested in sharing and collaborating more widely</w:t>
      </w:r>
      <w:r>
        <w:t xml:space="preserve"> </w:t>
      </w:r>
      <w:r>
        <w:t xml:space="preserve">(Wald 2010)</w:t>
      </w:r>
      <w:r>
        <w:t xml:space="preserve">.</w:t>
      </w:r>
    </w:p>
    <w:p>
      <w:pPr>
        <w:pStyle w:val="Heading1"/>
      </w:pPr>
      <w:bookmarkStart w:id="24" w:name="a-general-workflow"/>
      <w:r>
        <w:t xml:space="preserve">A General Workflow</w:t>
      </w:r>
      <w:bookmarkEnd w:id="24"/>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with the evolution of computational methods and reproducible practices</w:t>
      </w:r>
      <w:r>
        <w:t xml:space="preserve"> </w:t>
      </w:r>
      <w:r>
        <w:t xml:space="preserve">1</w:t>
      </w:r>
      <w:r>
        <w:t xml:space="preserve">.</w:t>
      </w:r>
    </w:p>
    <w:p>
      <w:pPr>
        <w:pStyle w:val="BodyText"/>
      </w:pPr>
      <w:r>
        <w:t xml:space="preserve">A first level of reproducibility involves openly available research materials such as strains and/or nucleic acid sequences in public collections and citations for methods used.</w:t>
      </w:r>
      <w:r>
        <w:t xml:space="preserve"> </w:t>
      </w:r>
      <w:r>
        <w:t xml:space="preserve">A second level involves providing raw data and code as binary files (PDF or other non-text file)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 and fully document the analysis using open source code which are deposited in public repositories and can be run by anyone following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Heading3"/>
      </w:pPr>
      <w:bookmarkStart w:id="25" w:name="methods"/>
      <w:r>
        <w:t xml:space="preserve">Methods</w:t>
      </w:r>
      <w:bookmarkEnd w:id="25"/>
    </w:p>
    <w:p>
      <w:pPr>
        <w:pStyle w:val="FirstParagraph"/>
      </w:pPr>
      <w:r>
        <w:t xml:space="preserve">When making your science more open and reproducible, methods, software used (including things like R packages), etc. should be cited properly.</w:t>
      </w:r>
      <w:r>
        <w:t xml:space="preserve"> </w:t>
      </w:r>
      <w:r>
        <w:t xml:space="preserve">This allows end 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numPr>
          <w:ilvl w:val="0"/>
          <w:numId w:val="1001"/>
        </w:numPr>
      </w:pPr>
      <w:r>
        <w:t xml:space="preserve">deposit and annotate biological materials</w:t>
      </w:r>
    </w:p>
    <w:p>
      <w:pPr>
        <w:numPr>
          <w:ilvl w:val="0"/>
          <w:numId w:val="1001"/>
        </w:numPr>
      </w:pPr>
      <w:r>
        <w:t xml:space="preserve">provide full description for equipments, etc.</w:t>
      </w:r>
    </w:p>
    <w:p>
      <w:pPr>
        <w:numPr>
          <w:ilvl w:val="0"/>
          <w:numId w:val="1001"/>
        </w:numPr>
      </w:pPr>
      <w:r>
        <w:t xml:space="preserve">rOpenSci Reproducible Research:</w:t>
      </w:r>
      <w:r>
        <w:t xml:space="preserve"> </w:t>
      </w:r>
      <w:hyperlink r:id="rId26">
        <w:r>
          <w:rPr>
            <w:rStyle w:val="Hyperlink"/>
          </w:rPr>
          <w:t xml:space="preserve">http://ropensci.github.io/reproducibility-guide/sections/introduction/</w:t>
        </w:r>
      </w:hyperlink>
    </w:p>
    <w:p>
      <w:pPr>
        <w:pStyle w:val="Heading3"/>
      </w:pPr>
      <w:bookmarkStart w:id="27" w:name="data"/>
      <w:r>
        <w:t xml:space="preserve">Data</w:t>
      </w:r>
      <w:bookmarkEnd w:id="27"/>
    </w:p>
    <w:p>
      <w:pPr>
        <w:numPr>
          <w:ilvl w:val="0"/>
          <w:numId w:val="1002"/>
        </w:numPr>
        <w:pStyle w:val="Compact"/>
      </w:pPr>
      <w:r>
        <w:t xml:space="preserve">Data formatting (flat files; use Comma Chameleon, Table Tool, others?)</w:t>
      </w:r>
    </w:p>
    <w:p>
      <w:pPr>
        <w:numPr>
          <w:ilvl w:val="0"/>
          <w:numId w:val="1002"/>
        </w:numPr>
        <w:pStyle w:val="Compact"/>
      </w:pPr>
      <w:r>
        <w:t xml:space="preserve">Data annotation</w:t>
      </w:r>
    </w:p>
    <w:p>
      <w:pPr>
        <w:numPr>
          <w:ilvl w:val="0"/>
          <w:numId w:val="1002"/>
        </w:numPr>
        <w:pStyle w:val="Compact"/>
      </w:pPr>
      <w:r>
        <w:t xml:space="preserve">Data storage (don’t edit raw data files; use file permissions to prevent changes to raw data files, use data bases where possible and appropriate; etc.)</w:t>
      </w:r>
    </w:p>
    <w:p>
      <w:pPr>
        <w:pStyle w:val="Heading3"/>
      </w:pPr>
      <w:bookmarkStart w:id="28" w:name="source-code"/>
      <w:r>
        <w:t xml:space="preserve">Source Code</w:t>
      </w:r>
      <w:bookmarkEnd w:id="28"/>
    </w:p>
    <w:p>
      <w:pPr>
        <w:numPr>
          <w:ilvl w:val="0"/>
          <w:numId w:val="1003"/>
        </w:numPr>
        <w:pStyle w:val="Compact"/>
      </w:pPr>
      <w:r>
        <w:t xml:space="preserve">The problem of commercial software and mouse-based routines</w:t>
      </w:r>
    </w:p>
    <w:p>
      <w:pPr>
        <w:numPr>
          <w:ilvl w:val="0"/>
          <w:numId w:val="1003"/>
        </w:numPr>
        <w:pStyle w:val="Compact"/>
      </w:pPr>
      <w:r>
        <w:t xml:space="preserve">Why to avoid binary files as supplements?</w:t>
      </w:r>
    </w:p>
    <w:p>
      <w:pPr>
        <w:numPr>
          <w:ilvl w:val="0"/>
          <w:numId w:val="1003"/>
        </w:numPr>
        <w:pStyle w:val="Compact"/>
      </w:pPr>
      <w:r>
        <w:t xml:space="preserve">Writing and documenting using open source software</w:t>
      </w:r>
    </w:p>
    <w:p>
      <w:pPr>
        <w:numPr>
          <w:ilvl w:val="0"/>
          <w:numId w:val="1003"/>
        </w:numPr>
        <w:pStyle w:val="Compact"/>
      </w:pPr>
      <w:r>
        <w:t xml:space="preserve">Availability in public repositories</w:t>
      </w:r>
    </w:p>
    <w:p>
      <w:pPr>
        <w:pStyle w:val="Heading3"/>
      </w:pPr>
      <w:bookmarkStart w:id="29" w:name="repository"/>
      <w:r>
        <w:t xml:space="preserve">Repository</w:t>
      </w:r>
      <w:bookmarkEnd w:id="29"/>
    </w:p>
    <w:p>
      <w:pPr>
        <w:numPr>
          <w:ilvl w:val="0"/>
          <w:numId w:val="1004"/>
        </w:numPr>
        <w:pStyle w:val="Compact"/>
      </w:pPr>
      <w:r>
        <w:t xml:space="preserve">Using GitHub, Gitlab, Bitbucket for code (and small data?)</w:t>
      </w:r>
    </w:p>
    <w:p>
      <w:pPr>
        <w:numPr>
          <w:ilvl w:val="0"/>
          <w:numId w:val="1004"/>
        </w:numPr>
        <w:pStyle w:val="Compact"/>
      </w:pPr>
      <w:r>
        <w:t xml:space="preserve">Using Figshare, Dataverse or some other data repository for large data</w:t>
      </w:r>
    </w:p>
    <w:p>
      <w:pPr>
        <w:numPr>
          <w:ilvl w:val="0"/>
          <w:numId w:val="1004"/>
        </w:numPr>
        <w:pStyle w:val="Compact"/>
      </w:pPr>
      <w:r>
        <w:t xml:space="preserve">Zenodo or OSF to generate DOIs</w:t>
      </w:r>
    </w:p>
    <w:p>
      <w:pPr>
        <w:numPr>
          <w:ilvl w:val="0"/>
          <w:numId w:val="1004"/>
        </w:numPr>
        <w:pStyle w:val="Compact"/>
      </w:pPr>
      <w:r>
        <w:t xml:space="preserve">Why not use a lab website (DOIs, other reasons)</w:t>
      </w:r>
    </w:p>
    <w:p>
      <w:pPr>
        <w:numPr>
          <w:ilvl w:val="0"/>
          <w:numId w:val="1004"/>
        </w:numPr>
        <w:pStyle w:val="Compact"/>
      </w:pPr>
      <w:r>
        <w:t xml:space="preserve">Most ideally, deposit in university library or other proper long-term data archival service</w:t>
      </w:r>
    </w:p>
    <w:p>
      <w:pPr>
        <w:pStyle w:val="Heading1"/>
      </w:pPr>
      <w:bookmarkStart w:id="30" w:name="status-in-plant-pathology"/>
      <w:r>
        <w:t xml:space="preserve">Status in Plant Pathology</w:t>
      </w:r>
      <w:bookmarkEnd w:id="30"/>
    </w:p>
    <w:p>
      <w:pPr>
        <w:numPr>
          <w:ilvl w:val="0"/>
          <w:numId w:val="1005"/>
        </w:numPr>
        <w:pStyle w:val="Compact"/>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numPr>
          <w:ilvl w:val="0"/>
          <w:numId w:val="1005"/>
        </w:numPr>
        <w:pStyle w:val="Compact"/>
      </w:pPr>
      <w:r>
        <w:t xml:space="preserve">Duku et al. </w:t>
      </w:r>
      <w:r>
        <w:t xml:space="preserve">(2016)</w:t>
      </w:r>
      <w:r>
        <w:t xml:space="preserve"> </w:t>
      </w:r>
      <w:r>
        <w:t xml:space="preserve">provide models, data and code, (</w:t>
      </w:r>
      <w:hyperlink r:id="rId31">
        <w:r>
          <w:rPr>
            <w:rStyle w:val="Hyperlink"/>
          </w:rPr>
          <w:t xml:space="preserve">http://adamhsparks.github.io/MICCORDEA/</w:t>
        </w:r>
      </w:hyperlink>
      <w:r>
        <w:t xml:space="preserve">) necessary to</w:t>
      </w:r>
      <w:r>
        <w:t xml:space="preserve"> </w:t>
      </w:r>
      <w:r>
        <w:t xml:space="preserve">replicate the entire study modelling the effects of climate change on rice bacterial blight and rice leaf blast in Tanzania.</w:t>
      </w:r>
    </w:p>
    <w:p>
      <w:pPr>
        <w:numPr>
          <w:ilvl w:val="0"/>
          <w:numId w:val="1005"/>
        </w:numPr>
        <w:pStyle w:val="Compact"/>
      </w:pPr>
      <w:r>
        <w:t xml:space="preserve">Sparks et al. </w:t>
      </w:r>
      <w:r>
        <w:t xml:space="preserve">(2011, 2014)</w:t>
      </w:r>
      <w:r>
        <w:t xml:space="preserve"> </w:t>
      </w:r>
      <w:r>
        <w:t xml:space="preserve">provide models, data and code, (</w:t>
      </w:r>
      <w:hyperlink r:id="rId32">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numPr>
          <w:ilvl w:val="0"/>
          <w:numId w:val="1005"/>
        </w:numPr>
        <w:pStyle w:val="Compact"/>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numPr>
          <w:ilvl w:val="0"/>
          <w:numId w:val="1005"/>
        </w:numPr>
        <w:pStyle w:val="Compact"/>
      </w:pPr>
      <w:r>
        <w:t xml:space="preserve">Example from Grünwald lab:</w:t>
      </w:r>
    </w:p>
    <w:p>
      <w:pPr>
        <w:numPr>
          <w:ilvl w:val="1"/>
          <w:numId w:val="1006"/>
        </w:numPr>
        <w:pStyle w:val="Compact"/>
      </w:pPr>
      <w:r>
        <w:t xml:space="preserve">paper</w:t>
      </w:r>
      <w:r>
        <w:t xml:space="preserve"> </w:t>
      </w:r>
      <w:hyperlink r:id="rId33">
        <w:r>
          <w:rPr>
            <w:rStyle w:val="Hyperlink"/>
          </w:rPr>
          <w:t xml:space="preserve">http://apsjournals.apsnet.org/doi/full/10.1094/PHYTO-12-14-0350-FI</w:t>
        </w:r>
      </w:hyperlink>
    </w:p>
    <w:p>
      <w:pPr>
        <w:numPr>
          <w:ilvl w:val="1"/>
          <w:numId w:val="1006"/>
        </w:numPr>
        <w:pStyle w:val="Compact"/>
      </w:pPr>
      <w:r>
        <w:t xml:space="preserve">github repo</w:t>
      </w:r>
      <w:r>
        <w:t xml:space="preserve"> </w:t>
      </w:r>
      <w:hyperlink r:id="rId34">
        <w:r>
          <w:rPr>
            <w:rStyle w:val="Hyperlink"/>
          </w:rPr>
          <w:t xml:space="preserve">https://github.com/grunwaldlab/Sudden_Oak_Death_in_Oregon_Forests</w:t>
        </w:r>
      </w:hyperlink>
    </w:p>
    <w:p>
      <w:pPr>
        <w:numPr>
          <w:ilvl w:val="0"/>
          <w:numId w:val="1005"/>
        </w:numPr>
        <w:pStyle w:val="Compact"/>
      </w:pPr>
      <w:r>
        <w:t xml:space="preserve">Other examples from plant pathology providing e-Xtras or supplemental material</w:t>
      </w:r>
    </w:p>
    <w:p>
      <w:pPr>
        <w:pStyle w:val="FirstParagraph"/>
      </w:pPr>
      <w:r>
        <w:t xml:space="preserve">Twenty-one plant pathology discipline journals were selected by the authors as representations of discipline-based journals target by the plant pathology research community.</w:t>
      </w:r>
      <w:r>
        <w:t xml:space="preserve"> </w:t>
      </w:r>
      <w:r>
        <w:t xml:space="preserve">Among them, both fundamental and/or applied as well as journals covering specific group of pathogens/plants or broad areas were included. Two hundred articles were randomly selected from issues published from 2012 to 2018.</w:t>
      </w:r>
      <w:r>
        <w:t xml:space="preserve"> </w:t>
      </w:r>
      <w:r>
        <w:t xml:space="preserve">A list of randomly selected pages was assigned to a randomized list of the 21 journals</w:t>
      </w:r>
      <w:r>
        <w:t xml:space="preserve"> </w:t>
      </w:r>
      <w:r>
        <w:t xml:space="preserve">(Sparks et al. 2017)</w:t>
      </w:r>
      <w:r>
        <w:t xml:space="preserve"> </w:t>
      </w:r>
      <w:r>
        <w:t xml:space="preserve">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w:t>
      </w:r>
      <w:r>
        <w:t xml:space="preserve"> </w:t>
      </w:r>
      <w:r>
        <w:t xml:space="preserve">The pages list was numbered from page one and went to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as a comma separated value (CSV) file and imported into R</w:t>
      </w:r>
      <w:r>
        <w:t xml:space="preserve"> </w:t>
      </w:r>
      <w:r>
        <w:t xml:space="preserve">(</w:t>
      </w:r>
      <w:r>
        <w:rPr>
          <w:b/>
        </w:rPr>
        <w:t xml:space="preserve">???</w:t>
      </w:r>
      <w:r>
        <w:t xml:space="preserve">)</w:t>
      </w:r>
      <w:r>
        <w:t xml:space="preserve">.</w:t>
      </w:r>
    </w:p>
    <w:p>
      <w:pPr>
        <w:pStyle w:val="Heading1"/>
      </w:pPr>
      <w:bookmarkStart w:id="35" w:name="discussion"/>
      <w:r>
        <w:t xml:space="preserve">Discussion</w:t>
      </w:r>
      <w:bookmarkEnd w:id="35"/>
    </w:p>
    <w:p>
      <w:pPr>
        <w:pStyle w:val="Heading1"/>
      </w:pPr>
      <w:bookmarkStart w:id="36" w:name="acknowledgements"/>
      <w:r>
        <w:t xml:space="preserve">Acknowledgements</w:t>
      </w:r>
      <w:bookmarkEnd w:id="36"/>
    </w:p>
    <w:p>
      <w:pPr>
        <w:pStyle w:val="Heading5"/>
      </w:pPr>
      <w:bookmarkStart w:id="37" w:name="pagebreak"/>
      <w:r>
        <w:t xml:space="preserve">pagebreak</w:t>
      </w:r>
      <w:bookmarkEnd w:id="37"/>
    </w:p>
    <w:p>
      <w:pPr>
        <w:pStyle w:val="Heading1"/>
      </w:pPr>
      <w:bookmarkStart w:id="38" w:name="references"/>
      <w:r>
        <w:t xml:space="preserve">References</w:t>
      </w:r>
      <w:bookmarkEnd w:id="38"/>
    </w:p>
    <w:bookmarkStart w:id="66" w:name="refs"/>
    <w:bookmarkStart w:id="40" w:name="ref-ARC2018"/>
    <w:p>
      <w:pPr>
        <w:pStyle w:val="Bibliography"/>
      </w:pPr>
      <w:r>
        <w:t xml:space="preserve">Australian Research Council. 2018. ARC Open Access Policy. Available at:</w:t>
      </w:r>
      <w:r>
        <w:t xml:space="preserve"> </w:t>
      </w:r>
      <w:hyperlink r:id="rId39">
        <w:r>
          <w:rPr>
            <w:rStyle w:val="Hyperlink"/>
          </w:rPr>
          <w:t xml:space="preserve">https://www.arc.gov.au/policies-strategies/policy/arc-open-access-policy</w:t>
        </w:r>
      </w:hyperlink>
      <w:r>
        <w:t xml:space="preserve"> </w:t>
      </w:r>
      <w:r>
        <w:t xml:space="preserve">[Accessed April 20, 2020].</w:t>
      </w:r>
    </w:p>
    <w:bookmarkEnd w:id="40"/>
    <w:bookmarkStart w:id="41" w:name="ref-Baker2016a"/>
    <w:p>
      <w:pPr>
        <w:pStyle w:val="Bibliography"/>
      </w:pPr>
      <w:r>
        <w:t xml:space="preserve">Baker, M. 2016. Muddled meanings hamper efforts to fix reproduciblity crisis. Nature News.</w:t>
      </w:r>
    </w:p>
    <w:bookmarkEnd w:id="41"/>
    <w:bookmarkStart w:id="42" w:name="ref-Brunsdon2015"/>
    <w:p>
      <w:pPr>
        <w:pStyle w:val="Bibliography"/>
      </w:pPr>
      <w:r>
        <w:t xml:space="preserve">Brunsdon, C. 2015. Quantitative methods I: Reproducible research and quantitative geography. Prog. Hum. Geogr.</w:t>
      </w:r>
    </w:p>
    <w:bookmarkEnd w:id="42"/>
    <w:bookmarkStart w:id="43"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3"/>
    <w:bookmarkStart w:id="45" w:name="ref-Fidler2013"/>
    <w:p>
      <w:pPr>
        <w:pStyle w:val="Bibliography"/>
      </w:pPr>
      <w:r>
        <w:t xml:space="preserve">Fidler, F., and Gordon, A. 2013. Science is in a reproducibility crisis: How do we resolve it? Phys.org. Available at:</w:t>
      </w:r>
      <w:r>
        <w:t xml:space="preserve"> </w:t>
      </w:r>
      <w:hyperlink r:id="rId44">
        <w:r>
          <w:rPr>
            <w:rStyle w:val="Hyperlink"/>
          </w:rPr>
          <w:t xml:space="preserve">http://phys.org/news/2013-09-science-crisis.html?utm{\_}content=bufferde383{\{}{\&amp;}{\}}utm{\_}source=buffer{\{}{\&amp;}{\}}utm{\_}medium=twitter{\{}{\&amp;}{\}}utm{\_}campaign=Buffer{\{}{\#}{\}}ajTabs</w:t>
        </w:r>
      </w:hyperlink>
      <w:r>
        <w:t xml:space="preserve">.</w:t>
      </w:r>
    </w:p>
    <w:bookmarkEnd w:id="45"/>
    <w:bookmarkStart w:id="47" w:name="ref-Fitzjohn2014"/>
    <w:p>
      <w:pPr>
        <w:pStyle w:val="Bibliography"/>
      </w:pPr>
      <w:r>
        <w:t xml:space="preserve">Fitzjohn, R., Pennell, M., Zanne, A., and Cornwell, W. 2014. Reproducible research is still a challenge. ROpensci.org. 2014 Available at:</w:t>
      </w:r>
      <w:r>
        <w:t xml:space="preserve"> </w:t>
      </w:r>
      <w:hyperlink r:id="rId46">
        <w:r>
          <w:rPr>
            <w:rStyle w:val="Hyperlink"/>
          </w:rPr>
          <w:t xml:space="preserve">http://ropensci.org/blog/2014/06/09/reproducibility/</w:t>
        </w:r>
      </w:hyperlink>
      <w:r>
        <w:t xml:space="preserve">.</w:t>
      </w:r>
    </w:p>
    <w:bookmarkEnd w:id="47"/>
    <w:bookmarkStart w:id="48" w:name="ref-Ioannidis2014"/>
    <w:p>
      <w:pPr>
        <w:pStyle w:val="Bibliography"/>
      </w:pPr>
      <w:r>
        <w:t xml:space="preserve">Ioannidis, J. P. A. 2014. How to make more published research true. PLoS Med. 11.</w:t>
      </w:r>
    </w:p>
    <w:bookmarkEnd w:id="48"/>
    <w:bookmarkStart w:id="49" w:name="ref-Iqbal2016"/>
    <w:p>
      <w:pPr>
        <w:pStyle w:val="Bibliography"/>
      </w:pPr>
      <w:r>
        <w:t xml:space="preserve">Iqbal, S. A., Wallach, J. D., Khoury, M. J., Schully, S. D., and Ioannidis, J. P. A. 2016. Reproducible Research Practices and Transparency across the Biomedical Literature. PLoS Biol. 14:1–13.</w:t>
      </w:r>
    </w:p>
    <w:bookmarkEnd w:id="49"/>
    <w:bookmarkStart w:id="50"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50"/>
    <w:bookmarkStart w:id="51" w:name="ref-mcnaught1997compendium"/>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51"/>
    <w:bookmarkStart w:id="52" w:name="ref-Nature2016"/>
    <w:p>
      <w:pPr>
        <w:pStyle w:val="Bibliography"/>
      </w:pPr>
      <w:r>
        <w:t xml:space="preserve">Nature, E. at. 2016. Reality check on reproducibility. Nature. 533:437.</w:t>
      </w:r>
    </w:p>
    <w:bookmarkEnd w:id="52"/>
    <w:bookmarkStart w:id="54" w:name="ref-Patil2016"/>
    <w:p>
      <w:pPr>
        <w:pStyle w:val="Bibliography"/>
      </w:pPr>
      <w:r>
        <w:t xml:space="preserve">Patil, P., Peng, R. D., and Leek, J. 2016. A statistical definition for reproducibility and replicability. bioRxiv. Available at:</w:t>
      </w:r>
      <w:r>
        <w:t xml:space="preserve"> </w:t>
      </w:r>
      <w:hyperlink r:id="rId53">
        <w:r>
          <w:rPr>
            <w:rStyle w:val="Hyperlink"/>
          </w:rPr>
          <w:t xml:space="preserve">http://biorxiv.org/content/early/2016/07/29/066803</w:t>
        </w:r>
      </w:hyperlink>
      <w:r>
        <w:t xml:space="preserve">.</w:t>
      </w:r>
    </w:p>
    <w:bookmarkEnd w:id="54"/>
    <w:bookmarkStart w:id="55" w:name="ref-Peng2009"/>
    <w:p>
      <w:pPr>
        <w:pStyle w:val="Bibliography"/>
      </w:pPr>
      <w:r>
        <w:t xml:space="preserve">Peng, R. D. 2009. Reproducible research and Biostatistics. Biostatistics. 10:405–408.</w:t>
      </w:r>
    </w:p>
    <w:bookmarkEnd w:id="55"/>
    <w:bookmarkStart w:id="56" w:name="ref-Sparks2011"/>
    <w:p>
      <w:pPr>
        <w:pStyle w:val="Bibliography"/>
      </w:pPr>
      <w:r>
        <w:t xml:space="preserve">Sparks, A. H., Forbes, G. A., Hijmans, R. J., and Garrett, K. A. 2011. A metamodeling framework for extending the application domain of process-based ecological models. Ecosphere. 2:art90.</w:t>
      </w:r>
    </w:p>
    <w:bookmarkEnd w:id="56"/>
    <w:bookmarkStart w:id="57" w:name="ref-Sparks2014"/>
    <w:p>
      <w:pPr>
        <w:pStyle w:val="Bibliography"/>
      </w:pPr>
      <w:r>
        <w:t xml:space="preserve">Sparks, A. H., Forbes, G. A., Hijmans, R. J., and Garrett, K. A. 2014. Climate change may have limited effect on global risk of potato late blight. Global Change Biology.:3621–3631.</w:t>
      </w:r>
    </w:p>
    <w:bookmarkEnd w:id="57"/>
    <w:bookmarkStart w:id="59" w:name="ref-Sparks2017"/>
    <w:p>
      <w:pPr>
        <w:pStyle w:val="Bibliography"/>
      </w:pPr>
      <w:r>
        <w:t xml:space="preserve">Sparks, A. H., Ponte, E. M. D., Foster, Z., and Grünwald, N. J. 2017. Reproducible-research-in-plant-pathology. Available at:</w:t>
      </w:r>
      <w:r>
        <w:t xml:space="preserve"> </w:t>
      </w:r>
      <w:hyperlink r:id="rId58">
        <w:r>
          <w:rPr>
            <w:rStyle w:val="Hyperlink"/>
          </w:rPr>
          <w:t xml:space="preserve">https://github.com/openplantpathology/Reproducible-Research-in-Plant-Pathology</w:t>
        </w:r>
      </w:hyperlink>
      <w:r>
        <w:t xml:space="preserve">.</w:t>
      </w:r>
    </w:p>
    <w:bookmarkEnd w:id="59"/>
    <w:bookmarkStart w:id="60" w:name="ref-Stodden2013"/>
    <w:p>
      <w:pPr>
        <w:pStyle w:val="Bibliography"/>
      </w:pPr>
      <w:r>
        <w:t xml:space="preserve">Stodden, V., Guo, P., and Ma, Z. 2013. Toward reproducible computational research: An empirical analysis of data and code policy adoption by journals. PLoS One. 8:2–9.</w:t>
      </w:r>
    </w:p>
    <w:bookmarkEnd w:id="60"/>
    <w:bookmarkStart w:id="61" w:name="ref-Sweedler2015"/>
    <w:p>
      <w:pPr>
        <w:pStyle w:val="Bibliography"/>
      </w:pPr>
      <w:r>
        <w:t xml:space="preserve">Sweedler, J. V. 2015. Striving for Reproducible Science. Anal. Chem. 87:11603–11604.</w:t>
      </w:r>
    </w:p>
    <w:bookmarkEnd w:id="61"/>
    <w:bookmarkStart w:id="62" w:name="ref-vannoorden2017"/>
    <w:p>
      <w:pPr>
        <w:pStyle w:val="Bibliography"/>
      </w:pPr>
      <w:r>
        <w:t xml:space="preserve">van Noorden, R. 2017. Gates Foundation demands open access. Nature. 541:270–270.</w:t>
      </w:r>
    </w:p>
    <w:bookmarkEnd w:id="62"/>
    <w:bookmarkStart w:id="64" w:name="ref-Wald2010"/>
    <w:p>
      <w:pPr>
        <w:pStyle w:val="Bibliography"/>
      </w:pPr>
      <w:r>
        <w:t xml:space="preserve">Wald, C. 2010. Scientists embrace openness. Available at:</w:t>
      </w:r>
      <w:r>
        <w:t xml:space="preserve"> </w:t>
      </w:r>
      <w:hyperlink r:id="rId63">
        <w:r>
          <w:rPr>
            <w:rStyle w:val="Hyperlink"/>
          </w:rPr>
          <w:t xml:space="preserve">https://www.sciencemag.org/careers/2010/04/scientists-embrace-openness</w:t>
        </w:r>
      </w:hyperlink>
      <w:r>
        <w:t xml:space="preserve"> </w:t>
      </w:r>
      <w:r>
        <w:t xml:space="preserve">[Accessed April 12, 2019].</w:t>
      </w:r>
    </w:p>
    <w:bookmarkEnd w:id="64"/>
    <w:bookmarkStart w:id="65" w:name="ref-Weissgerber2016"/>
    <w:p>
      <w:pPr>
        <w:pStyle w:val="Bibliography"/>
      </w:pPr>
      <w:r>
        <w:t xml:space="preserve">Weissgerber, T. L., Garovic, V. D., Winham, S. J., Milic, N. M., and Prager, E. M. 2016. Transparent reporting for reproducible science. J. Neurosci. Res. 00:1–6.</w:t>
      </w:r>
    </w:p>
    <w:bookmarkEnd w:id="65"/>
    <w:bookmarkEnd w:id="66"/>
    <w:p>
      <w:pPr>
        <w:pStyle w:val="Heading5"/>
      </w:pPr>
      <w:bookmarkStart w:id="67" w:name="pagebreak-1"/>
      <w:r>
        <w:t xml:space="preserve">pagebreak</w:t>
      </w:r>
      <w:bookmarkEnd w:id="67"/>
    </w:p>
    <w:p>
      <w:pPr>
        <w:pStyle w:val="Heading5"/>
      </w:pPr>
      <w:bookmarkStart w:id="68" w:name="pagebreak-2"/>
      <w:r>
        <w:t xml:space="preserve">pagebreak</w:t>
      </w:r>
      <w:bookmarkEnd w:id="68"/>
    </w:p>
    <w:p>
      <w:pPr>
        <w:pStyle w:val="Heading1"/>
      </w:pPr>
      <w:bookmarkStart w:id="69" w:name="figures"/>
      <w:r>
        <w:t xml:space="preserve">Figures</w:t>
      </w:r>
      <w:bookmarkEnd w:id="69"/>
    </w:p>
    <w:p>
      <w:pPr>
        <w:pStyle w:val="CaptionedFigure"/>
      </w:pPr>
      <w:r>
        <w:drawing>
          <wp:inline>
            <wp:extent cx="5943600" cy="3794586"/>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70"/>
                    <a:stretch>
                      <a:fillRect/>
                    </a:stretch>
                  </pic:blipFill>
                  <pic:spPr bwMode="auto">
                    <a:xfrm>
                      <a:off x="0" y="0"/>
                      <a:ext cx="5943600" cy="3794586"/>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71" w:name="pagebreak-3"/>
      <w:r>
        <w:t xml:space="preserve">pagebreak</w:t>
      </w:r>
      <w:bookmarkEnd w:id="71"/>
    </w:p>
    <w:p>
      <w:pPr>
        <w:pStyle w:val="Heading1"/>
      </w:pPr>
      <w:bookmarkStart w:id="72" w:name="colophon"/>
      <w:r>
        <w:t xml:space="preserve">Colophon</w:t>
      </w:r>
      <w:bookmarkEnd w:id="72"/>
    </w:p>
    <w:p>
      <w:pPr>
        <w:pStyle w:val="FirstParagraph"/>
      </w:pPr>
      <w:r>
        <w:t xml:space="preserve">This report was generated on 2020-04-20 10:33:13 using the following computational environment and dependencies:</w:t>
      </w:r>
    </w:p>
    <w:p>
      <w:pPr>
        <w:pStyle w:val="SourceCode"/>
      </w:pPr>
      <w:r>
        <w:rPr>
          <w:rStyle w:val="VerbatimChar"/>
        </w:rPr>
        <w:t xml:space="preserve">#&gt; R version 3.6.3 (2020-02-29)</w:t>
      </w:r>
      <w:r>
        <w:br/>
      </w:r>
      <w:r>
        <w:rPr>
          <w:rStyle w:val="VerbatimChar"/>
        </w:rPr>
        <w:t xml:space="preserve">#&gt; Platform: x86_64-apple-darwin15.6.0 (64-bit)</w:t>
      </w:r>
      <w:r>
        <w:br/>
      </w:r>
      <w:r>
        <w:rPr>
          <w:rStyle w:val="VerbatimChar"/>
        </w:rPr>
        <w:t xml:space="preserve">#&gt; Running under: macOS Catalina 10.15.4</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/Library/Frameworks/R.framework/Versions/3.6/Resources/lib/libRblas.0.dylib</w:t>
      </w:r>
      <w:r>
        <w:br/>
      </w:r>
      <w:r>
        <w:rPr>
          <w:rStyle w:val="VerbatimChar"/>
        </w:rPr>
        <w:t xml:space="preserve">#&gt; LAPACK: /Library/Frameworks/R.framework/Versions/3.6/Resources/lib/libRlapack.dylib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rsvg_1.3                                  </w:t>
      </w:r>
      <w:r>
        <w:br/>
      </w:r>
      <w:r>
        <w:rPr>
          <w:rStyle w:val="VerbatimChar"/>
        </w:rPr>
        <w:t xml:space="preserve">#&gt; [2] DiagrammeRsvg_0.1                         </w:t>
      </w:r>
      <w:r>
        <w:br/>
      </w:r>
      <w:r>
        <w:rPr>
          <w:rStyle w:val="VerbatimChar"/>
        </w:rPr>
        <w:t xml:space="preserve">#&gt; [3] DiagrammeR_1.0.5                          </w:t>
      </w:r>
      <w:r>
        <w:br/>
      </w:r>
      <w:r>
        <w:rPr>
          <w:rStyle w:val="VerbatimChar"/>
        </w:rPr>
        <w:t xml:space="preserve">#&gt; [4]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Rcpp_1.0.4.8       rstudioapi_0.11    knitr_1.28         magrittr_1.5      </w:t>
      </w:r>
      <w:r>
        <w:br/>
      </w:r>
      <w:r>
        <w:rPr>
          <w:rStyle w:val="VerbatimChar"/>
        </w:rPr>
        <w:t xml:space="preserve">#&gt;  [5] prompt_1.0.0       rlang_0.4.5        highr_0.8          stringr_1.4.0     </w:t>
      </w:r>
      <w:r>
        <w:br/>
      </w:r>
      <w:r>
        <w:rPr>
          <w:rStyle w:val="VerbatimChar"/>
        </w:rPr>
        <w:t xml:space="preserve">#&gt;  [9] tools_3.6.3        visNetwork_2.0.9   xfun_0.13          htmltools_0.4.0   </w:t>
      </w:r>
      <w:r>
        <w:br/>
      </w:r>
      <w:r>
        <w:rPr>
          <w:rStyle w:val="VerbatimChar"/>
        </w:rPr>
        <w:t xml:space="preserve">#&gt; [13] yaml_2.2.1         digest_0.6.25      crayon_1.3.4.9000  bookdown_0.18     </w:t>
      </w:r>
      <w:r>
        <w:br/>
      </w:r>
      <w:r>
        <w:rPr>
          <w:rStyle w:val="VerbatimChar"/>
        </w:rPr>
        <w:t xml:space="preserve">#&gt; [17] RColorBrewer_1.1-2 htmlwidgets_1.5.1  clisymbols_1.2.0   curl_4.3          </w:t>
      </w:r>
      <w:r>
        <w:br/>
      </w:r>
      <w:r>
        <w:rPr>
          <w:rStyle w:val="VerbatimChar"/>
        </w:rPr>
        <w:t xml:space="preserve">#&gt; [21] glue_1.4.0.9000    evaluate_0.14      rmarkdown_2.1      V8_3.0.2          </w:t>
      </w:r>
      <w:r>
        <w:br/>
      </w:r>
      <w:r>
        <w:rPr>
          <w:rStyle w:val="VerbatimChar"/>
        </w:rPr>
        <w:t xml:space="preserve">#&gt; [25] stringi_1.4.6      compiler_3.6.3     jsonlite_1.6.1</w:t>
      </w:r>
    </w:p>
    <w:p>
      <w:pPr>
        <w:pStyle w:val="FirstParagraph"/>
      </w:pPr>
      <w:r>
        <w:t xml:space="preserve">The current Git commit details are:</w:t>
      </w:r>
    </w:p>
    <w:p>
      <w:pPr>
        <w:pStyle w:val="SourceCode"/>
      </w:pPr>
      <w:r>
        <w:rPr>
          <w:rStyle w:val="VerbatimChar"/>
        </w:rPr>
        <w:t xml:space="preserve">#&gt; Local:    master /Users/adamsparks/Sources/GitHub/Analysis/Reproducibility_in_Plant_Pathology</w:t>
      </w:r>
      <w:r>
        <w:br/>
      </w:r>
      <w:r>
        <w:rPr>
          <w:rStyle w:val="VerbatimChar"/>
        </w:rPr>
        <w:t xml:space="preserve">#&gt; Remote:   master @ origin (git@github.com:openplantpathology/Reproducibility_in_Plant_Pathology.git)</w:t>
      </w:r>
      <w:r>
        <w:br/>
      </w:r>
      <w:r>
        <w:rPr>
          <w:rStyle w:val="VerbatimChar"/>
        </w:rPr>
        <w:t xml:space="preserve">#&gt; Head:     [a45e432] 2020-04-09: Update citation file authors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E6A26CBA"/>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2E62500"/>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DF9622FA"/>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4CD042BC"/>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A26192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df" /><Relationship Type="http://schemas.openxmlformats.org/officeDocument/2006/relationships/hyperlink" Id="rId32" Target="http://adamhsparks.github.io/Global-Late-Blight-MetaModelling/" TargetMode="External" /><Relationship Type="http://schemas.openxmlformats.org/officeDocument/2006/relationships/hyperlink" Id="rId31" Target="http://adamhsparks.github.io/MICCORDEA/" TargetMode="External" /><Relationship Type="http://schemas.openxmlformats.org/officeDocument/2006/relationships/hyperlink" Id="rId33" Target="http://apsjournals.apsnet.org/doi/full/10.1094/PHYTO-12-14-0350-FI" TargetMode="External" /><Relationship Type="http://schemas.openxmlformats.org/officeDocument/2006/relationships/hyperlink" Id="rId53" Target="http://biorxiv.org/content/early/2016/07/29/066803" TargetMode="External" /><Relationship Type="http://schemas.openxmlformats.org/officeDocument/2006/relationships/hyperlink" Id="rId44"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26" Target="http://ropensci.github.io/reproducibility-guide/sections/introduction/" TargetMode="External" /><Relationship Type="http://schemas.openxmlformats.org/officeDocument/2006/relationships/hyperlink" Id="rId46" Target="http://ropensci.org/blog/2014/06/09/reproducibility/" TargetMode="External" /><Relationship Type="http://schemas.openxmlformats.org/officeDocument/2006/relationships/hyperlink" Id="rId34" Target="https://github.com/grunwaldlab/Sudden_Oak_Death_in_Oregon_Forests" TargetMode="External" /><Relationship Type="http://schemas.openxmlformats.org/officeDocument/2006/relationships/hyperlink" Id="rId58" Target="https://github.com/openplantpathology/Reproducible-Research-in-Plant-Pathology" TargetMode="External" /><Relationship Type="http://schemas.openxmlformats.org/officeDocument/2006/relationships/hyperlink" Id="rId39" Target="https://www.arc.gov.au/policies-strategies/policy/arc-open-access-policy" TargetMode="External" /><Relationship Type="http://schemas.openxmlformats.org/officeDocument/2006/relationships/hyperlink" Id="rId63" Target="https://www.sciencemag.org/careers/2010/04/scientists-embrace-openness" TargetMode="External" /><Relationship Type="http://schemas.openxmlformats.org/officeDocument/2006/relationships/hyperlink" Id="rId20"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2" Target="http://adamhsparks.github.io/Global-Late-Blight-MetaModelling/" TargetMode="External" /><Relationship Type="http://schemas.openxmlformats.org/officeDocument/2006/relationships/hyperlink" Id="rId31" Target="http://adamhsparks.github.io/MICCORDEA/" TargetMode="External" /><Relationship Type="http://schemas.openxmlformats.org/officeDocument/2006/relationships/hyperlink" Id="rId33" Target="http://apsjournals.apsnet.org/doi/full/10.1094/PHYTO-12-14-0350-FI" TargetMode="External" /><Relationship Type="http://schemas.openxmlformats.org/officeDocument/2006/relationships/hyperlink" Id="rId53" Target="http://biorxiv.org/content/early/2016/07/29/066803" TargetMode="External" /><Relationship Type="http://schemas.openxmlformats.org/officeDocument/2006/relationships/hyperlink" Id="rId44" Target="http://phys.org/news/2013-09-science-crisis.html?utm%7B\_%7Dcontent=bufferde383%7B\%7B%7D%7B\&amp;%7D%7B\%7D%7Dutm%7B\_%7Dsource=buffer%7B\%7B%7D%7B\&amp;%7D%7B\%7D%7Dutm%7B\_%7Dmedium=twitter%7B\%7B%7D%7B\&amp;%7D%7B\%7D%7Dutm%7B\_%7Dcampaign=Buffer%7B\%7B%7D%7B\#%7D%7B\%7D%7DajTabs" TargetMode="External" /><Relationship Type="http://schemas.openxmlformats.org/officeDocument/2006/relationships/hyperlink" Id="rId26" Target="http://ropensci.github.io/reproducibility-guide/sections/introduction/" TargetMode="External" /><Relationship Type="http://schemas.openxmlformats.org/officeDocument/2006/relationships/hyperlink" Id="rId46" Target="http://ropensci.org/blog/2014/06/09/reproducibility/" TargetMode="External" /><Relationship Type="http://schemas.openxmlformats.org/officeDocument/2006/relationships/hyperlink" Id="rId34" Target="https://github.com/grunwaldlab/Sudden_Oak_Death_in_Oregon_Forests" TargetMode="External" /><Relationship Type="http://schemas.openxmlformats.org/officeDocument/2006/relationships/hyperlink" Id="rId58" Target="https://github.com/openplantpathology/Reproducible-Research-in-Plant-Pathology" TargetMode="External" /><Relationship Type="http://schemas.openxmlformats.org/officeDocument/2006/relationships/hyperlink" Id="rId39" Target="https://www.arc.gov.au/policies-strategies/policy/arc-open-access-policy" TargetMode="External" /><Relationship Type="http://schemas.openxmlformats.org/officeDocument/2006/relationships/hyperlink" Id="rId63" Target="https://www.sciencemag.org/careers/2010/04/scientists-embrace-openness"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166</Words>
  <Characters>949</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Sparks*,1,✉, Emerson Del Ponte*,2, Zachary Foster, Kaique dos Santos Alves2, and Niklaus J Grünwald</dc:creator>
  <cp:keywords/>
  <dcterms:created xsi:type="dcterms:W3CDTF">2020-04-20T00:33:17Z</dcterms:created>
  <dcterms:modified xsi:type="dcterms:W3CDTF">2020-04-20T00:33:17Z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20 April, 2020</vt:lpwstr>
  </property>
  <property fmtid="{D5CDD505-2E9C-101B-9397-08002B2CF9AE}" pid="6"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7" name="output">
    <vt:lpwstr/>
  </property>
</Properties>
</file>