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both"/>
        <w:rPr>
          <w:rFonts w:ascii="Open Sans" w:cs="Open Sans" w:eastAsia="Open Sans" w:hAnsi="Open Sans"/>
          <w:sz w:val="16"/>
          <w:szCs w:val="16"/>
        </w:rPr>
      </w:pPr>
      <w:r w:rsidDel="00000000" w:rsidR="00000000" w:rsidRPr="00000000">
        <w:rPr>
          <w:rtl w:val="0"/>
        </w:rPr>
      </w:r>
    </w:p>
    <w:tbl>
      <w:tblPr>
        <w:tblStyle w:val="Table1"/>
        <w:tblW w:w="10050.0" w:type="dxa"/>
        <w:jc w:val="left"/>
        <w:tblLayout w:type="fixed"/>
        <w:tblLook w:val="0600"/>
      </w:tblPr>
      <w:tblGrid>
        <w:gridCol w:w="1725"/>
        <w:gridCol w:w="3219.0000000000005"/>
        <w:gridCol w:w="1850.9999999999995"/>
        <w:gridCol w:w="3255"/>
        <w:tblGridChange w:id="0">
          <w:tblGrid>
            <w:gridCol w:w="1725"/>
            <w:gridCol w:w="3219.0000000000005"/>
            <w:gridCol w:w="1850.9999999999995"/>
            <w:gridCol w:w="3255"/>
          </w:tblGrid>
        </w:tblGridChange>
      </w:tblGrid>
      <w:tr>
        <w:trPr>
          <w:cantSplit w:val="0"/>
          <w:trHeight w:val="1305" w:hRule="atLeast"/>
          <w:tblHeader w:val="0"/>
        </w:trPr>
        <w:tc>
          <w:tcPr>
            <w:gridSpan w:val="4"/>
            <w:tcMar>
              <w:top w:w="0.0" w:type="dxa"/>
              <w:left w:w="0.0" w:type="dxa"/>
              <w:bottom w:w="0.0" w:type="dxa"/>
              <w:right w:w="0.0" w:type="dxa"/>
            </w:tcMar>
          </w:tcPr>
          <w:p w:rsidR="00000000" w:rsidDel="00000000" w:rsidP="00000000" w:rsidRDefault="00000000" w:rsidRPr="00000000" w14:paraId="00000002">
            <w:pPr>
              <w:widowControl w:val="0"/>
              <w:spacing w:line="240" w:lineRule="auto"/>
              <w:ind w:right="0"/>
              <w:jc w:val="center"/>
              <w:rPr>
                <w:rFonts w:ascii="Open Sans ExtraBold" w:cs="Open Sans ExtraBold" w:eastAsia="Open Sans ExtraBold" w:hAnsi="Open Sans ExtraBold"/>
                <w:color w:val="1e2733"/>
                <w:sz w:val="50"/>
                <w:szCs w:val="50"/>
              </w:rPr>
            </w:pPr>
            <w:r w:rsidDel="00000000" w:rsidR="00000000" w:rsidRPr="00000000">
              <w:rPr>
                <w:rFonts w:ascii="Open Sans ExtraBold" w:cs="Open Sans ExtraBold" w:eastAsia="Open Sans ExtraBold" w:hAnsi="Open Sans ExtraBold"/>
                <w:color w:val="1e2733"/>
                <w:sz w:val="50"/>
                <w:szCs w:val="50"/>
                <w:rtl w:val="0"/>
              </w:rPr>
              <w:t xml:space="preserve">ADAM HUDSON</w:t>
            </w:r>
          </w:p>
          <w:p w:rsidR="00000000" w:rsidDel="00000000" w:rsidP="00000000" w:rsidRDefault="00000000" w:rsidRPr="00000000" w14:paraId="00000003">
            <w:pPr>
              <w:widowControl w:val="0"/>
              <w:spacing w:line="240" w:lineRule="auto"/>
              <w:jc w:val="center"/>
              <w:rPr>
                <w:rFonts w:ascii="Open Sans" w:cs="Open Sans" w:eastAsia="Open Sans" w:hAnsi="Open Sans"/>
                <w:b w:val="1"/>
                <w:bCs w:val="1"/>
                <w:color w:val="073763"/>
                <w:sz w:val="40"/>
                <w:szCs w:val="40"/>
              </w:rPr>
            </w:pPr>
            <w:r w:rsidDel="00000000" w:rsidR="00000000" w:rsidRPr="00000000">
              <w:rPr>
                <w:rFonts w:ascii="Open Sans" w:cs="Open Sans" w:eastAsia="Open Sans" w:hAnsi="Open Sans"/>
                <w:b w:val="1"/>
                <w:bCs w:val="1"/>
                <w:color w:val="073763"/>
                <w:sz w:val="40"/>
                <w:szCs w:val="40"/>
                <w:rtl w:val="0"/>
              </w:rPr>
              <w:t xml:space="preserve">BI Developer / Data Analyst</w:t>
            </w:r>
          </w:p>
        </w:tc>
      </w:tr>
      <w:tr>
        <w:trPr>
          <w:cantSplit w:val="0"/>
          <w:trHeight w:val="530.126953125" w:hRule="atLeast"/>
          <w:tblHeader w:val="0"/>
        </w:trPr>
        <w:tc>
          <w:tcPr>
            <w:gridSpan w:val="4"/>
            <w:shd w:fill="dff3fd" w:val="clear"/>
            <w:vAlign w:val="center"/>
          </w:tcPr>
          <w:p w:rsidR="00000000" w:rsidDel="00000000" w:rsidP="00000000" w:rsidRDefault="00000000" w:rsidRPr="00000000" w14:paraId="00000007">
            <w:pPr>
              <w:widowControl w:val="0"/>
              <w:spacing w:line="216" w:lineRule="auto"/>
              <w:jc w:val="center"/>
              <w:rPr>
                <w:rFonts w:ascii="Open Sans" w:cs="Open Sans" w:eastAsia="Open Sans" w:hAnsi="Open Sans"/>
                <w:color w:val="1e2733"/>
                <w:sz w:val="8"/>
                <w:szCs w:val="8"/>
              </w:rPr>
            </w:pPr>
            <w:r w:rsidDel="00000000" w:rsidR="00000000" w:rsidRPr="00000000">
              <w:rPr>
                <w:rFonts w:ascii="Open Sans SemiBold" w:cs="Open Sans SemiBold" w:eastAsia="Open Sans SemiBold" w:hAnsi="Open Sans SemiBold"/>
                <w:color w:val="1e2733"/>
                <w:sz w:val="20"/>
                <w:szCs w:val="20"/>
                <w:rtl w:val="0"/>
              </w:rPr>
              <w:t xml:space="preserve">(936) 206 6249 | Taylor, Michigan 48180 | adamhsquared@outlook.com</w:t>
            </w:r>
            <w:r w:rsidDel="00000000" w:rsidR="00000000" w:rsidRPr="00000000">
              <w:rPr>
                <w:rtl w:val="0"/>
              </w:rPr>
            </w:r>
          </w:p>
        </w:tc>
      </w:tr>
      <w:tr>
        <w:trPr>
          <w:cantSplit w:val="0"/>
          <w:trHeight w:val="407.36328125" w:hRule="atLeast"/>
          <w:tblHeader w:val="0"/>
        </w:trPr>
        <w:tc>
          <w:tcPr>
            <w:gridSpan w:val="4"/>
            <w:tcMar>
              <w:top w:w="0.0" w:type="dxa"/>
              <w:left w:w="0.0" w:type="dxa"/>
              <w:bottom w:w="0.0" w:type="dxa"/>
              <w:right w:w="0.0" w:type="dxa"/>
            </w:tcMar>
          </w:tcPr>
          <w:p w:rsidR="00000000" w:rsidDel="00000000" w:rsidP="00000000" w:rsidRDefault="00000000" w:rsidRPr="00000000" w14:paraId="0000000B">
            <w:pPr>
              <w:widowControl w:val="0"/>
              <w:spacing w:line="240" w:lineRule="auto"/>
              <w:rPr>
                <w:rFonts w:ascii="Open Sans" w:cs="Open Sans" w:eastAsia="Open Sans" w:hAnsi="Open Sans"/>
                <w:color w:val="1e2733"/>
                <w:sz w:val="20"/>
                <w:szCs w:val="20"/>
              </w:rPr>
            </w:pPr>
            <w:r w:rsidDel="00000000" w:rsidR="00000000" w:rsidRPr="00000000">
              <w:rPr>
                <w:rtl w:val="0"/>
              </w:rPr>
            </w:r>
          </w:p>
        </w:tc>
      </w:tr>
      <w:tr>
        <w:trPr>
          <w:cantSplit w:val="0"/>
          <w:trHeight w:val="1185" w:hRule="atLeast"/>
          <w:tblHeader w:val="0"/>
        </w:trPr>
        <w:tc>
          <w:tcPr>
            <w:gridSpan w:val="4"/>
            <w:tcMar>
              <w:top w:w="0.0" w:type="dxa"/>
              <w:left w:w="0.0" w:type="dxa"/>
              <w:bottom w:w="0.0" w:type="dxa"/>
              <w:right w:w="0.0" w:type="dxa"/>
            </w:tcMar>
          </w:tcPr>
          <w:p w:rsidR="00000000" w:rsidDel="00000000" w:rsidP="00000000" w:rsidRDefault="00000000" w:rsidRPr="00000000" w14:paraId="0000000F">
            <w:pPr>
              <w:widowControl w:val="0"/>
              <w:spacing w:line="216" w:lineRule="auto"/>
              <w:jc w:val="center"/>
              <w:rPr>
                <w:rFonts w:ascii="Open Sans" w:cs="Open Sans" w:eastAsia="Open Sans" w:hAnsi="Open Sans"/>
                <w:i w:val="1"/>
                <w:iCs w:val="1"/>
                <w:color w:val="1e2733"/>
                <w:sz w:val="20"/>
                <w:szCs w:val="20"/>
              </w:rPr>
            </w:pPr>
            <w:r w:rsidDel="00000000" w:rsidR="00000000" w:rsidRPr="00000000">
              <w:rPr>
                <w:rFonts w:ascii="Open Sans" w:cs="Open Sans" w:eastAsia="Open Sans" w:hAnsi="Open Sans"/>
                <w:i w:val="1"/>
                <w:iCs w:val="1"/>
                <w:color w:val="1e2733"/>
                <w:sz w:val="20"/>
                <w:szCs w:val="20"/>
                <w:rtl w:val="0"/>
              </w:rPr>
              <w:t xml:space="preserve">Data Analyst / BI Developer with hands-on experience building Superset dashboards, automated reporting pipelines, and SQL-driven datasets. Known for creating clean, reliable reporting structures and working directly with executives to translate business questions into actionable insights. Skilled at solving operational problems through clear data modeling, automation, and cross-team collaboration.</w:t>
            </w:r>
          </w:p>
        </w:tc>
      </w:tr>
      <w:tr>
        <w:trPr>
          <w:cantSplit w:val="0"/>
          <w:trHeight w:val="450" w:hRule="atLeast"/>
          <w:tblHeader w:val="0"/>
        </w:trPr>
        <w:tc>
          <w:tcPr>
            <w:gridSpan w:val="4"/>
            <w:tcBorders>
              <w:bottom w:color="5cadd6" w:space="0" w:sz="8" w:val="single"/>
            </w:tcBorders>
            <w:tcMar>
              <w:top w:w="0.0" w:type="dxa"/>
              <w:left w:w="0.0" w:type="dxa"/>
              <w:bottom w:w="0.0" w:type="dxa"/>
              <w:right w:w="0.0" w:type="dxa"/>
            </w:tcMar>
          </w:tcPr>
          <w:p w:rsidR="00000000" w:rsidDel="00000000" w:rsidP="00000000" w:rsidRDefault="00000000" w:rsidRPr="00000000" w14:paraId="00000013">
            <w:pPr>
              <w:widowControl w:val="0"/>
              <w:spacing w:line="240" w:lineRule="auto"/>
              <w:jc w:val="center"/>
              <w:rPr>
                <w:rFonts w:ascii="Open Sans" w:cs="Open Sans" w:eastAsia="Open Sans" w:hAnsi="Open Sans"/>
                <w:b w:val="1"/>
                <w:bCs w:val="1"/>
                <w:color w:val="073763"/>
              </w:rPr>
            </w:pPr>
            <w:r w:rsidDel="00000000" w:rsidR="00000000" w:rsidRPr="00000000">
              <w:rPr>
                <w:rFonts w:ascii="Open Sans" w:cs="Open Sans" w:eastAsia="Open Sans" w:hAnsi="Open Sans"/>
                <w:b w:val="1"/>
                <w:bCs w:val="1"/>
                <w:color w:val="073763"/>
                <w:rtl w:val="0"/>
              </w:rPr>
              <w:t xml:space="preserve">SKILLS</w:t>
            </w:r>
          </w:p>
        </w:tc>
      </w:tr>
      <w:tr>
        <w:trPr>
          <w:cantSplit w:val="0"/>
          <w:trHeight w:val="2100" w:hRule="atLeast"/>
          <w:tblHeader w:val="0"/>
        </w:trPr>
        <w:tc>
          <w:tcPr>
            <w:gridSpan w:val="2"/>
            <w:tcBorders>
              <w:top w:color="5cadd6"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17">
            <w:pPr>
              <w:widowControl w:val="0"/>
              <w:numPr>
                <w:ilvl w:val="0"/>
                <w:numId w:val="2"/>
              </w:numPr>
              <w:spacing w:before="100" w:line="240" w:lineRule="auto"/>
              <w:ind w:left="720" w:hanging="360"/>
              <w:rPr>
                <w:rFonts w:ascii="Open Sans" w:cs="Open Sans" w:eastAsia="Open Sans" w:hAnsi="Open Sans"/>
                <w:color w:val="1e2733"/>
                <w:sz w:val="18"/>
                <w:szCs w:val="18"/>
              </w:rPr>
            </w:pPr>
            <w:r w:rsidDel="00000000" w:rsidR="00000000" w:rsidRPr="00000000">
              <w:rPr>
                <w:rFonts w:ascii="Open Sans" w:cs="Open Sans" w:eastAsia="Open Sans" w:hAnsi="Open Sans"/>
                <w:b w:val="1"/>
                <w:bCs w:val="1"/>
                <w:color w:val="1e2733"/>
                <w:sz w:val="18"/>
                <w:szCs w:val="18"/>
                <w:rtl w:val="0"/>
              </w:rPr>
              <w:t xml:space="preserve">BI &amp; Visualization:</w:t>
            </w:r>
            <w:r w:rsidDel="00000000" w:rsidR="00000000" w:rsidRPr="00000000">
              <w:rPr>
                <w:rFonts w:ascii="Open Sans" w:cs="Open Sans" w:eastAsia="Open Sans" w:hAnsi="Open Sans"/>
                <w:color w:val="1e2733"/>
                <w:sz w:val="18"/>
                <w:szCs w:val="18"/>
                <w:rtl w:val="0"/>
              </w:rPr>
              <w:t xml:space="preserve"> Apache Superset (dashboards, alerts, CSS customization)</w:t>
            </w:r>
          </w:p>
          <w:p w:rsidR="00000000" w:rsidDel="00000000" w:rsidP="00000000" w:rsidRDefault="00000000" w:rsidRPr="00000000" w14:paraId="00000018">
            <w:pPr>
              <w:widowControl w:val="0"/>
              <w:numPr>
                <w:ilvl w:val="0"/>
                <w:numId w:val="2"/>
              </w:numPr>
              <w:spacing w:before="100" w:line="240" w:lineRule="auto"/>
              <w:ind w:left="720" w:hanging="360"/>
              <w:rPr>
                <w:rFonts w:ascii="Open Sans" w:cs="Open Sans" w:eastAsia="Open Sans" w:hAnsi="Open Sans"/>
                <w:color w:val="1e2733"/>
                <w:sz w:val="18"/>
                <w:szCs w:val="18"/>
              </w:rPr>
            </w:pPr>
            <w:r w:rsidDel="00000000" w:rsidR="00000000" w:rsidRPr="00000000">
              <w:rPr>
                <w:rFonts w:ascii="Open Sans" w:cs="Open Sans" w:eastAsia="Open Sans" w:hAnsi="Open Sans"/>
                <w:b w:val="1"/>
                <w:bCs w:val="1"/>
                <w:color w:val="1e2733"/>
                <w:sz w:val="18"/>
                <w:szCs w:val="18"/>
                <w:rtl w:val="0"/>
              </w:rPr>
              <w:t xml:space="preserve">Python:</w:t>
            </w:r>
            <w:r w:rsidDel="00000000" w:rsidR="00000000" w:rsidRPr="00000000">
              <w:rPr>
                <w:rFonts w:ascii="Open Sans" w:cs="Open Sans" w:eastAsia="Open Sans" w:hAnsi="Open Sans"/>
                <w:color w:val="1e2733"/>
                <w:sz w:val="18"/>
                <w:szCs w:val="18"/>
                <w:rtl w:val="0"/>
              </w:rPr>
              <w:t xml:space="preserve"> requests, psycopg2, datetime, csv, os, zenpy, gspread</w:t>
            </w:r>
          </w:p>
          <w:p w:rsidR="00000000" w:rsidDel="00000000" w:rsidP="00000000" w:rsidRDefault="00000000" w:rsidRPr="00000000" w14:paraId="00000019">
            <w:pPr>
              <w:widowControl w:val="0"/>
              <w:numPr>
                <w:ilvl w:val="0"/>
                <w:numId w:val="2"/>
              </w:numPr>
              <w:spacing w:before="100" w:line="240" w:lineRule="auto"/>
              <w:ind w:left="720" w:hanging="360"/>
              <w:rPr>
                <w:rFonts w:ascii="Open Sans" w:cs="Open Sans" w:eastAsia="Open Sans" w:hAnsi="Open Sans"/>
                <w:color w:val="1e2733"/>
                <w:sz w:val="18"/>
                <w:szCs w:val="18"/>
              </w:rPr>
            </w:pPr>
            <w:r w:rsidDel="00000000" w:rsidR="00000000" w:rsidRPr="00000000">
              <w:rPr>
                <w:rFonts w:ascii="Open Sans" w:cs="Open Sans" w:eastAsia="Open Sans" w:hAnsi="Open Sans"/>
                <w:b w:val="1"/>
                <w:bCs w:val="1"/>
                <w:color w:val="1e2733"/>
                <w:sz w:val="18"/>
                <w:szCs w:val="18"/>
                <w:rtl w:val="0"/>
              </w:rPr>
              <w:t xml:space="preserve">Tools:</w:t>
            </w:r>
            <w:r w:rsidDel="00000000" w:rsidR="00000000" w:rsidRPr="00000000">
              <w:rPr>
                <w:rFonts w:ascii="Open Sans" w:cs="Open Sans" w:eastAsia="Open Sans" w:hAnsi="Open Sans"/>
                <w:color w:val="1e2733"/>
                <w:sz w:val="18"/>
                <w:szCs w:val="18"/>
                <w:rtl w:val="0"/>
              </w:rPr>
              <w:t xml:space="preserve"> Git/GitLab, Google Sheets, Excel, Zendesk APIs</w:t>
            </w:r>
          </w:p>
          <w:p w:rsidR="00000000" w:rsidDel="00000000" w:rsidP="00000000" w:rsidRDefault="00000000" w:rsidRPr="00000000" w14:paraId="0000001A">
            <w:pPr>
              <w:widowControl w:val="0"/>
              <w:numPr>
                <w:ilvl w:val="0"/>
                <w:numId w:val="2"/>
              </w:numPr>
              <w:spacing w:before="100" w:line="240" w:lineRule="auto"/>
              <w:ind w:left="720" w:hanging="360"/>
              <w:rPr>
                <w:rFonts w:ascii="Open Sans" w:cs="Open Sans" w:eastAsia="Open Sans" w:hAnsi="Open Sans"/>
                <w:color w:val="1e2733"/>
                <w:sz w:val="18"/>
                <w:szCs w:val="18"/>
              </w:rPr>
            </w:pPr>
            <w:r w:rsidDel="00000000" w:rsidR="00000000" w:rsidRPr="00000000">
              <w:rPr>
                <w:rFonts w:ascii="Open Sans" w:cs="Open Sans" w:eastAsia="Open Sans" w:hAnsi="Open Sans"/>
                <w:b w:val="1"/>
                <w:bCs w:val="1"/>
                <w:color w:val="1e2733"/>
                <w:sz w:val="18"/>
                <w:szCs w:val="18"/>
                <w:rtl w:val="0"/>
              </w:rPr>
              <w:t xml:space="preserve">Other:</w:t>
            </w:r>
            <w:r w:rsidDel="00000000" w:rsidR="00000000" w:rsidRPr="00000000">
              <w:rPr>
                <w:rFonts w:ascii="Open Sans" w:cs="Open Sans" w:eastAsia="Open Sans" w:hAnsi="Open Sans"/>
                <w:color w:val="1e2733"/>
                <w:sz w:val="18"/>
                <w:szCs w:val="18"/>
                <w:rtl w:val="0"/>
              </w:rPr>
              <w:t xml:space="preserve"> Data validation, documentation, requirements gathering</w:t>
            </w:r>
          </w:p>
          <w:p w:rsidR="00000000" w:rsidDel="00000000" w:rsidP="00000000" w:rsidRDefault="00000000" w:rsidRPr="00000000" w14:paraId="0000001B">
            <w:pPr>
              <w:widowControl w:val="0"/>
              <w:spacing w:before="100" w:line="240" w:lineRule="auto"/>
              <w:ind w:left="720" w:firstLine="0"/>
              <w:rPr>
                <w:rFonts w:ascii="Open Sans" w:cs="Open Sans" w:eastAsia="Open Sans" w:hAnsi="Open Sans"/>
                <w:color w:val="1e2733"/>
                <w:sz w:val="18"/>
                <w:szCs w:val="18"/>
              </w:rPr>
            </w:pPr>
            <w:r w:rsidDel="00000000" w:rsidR="00000000" w:rsidRPr="00000000">
              <w:rPr>
                <w:rtl w:val="0"/>
              </w:rPr>
            </w:r>
          </w:p>
          <w:p w:rsidR="00000000" w:rsidDel="00000000" w:rsidP="00000000" w:rsidRDefault="00000000" w:rsidRPr="00000000" w14:paraId="0000001C">
            <w:pPr>
              <w:widowControl w:val="0"/>
              <w:spacing w:before="100" w:line="240" w:lineRule="auto"/>
              <w:ind w:left="720" w:firstLine="0"/>
              <w:rPr>
                <w:rFonts w:ascii="Open Sans" w:cs="Open Sans" w:eastAsia="Open Sans" w:hAnsi="Open Sans"/>
                <w:color w:val="1e2733"/>
                <w:sz w:val="18"/>
                <w:szCs w:val="18"/>
              </w:rPr>
            </w:pPr>
            <w:r w:rsidDel="00000000" w:rsidR="00000000" w:rsidRPr="00000000">
              <w:rPr>
                <w:rtl w:val="0"/>
              </w:rPr>
            </w:r>
          </w:p>
        </w:tc>
        <w:tc>
          <w:tcPr>
            <w:gridSpan w:val="2"/>
            <w:tcBorders>
              <w:top w:color="5cadd6"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1E">
            <w:pPr>
              <w:widowControl w:val="0"/>
              <w:numPr>
                <w:ilvl w:val="0"/>
                <w:numId w:val="2"/>
              </w:numPr>
              <w:spacing w:before="100" w:line="240" w:lineRule="auto"/>
              <w:ind w:left="720" w:hanging="360"/>
              <w:rPr>
                <w:rFonts w:ascii="Open Sans" w:cs="Open Sans" w:eastAsia="Open Sans" w:hAnsi="Open Sans"/>
                <w:color w:val="1e2733"/>
                <w:sz w:val="18"/>
                <w:szCs w:val="18"/>
              </w:rPr>
            </w:pPr>
            <w:r w:rsidDel="00000000" w:rsidR="00000000" w:rsidRPr="00000000">
              <w:rPr>
                <w:rFonts w:ascii="Open Sans" w:cs="Open Sans" w:eastAsia="Open Sans" w:hAnsi="Open Sans"/>
                <w:b w:val="1"/>
                <w:bCs w:val="1"/>
                <w:color w:val="1e2733"/>
                <w:sz w:val="18"/>
                <w:szCs w:val="18"/>
                <w:rtl w:val="0"/>
              </w:rPr>
              <w:t xml:space="preserve">Databases:</w:t>
            </w:r>
            <w:r w:rsidDel="00000000" w:rsidR="00000000" w:rsidRPr="00000000">
              <w:rPr>
                <w:rFonts w:ascii="Open Sans" w:cs="Open Sans" w:eastAsia="Open Sans" w:hAnsi="Open Sans"/>
                <w:color w:val="1e2733"/>
                <w:sz w:val="18"/>
                <w:szCs w:val="18"/>
                <w:rtl w:val="0"/>
              </w:rPr>
              <w:t xml:space="preserve"> PostgreSQL, MySQL</w:t>
            </w:r>
          </w:p>
          <w:p w:rsidR="00000000" w:rsidDel="00000000" w:rsidP="00000000" w:rsidRDefault="00000000" w:rsidRPr="00000000" w14:paraId="0000001F">
            <w:pPr>
              <w:widowControl w:val="0"/>
              <w:numPr>
                <w:ilvl w:val="0"/>
                <w:numId w:val="2"/>
              </w:numPr>
              <w:spacing w:before="100" w:line="240" w:lineRule="auto"/>
              <w:ind w:left="720" w:hanging="360"/>
              <w:rPr>
                <w:rFonts w:ascii="Open Sans" w:cs="Open Sans" w:eastAsia="Open Sans" w:hAnsi="Open Sans"/>
                <w:color w:val="1e2733"/>
                <w:sz w:val="18"/>
                <w:szCs w:val="18"/>
              </w:rPr>
            </w:pPr>
            <w:r w:rsidDel="00000000" w:rsidR="00000000" w:rsidRPr="00000000">
              <w:rPr>
                <w:rFonts w:ascii="Open Sans" w:cs="Open Sans" w:eastAsia="Open Sans" w:hAnsi="Open Sans"/>
                <w:b w:val="1"/>
                <w:bCs w:val="1"/>
                <w:color w:val="1e2733"/>
                <w:sz w:val="18"/>
                <w:szCs w:val="18"/>
                <w:rtl w:val="0"/>
              </w:rPr>
              <w:t xml:space="preserve">Automation:</w:t>
            </w:r>
            <w:r w:rsidDel="00000000" w:rsidR="00000000" w:rsidRPr="00000000">
              <w:rPr>
                <w:rFonts w:ascii="Open Sans" w:cs="Open Sans" w:eastAsia="Open Sans" w:hAnsi="Open Sans"/>
                <w:color w:val="1e2733"/>
                <w:sz w:val="18"/>
                <w:szCs w:val="18"/>
                <w:rtl w:val="0"/>
              </w:rPr>
              <w:t xml:space="preserve"> Cron scheduling, email/Slack reports, ETL-style workflows</w:t>
            </w:r>
          </w:p>
          <w:p w:rsidR="00000000" w:rsidDel="00000000" w:rsidP="00000000" w:rsidRDefault="00000000" w:rsidRPr="00000000" w14:paraId="00000020">
            <w:pPr>
              <w:widowControl w:val="0"/>
              <w:numPr>
                <w:ilvl w:val="0"/>
                <w:numId w:val="2"/>
              </w:numPr>
              <w:spacing w:before="100" w:line="240" w:lineRule="auto"/>
              <w:ind w:left="720" w:hanging="360"/>
              <w:rPr>
                <w:rFonts w:ascii="Open Sans" w:cs="Open Sans" w:eastAsia="Open Sans" w:hAnsi="Open Sans"/>
                <w:color w:val="1e2733"/>
                <w:sz w:val="18"/>
                <w:szCs w:val="18"/>
              </w:rPr>
            </w:pPr>
            <w:r w:rsidDel="00000000" w:rsidR="00000000" w:rsidRPr="00000000">
              <w:rPr>
                <w:rFonts w:ascii="Open Sans" w:cs="Open Sans" w:eastAsia="Open Sans" w:hAnsi="Open Sans"/>
                <w:b w:val="1"/>
                <w:bCs w:val="1"/>
                <w:color w:val="1e2733"/>
                <w:sz w:val="18"/>
                <w:szCs w:val="18"/>
                <w:rtl w:val="0"/>
              </w:rPr>
              <w:t xml:space="preserve">SQL:</w:t>
            </w:r>
            <w:r w:rsidDel="00000000" w:rsidR="00000000" w:rsidRPr="00000000">
              <w:rPr>
                <w:rFonts w:ascii="Open Sans" w:cs="Open Sans" w:eastAsia="Open Sans" w:hAnsi="Open Sans"/>
                <w:color w:val="1e2733"/>
                <w:sz w:val="18"/>
                <w:szCs w:val="18"/>
                <w:rtl w:val="0"/>
              </w:rPr>
              <w:t xml:space="preserve"> Joins, CTEs, window functions (LAG, LEAD, ROW_NUMBER), aggregation logic</w:t>
            </w:r>
          </w:p>
          <w:p w:rsidR="00000000" w:rsidDel="00000000" w:rsidP="00000000" w:rsidRDefault="00000000" w:rsidRPr="00000000" w14:paraId="00000021">
            <w:pPr>
              <w:widowControl w:val="0"/>
              <w:numPr>
                <w:ilvl w:val="0"/>
                <w:numId w:val="2"/>
              </w:numPr>
              <w:spacing w:before="100" w:line="240" w:lineRule="auto"/>
              <w:ind w:left="720" w:hanging="360"/>
              <w:rPr>
                <w:rFonts w:ascii="Open Sans" w:cs="Open Sans" w:eastAsia="Open Sans" w:hAnsi="Open Sans"/>
                <w:color w:val="1e2733"/>
                <w:sz w:val="18"/>
                <w:szCs w:val="18"/>
              </w:rPr>
            </w:pPr>
            <w:r w:rsidDel="00000000" w:rsidR="00000000" w:rsidRPr="00000000">
              <w:rPr>
                <w:rFonts w:ascii="Open Sans" w:cs="Open Sans" w:eastAsia="Open Sans" w:hAnsi="Open Sans"/>
                <w:b w:val="1"/>
                <w:bCs w:val="1"/>
                <w:color w:val="1e2733"/>
                <w:sz w:val="18"/>
                <w:szCs w:val="18"/>
                <w:rtl w:val="0"/>
              </w:rPr>
              <w:t xml:space="preserve">Data Pipeline &amp; Integration:</w:t>
            </w:r>
            <w:r w:rsidDel="00000000" w:rsidR="00000000" w:rsidRPr="00000000">
              <w:rPr>
                <w:rFonts w:ascii="Open Sans" w:cs="Open Sans" w:eastAsia="Open Sans" w:hAnsi="Open Sans"/>
                <w:color w:val="1e2733"/>
                <w:sz w:val="18"/>
                <w:szCs w:val="18"/>
                <w:rtl w:val="0"/>
              </w:rPr>
              <w:t xml:space="preserve"> ETL-style workflows, API ingestion (Zendesk/Sheets), data transformation, structured dataset design, reproducible reporting logic</w:t>
            </w:r>
            <w:r w:rsidDel="00000000" w:rsidR="00000000" w:rsidRPr="00000000">
              <w:rPr>
                <w:rtl w:val="0"/>
              </w:rPr>
            </w:r>
          </w:p>
          <w:p w:rsidR="00000000" w:rsidDel="00000000" w:rsidP="00000000" w:rsidRDefault="00000000" w:rsidRPr="00000000" w14:paraId="00000022">
            <w:pPr>
              <w:widowControl w:val="0"/>
              <w:spacing w:before="100" w:line="240" w:lineRule="auto"/>
              <w:ind w:left="720" w:firstLine="0"/>
              <w:rPr>
                <w:rFonts w:ascii="Open Sans" w:cs="Open Sans" w:eastAsia="Open Sans" w:hAnsi="Open Sans"/>
                <w:color w:val="1e2733"/>
                <w:sz w:val="18"/>
                <w:szCs w:val="18"/>
              </w:rPr>
            </w:pPr>
            <w:r w:rsidDel="00000000" w:rsidR="00000000" w:rsidRPr="00000000">
              <w:rPr>
                <w:rtl w:val="0"/>
              </w:rPr>
            </w:r>
          </w:p>
        </w:tc>
      </w:tr>
      <w:tr>
        <w:trPr>
          <w:cantSplit w:val="0"/>
          <w:trHeight w:val="450" w:hRule="atLeast"/>
          <w:tblHeader w:val="0"/>
        </w:trPr>
        <w:tc>
          <w:tcPr>
            <w:gridSpan w:val="4"/>
            <w:tcBorders>
              <w:bottom w:color="5cadd6" w:space="0" w:sz="8" w:val="single"/>
            </w:tcBorders>
            <w:tcMar>
              <w:top w:w="0.0" w:type="dxa"/>
              <w:left w:w="0.0" w:type="dxa"/>
              <w:bottom w:w="0.0" w:type="dxa"/>
              <w:right w:w="0.0" w:type="dxa"/>
            </w:tcMar>
          </w:tcPr>
          <w:p w:rsidR="00000000" w:rsidDel="00000000" w:rsidP="00000000" w:rsidRDefault="00000000" w:rsidRPr="00000000" w14:paraId="00000024">
            <w:pPr>
              <w:widowControl w:val="0"/>
              <w:spacing w:line="240" w:lineRule="auto"/>
              <w:jc w:val="center"/>
              <w:rPr>
                <w:rFonts w:ascii="Open Sans" w:cs="Open Sans" w:eastAsia="Open Sans" w:hAnsi="Open Sans"/>
                <w:b w:val="1"/>
                <w:bCs w:val="1"/>
                <w:color w:val="073763"/>
              </w:rPr>
            </w:pPr>
            <w:r w:rsidDel="00000000" w:rsidR="00000000" w:rsidRPr="00000000">
              <w:rPr>
                <w:rFonts w:ascii="Open Sans" w:cs="Open Sans" w:eastAsia="Open Sans" w:hAnsi="Open Sans"/>
                <w:b w:val="1"/>
                <w:bCs w:val="1"/>
                <w:color w:val="073763"/>
                <w:rtl w:val="0"/>
              </w:rPr>
              <w:t xml:space="preserve">WORK HISTORY</w:t>
            </w:r>
          </w:p>
        </w:tc>
      </w:tr>
      <w:tr>
        <w:trPr>
          <w:cantSplit w:val="0"/>
          <w:trHeight w:val="5505" w:hRule="atLeast"/>
          <w:tblHeader w:val="0"/>
        </w:trPr>
        <w:tc>
          <w:tcPr>
            <w:gridSpan w:val="4"/>
            <w:tcBorders>
              <w:top w:color="5cadd6" w:space="0" w:sz="8" w:val="single"/>
            </w:tcBorders>
            <w:tcMar>
              <w:top w:w="0.0" w:type="dxa"/>
              <w:left w:w="0.0" w:type="dxa"/>
              <w:bottom w:w="0.0" w:type="dxa"/>
              <w:right w:w="0.0" w:type="dxa"/>
            </w:tcMar>
          </w:tcPr>
          <w:p w:rsidR="00000000" w:rsidDel="00000000" w:rsidP="00000000" w:rsidRDefault="00000000" w:rsidRPr="00000000" w14:paraId="00000028">
            <w:pPr>
              <w:widowControl w:val="0"/>
              <w:spacing w:line="240" w:lineRule="auto"/>
              <w:rPr>
                <w:rFonts w:ascii="Open Sans" w:cs="Open Sans" w:eastAsia="Open Sans" w:hAnsi="Open Sans"/>
                <w:color w:val="1e2733"/>
                <w:sz w:val="20"/>
                <w:szCs w:val="20"/>
              </w:rPr>
            </w:pPr>
            <w:r w:rsidDel="00000000" w:rsidR="00000000" w:rsidRPr="00000000">
              <w:rPr>
                <w:rtl w:val="0"/>
              </w:rPr>
            </w:r>
          </w:p>
          <w:p w:rsidR="00000000" w:rsidDel="00000000" w:rsidP="00000000" w:rsidRDefault="00000000" w:rsidRPr="00000000" w14:paraId="00000029">
            <w:pPr>
              <w:widowControl w:val="0"/>
              <w:spacing w:after="40" w:line="240" w:lineRule="auto"/>
              <w:rPr>
                <w:rFonts w:ascii="Open Sans" w:cs="Open Sans" w:eastAsia="Open Sans" w:hAnsi="Open Sans"/>
                <w:b w:val="1"/>
                <w:bCs w:val="1"/>
                <w:color w:val="1e2733"/>
                <w:sz w:val="26"/>
                <w:szCs w:val="26"/>
              </w:rPr>
            </w:pPr>
            <w:r w:rsidDel="00000000" w:rsidR="00000000" w:rsidRPr="00000000">
              <w:rPr>
                <w:rFonts w:ascii="Open Sans" w:cs="Open Sans" w:eastAsia="Open Sans" w:hAnsi="Open Sans"/>
                <w:b w:val="1"/>
                <w:bCs w:val="1"/>
                <w:color w:val="1e2733"/>
                <w:sz w:val="26"/>
                <w:szCs w:val="26"/>
                <w:rtl w:val="0"/>
              </w:rPr>
              <w:t xml:space="preserve">Data Analyst / BI Developer — Versatrans (2022–Present)</w:t>
            </w:r>
          </w:p>
          <w:p w:rsidR="00000000" w:rsidDel="00000000" w:rsidP="00000000" w:rsidRDefault="00000000" w:rsidRPr="00000000" w14:paraId="0000002A">
            <w:pPr>
              <w:widowControl w:val="0"/>
              <w:numPr>
                <w:ilvl w:val="0"/>
                <w:numId w:val="3"/>
              </w:numPr>
              <w:spacing w:after="0" w:before="0" w:line="240"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Build and maintain Apache Superset dashboards using custom SQL datasets, calculated fields, workflow logic, and user-level filtering via database IDs.</w:t>
            </w:r>
          </w:p>
          <w:p w:rsidR="00000000" w:rsidDel="00000000" w:rsidP="00000000" w:rsidRDefault="00000000" w:rsidRPr="00000000" w14:paraId="0000002B">
            <w:pPr>
              <w:widowControl w:val="0"/>
              <w:numPr>
                <w:ilvl w:val="0"/>
                <w:numId w:val="3"/>
              </w:numPr>
              <w:spacing w:after="0" w:before="0" w:line="240"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Develop automated reporting pipelines using Python and SQL, delivering high-frequency Slack and email updates to executives and department leads.</w:t>
            </w:r>
          </w:p>
          <w:p w:rsidR="00000000" w:rsidDel="00000000" w:rsidP="00000000" w:rsidRDefault="00000000" w:rsidRPr="00000000" w14:paraId="0000002C">
            <w:pPr>
              <w:widowControl w:val="0"/>
              <w:numPr>
                <w:ilvl w:val="0"/>
                <w:numId w:val="3"/>
              </w:numPr>
              <w:spacing w:after="0" w:before="0" w:line="240"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Create and manage core organizational metrics:</w:t>
            </w:r>
          </w:p>
          <w:p w:rsidR="00000000" w:rsidDel="00000000" w:rsidP="00000000" w:rsidRDefault="00000000" w:rsidRPr="00000000" w14:paraId="0000002D">
            <w:pPr>
              <w:widowControl w:val="0"/>
              <w:numPr>
                <w:ilvl w:val="1"/>
                <w:numId w:val="3"/>
              </w:numPr>
              <w:spacing w:after="0" w:before="0" w:line="240" w:lineRule="auto"/>
              <w:ind w:left="1440" w:hanging="360"/>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fix job tracking, retention insights, sales and inventory monitoring, follow-up ticket automation, and categorized ticket views used across multiple teams.</w:t>
            </w:r>
          </w:p>
          <w:p w:rsidR="00000000" w:rsidDel="00000000" w:rsidP="00000000" w:rsidRDefault="00000000" w:rsidRPr="00000000" w14:paraId="0000002E">
            <w:pPr>
              <w:widowControl w:val="0"/>
              <w:numPr>
                <w:ilvl w:val="0"/>
                <w:numId w:val="3"/>
              </w:numPr>
              <w:spacing w:after="0" w:before="0" w:line="240"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Establish clean, reproducible data processes by designing structured datasets, consistent naming conventions, and documentation in GitLab.</w:t>
            </w:r>
          </w:p>
          <w:p w:rsidR="00000000" w:rsidDel="00000000" w:rsidP="00000000" w:rsidRDefault="00000000" w:rsidRPr="00000000" w14:paraId="0000002F">
            <w:pPr>
              <w:widowControl w:val="0"/>
              <w:numPr>
                <w:ilvl w:val="0"/>
                <w:numId w:val="3"/>
              </w:numPr>
              <w:spacing w:after="0" w:before="0" w:line="240"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Use SQL window functions (LAG, LEAD, ROW_NUMBER, PARTITION BY) to map workflow progress, analyze event sequences, and improve department-level reporting accuracy.</w:t>
            </w:r>
          </w:p>
          <w:p w:rsidR="00000000" w:rsidDel="00000000" w:rsidP="00000000" w:rsidRDefault="00000000" w:rsidRPr="00000000" w14:paraId="00000030">
            <w:pPr>
              <w:widowControl w:val="0"/>
              <w:numPr>
                <w:ilvl w:val="0"/>
                <w:numId w:val="3"/>
              </w:numPr>
              <w:spacing w:after="0" w:before="0" w:line="240"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Build ETL-style workflows pulling from Zendesk, internal databases, Google Sheets, and CSV files, transforming data into clean, analysis-ready outputs.</w:t>
            </w:r>
          </w:p>
          <w:p w:rsidR="00000000" w:rsidDel="00000000" w:rsidP="00000000" w:rsidRDefault="00000000" w:rsidRPr="00000000" w14:paraId="00000031">
            <w:pPr>
              <w:widowControl w:val="0"/>
              <w:numPr>
                <w:ilvl w:val="0"/>
                <w:numId w:val="3"/>
              </w:numPr>
              <w:spacing w:after="0" w:before="0" w:line="240"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Maintain and version-control 10+ production automation scripts in GitLab, including scheduled jobs and API integrations.</w:t>
            </w:r>
          </w:p>
          <w:p w:rsidR="00000000" w:rsidDel="00000000" w:rsidP="00000000" w:rsidRDefault="00000000" w:rsidRPr="00000000" w14:paraId="00000032">
            <w:pPr>
              <w:widowControl w:val="0"/>
              <w:numPr>
                <w:ilvl w:val="0"/>
                <w:numId w:val="3"/>
              </w:numPr>
              <w:spacing w:after="0" w:before="0" w:line="240"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Work directly with executives and C-level leaders to translate business questions into clear technical requirements and deliver insights they can act on immediately.</w:t>
            </w:r>
          </w:p>
          <w:p w:rsidR="00000000" w:rsidDel="00000000" w:rsidP="00000000" w:rsidRDefault="00000000" w:rsidRPr="00000000" w14:paraId="00000033">
            <w:pPr>
              <w:widowControl w:val="0"/>
              <w:numPr>
                <w:ilvl w:val="0"/>
                <w:numId w:val="3"/>
              </w:numPr>
              <w:spacing w:after="0" w:before="0" w:line="240"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Perform thorough validation using simplified SQL checks, sample comparisons, and documented logic before publishing dashboards or reports.</w:t>
            </w:r>
          </w:p>
          <w:p w:rsidR="00000000" w:rsidDel="00000000" w:rsidP="00000000" w:rsidRDefault="00000000" w:rsidRPr="00000000" w14:paraId="00000034">
            <w:pPr>
              <w:widowControl w:val="0"/>
              <w:numPr>
                <w:ilvl w:val="0"/>
                <w:numId w:val="3"/>
              </w:numPr>
              <w:spacing w:after="0" w:before="0" w:line="240"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Provide training and guidance to teams on reading dashboards, applying filters, understanding metrics, and using data consistently across the organization.</w:t>
            </w:r>
          </w:p>
          <w:p w:rsidR="00000000" w:rsidDel="00000000" w:rsidP="00000000" w:rsidRDefault="00000000" w:rsidRPr="00000000" w14:paraId="00000035">
            <w:pPr>
              <w:widowControl w:val="0"/>
              <w:spacing w:after="0" w:before="0" w:line="240" w:lineRule="auto"/>
              <w:ind w:left="0" w:firstLine="0"/>
              <w:rPr>
                <w:rFonts w:ascii="Open Sans" w:cs="Open Sans" w:eastAsia="Open Sans" w:hAnsi="Open Sans"/>
                <w:color w:val="1e2733"/>
                <w:sz w:val="20"/>
                <w:szCs w:val="20"/>
              </w:rPr>
            </w:pPr>
            <w:r w:rsidDel="00000000" w:rsidR="00000000" w:rsidRPr="00000000">
              <w:rPr>
                <w:rtl w:val="0"/>
              </w:rPr>
            </w:r>
          </w:p>
          <w:p w:rsidR="00000000" w:rsidDel="00000000" w:rsidP="00000000" w:rsidRDefault="00000000" w:rsidRPr="00000000" w14:paraId="00000036">
            <w:pPr>
              <w:widowControl w:val="0"/>
              <w:spacing w:after="0" w:before="0" w:line="240" w:lineRule="auto"/>
              <w:ind w:left="0" w:firstLine="0"/>
              <w:rPr>
                <w:rFonts w:ascii="Open Sans" w:cs="Open Sans" w:eastAsia="Open Sans" w:hAnsi="Open Sans"/>
                <w:color w:val="1e2733"/>
                <w:sz w:val="20"/>
                <w:szCs w:val="20"/>
              </w:rPr>
            </w:pPr>
            <w:r w:rsidDel="00000000" w:rsidR="00000000" w:rsidRPr="00000000">
              <w:rPr>
                <w:rtl w:val="0"/>
              </w:rPr>
            </w:r>
          </w:p>
          <w:p w:rsidR="00000000" w:rsidDel="00000000" w:rsidP="00000000" w:rsidRDefault="00000000" w:rsidRPr="00000000" w14:paraId="00000037">
            <w:pPr>
              <w:widowControl w:val="0"/>
              <w:spacing w:after="0" w:before="0" w:line="240" w:lineRule="auto"/>
              <w:ind w:left="0" w:firstLine="0"/>
              <w:rPr>
                <w:rFonts w:ascii="Open Sans" w:cs="Open Sans" w:eastAsia="Open Sans" w:hAnsi="Open Sans"/>
                <w:color w:val="1e2733"/>
                <w:sz w:val="20"/>
                <w:szCs w:val="20"/>
              </w:rPr>
            </w:pPr>
            <w:r w:rsidDel="00000000" w:rsidR="00000000" w:rsidRPr="00000000">
              <w:rPr>
                <w:rtl w:val="0"/>
              </w:rPr>
            </w:r>
          </w:p>
          <w:p w:rsidR="00000000" w:rsidDel="00000000" w:rsidP="00000000" w:rsidRDefault="00000000" w:rsidRPr="00000000" w14:paraId="00000038">
            <w:pPr>
              <w:widowControl w:val="0"/>
              <w:spacing w:after="0" w:before="0" w:line="240" w:lineRule="auto"/>
              <w:ind w:left="0" w:firstLine="0"/>
              <w:rPr>
                <w:rFonts w:ascii="Open Sans" w:cs="Open Sans" w:eastAsia="Open Sans" w:hAnsi="Open Sans"/>
                <w:color w:val="1e2733"/>
                <w:sz w:val="20"/>
                <w:szCs w:val="20"/>
              </w:rPr>
            </w:pPr>
            <w:r w:rsidDel="00000000" w:rsidR="00000000" w:rsidRPr="00000000">
              <w:rPr>
                <w:rtl w:val="0"/>
              </w:rPr>
            </w:r>
          </w:p>
          <w:p w:rsidR="00000000" w:rsidDel="00000000" w:rsidP="00000000" w:rsidRDefault="00000000" w:rsidRPr="00000000" w14:paraId="00000039">
            <w:pPr>
              <w:widowControl w:val="0"/>
              <w:spacing w:after="0" w:before="0" w:line="240" w:lineRule="auto"/>
              <w:ind w:left="0" w:firstLine="0"/>
              <w:rPr>
                <w:rFonts w:ascii="Open Sans" w:cs="Open Sans" w:eastAsia="Open Sans" w:hAnsi="Open Sans"/>
                <w:color w:val="1e2733"/>
                <w:sz w:val="20"/>
                <w:szCs w:val="20"/>
              </w:rPr>
            </w:pPr>
            <w:r w:rsidDel="00000000" w:rsidR="00000000" w:rsidRPr="00000000">
              <w:rPr>
                <w:rtl w:val="0"/>
              </w:rPr>
            </w:r>
          </w:p>
          <w:p w:rsidR="00000000" w:rsidDel="00000000" w:rsidP="00000000" w:rsidRDefault="00000000" w:rsidRPr="00000000" w14:paraId="0000003A">
            <w:pPr>
              <w:widowControl w:val="0"/>
              <w:spacing w:after="40" w:line="240" w:lineRule="auto"/>
              <w:rPr>
                <w:rFonts w:ascii="Open Sans" w:cs="Open Sans" w:eastAsia="Open Sans" w:hAnsi="Open Sans"/>
                <w:b w:val="1"/>
                <w:bCs w:val="1"/>
                <w:color w:val="1e2733"/>
                <w:sz w:val="24"/>
                <w:szCs w:val="24"/>
              </w:rPr>
            </w:pPr>
            <w:r w:rsidDel="00000000" w:rsidR="00000000" w:rsidRPr="00000000">
              <w:rPr>
                <w:rFonts w:ascii="Open Sans" w:cs="Open Sans" w:eastAsia="Open Sans" w:hAnsi="Open Sans"/>
                <w:b w:val="1"/>
                <w:bCs w:val="1"/>
                <w:color w:val="1e2733"/>
                <w:sz w:val="24"/>
                <w:szCs w:val="24"/>
                <w:rtl w:val="0"/>
              </w:rPr>
              <w:t xml:space="preserve">IT Technician - Versatrans (2022 - Present)</w:t>
            </w:r>
          </w:p>
          <w:p w:rsidR="00000000" w:rsidDel="00000000" w:rsidP="00000000" w:rsidRDefault="00000000" w:rsidRPr="00000000" w14:paraId="0000003B">
            <w:pPr>
              <w:widowControl w:val="0"/>
              <w:numPr>
                <w:ilvl w:val="0"/>
                <w:numId w:val="3"/>
              </w:numPr>
              <w:spacing w:after="0" w:before="0" w:line="240"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Provided software, hardware, and account support across all departments.</w:t>
            </w:r>
          </w:p>
          <w:p w:rsidR="00000000" w:rsidDel="00000000" w:rsidP="00000000" w:rsidRDefault="00000000" w:rsidRPr="00000000" w14:paraId="0000003C">
            <w:pPr>
              <w:widowControl w:val="0"/>
              <w:numPr>
                <w:ilvl w:val="0"/>
                <w:numId w:val="3"/>
              </w:numPr>
              <w:spacing w:after="0" w:before="0" w:line="240"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Managed onboarding, system access, and internal tools.</w:t>
            </w:r>
          </w:p>
          <w:p w:rsidR="00000000" w:rsidDel="00000000" w:rsidP="00000000" w:rsidRDefault="00000000" w:rsidRPr="00000000" w14:paraId="0000003D">
            <w:pPr>
              <w:widowControl w:val="0"/>
              <w:numPr>
                <w:ilvl w:val="0"/>
                <w:numId w:val="3"/>
              </w:numPr>
              <w:spacing w:after="0" w:before="0" w:line="240"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Identified reporting gaps and initiated the analytics work that led to transitioning into the BI Developer/Data Analyst role.</w:t>
            </w:r>
            <w:r w:rsidDel="00000000" w:rsidR="00000000" w:rsidRPr="00000000">
              <w:rPr>
                <w:rtl w:val="0"/>
              </w:rPr>
            </w:r>
          </w:p>
          <w:p w:rsidR="00000000" w:rsidDel="00000000" w:rsidP="00000000" w:rsidRDefault="00000000" w:rsidRPr="00000000" w14:paraId="0000003E">
            <w:pPr>
              <w:widowControl w:val="0"/>
              <w:spacing w:after="40" w:line="192.00000000000003" w:lineRule="auto"/>
              <w:rPr>
                <w:rFonts w:ascii="Open Sans" w:cs="Open Sans" w:eastAsia="Open Sans" w:hAnsi="Open Sans"/>
                <w:b w:val="1"/>
                <w:bCs w:val="1"/>
                <w:color w:val="1e2733"/>
                <w:sz w:val="24"/>
                <w:szCs w:val="24"/>
              </w:rPr>
            </w:pPr>
            <w:r w:rsidDel="00000000" w:rsidR="00000000" w:rsidRPr="00000000">
              <w:rPr>
                <w:rFonts w:ascii="Open Sans" w:cs="Open Sans" w:eastAsia="Open Sans" w:hAnsi="Open Sans"/>
                <w:b w:val="1"/>
                <w:bCs w:val="1"/>
                <w:color w:val="1e2733"/>
                <w:sz w:val="24"/>
                <w:szCs w:val="24"/>
                <w:rtl w:val="0"/>
              </w:rPr>
              <w:t xml:space="preserve">Helpdesk Technician - ianAsher Open Solutions (2020 - 2021)</w:t>
            </w:r>
          </w:p>
          <w:p w:rsidR="00000000" w:rsidDel="00000000" w:rsidP="00000000" w:rsidRDefault="00000000" w:rsidRPr="00000000" w14:paraId="0000003F">
            <w:pPr>
              <w:widowControl w:val="0"/>
              <w:numPr>
                <w:ilvl w:val="0"/>
                <w:numId w:val="1"/>
              </w:numPr>
              <w:spacing w:after="0" w:before="0" w:line="240"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Delivered Level 1–2 support for remote and on-site users.</w:t>
            </w:r>
          </w:p>
          <w:p w:rsidR="00000000" w:rsidDel="00000000" w:rsidP="00000000" w:rsidRDefault="00000000" w:rsidRPr="00000000" w14:paraId="00000040">
            <w:pPr>
              <w:widowControl w:val="0"/>
              <w:numPr>
                <w:ilvl w:val="0"/>
                <w:numId w:val="1"/>
              </w:numPr>
              <w:spacing w:after="0" w:before="0" w:line="240"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Managed onboarding, device setup, and Active Directory accounts.</w:t>
            </w:r>
          </w:p>
          <w:p w:rsidR="00000000" w:rsidDel="00000000" w:rsidP="00000000" w:rsidRDefault="00000000" w:rsidRPr="00000000" w14:paraId="00000041">
            <w:pPr>
              <w:widowControl w:val="0"/>
              <w:numPr>
                <w:ilvl w:val="0"/>
                <w:numId w:val="1"/>
              </w:numPr>
              <w:spacing w:after="0" w:before="0" w:line="240"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Assisted with O365 migrations, cloud storage updates, VPN setup, and MFA implementation.</w:t>
            </w:r>
            <w:r w:rsidDel="00000000" w:rsidR="00000000" w:rsidRPr="00000000">
              <w:rPr>
                <w:rtl w:val="0"/>
              </w:rPr>
            </w:r>
          </w:p>
        </w:tc>
      </w:tr>
      <w:tr>
        <w:trPr>
          <w:cantSplit w:val="0"/>
          <w:trHeight w:val="435" w:hRule="atLeast"/>
          <w:tblHeader w:val="0"/>
        </w:trPr>
        <w:tc>
          <w:tcPr>
            <w:gridSpan w:val="4"/>
            <w:tcBorders>
              <w:bottom w:color="5cadd6" w:space="0" w:sz="8" w:val="single"/>
            </w:tcBorders>
            <w:tcMar>
              <w:top w:w="0.0" w:type="dxa"/>
              <w:left w:w="0.0" w:type="dxa"/>
              <w:bottom w:w="0.0" w:type="dxa"/>
              <w:right w:w="0.0" w:type="dxa"/>
            </w:tcMar>
          </w:tcPr>
          <w:p w:rsidR="00000000" w:rsidDel="00000000" w:rsidP="00000000" w:rsidRDefault="00000000" w:rsidRPr="00000000" w14:paraId="00000045">
            <w:pPr>
              <w:widowControl w:val="0"/>
              <w:spacing w:line="240" w:lineRule="auto"/>
              <w:jc w:val="center"/>
              <w:rPr>
                <w:rFonts w:ascii="Open Sans" w:cs="Open Sans" w:eastAsia="Open Sans" w:hAnsi="Open Sans"/>
                <w:b w:val="1"/>
                <w:bCs w:val="1"/>
                <w:color w:val="073763"/>
                <w:sz w:val="24"/>
                <w:szCs w:val="24"/>
              </w:rPr>
            </w:pPr>
            <w:r w:rsidDel="00000000" w:rsidR="00000000" w:rsidRPr="00000000">
              <w:rPr>
                <w:rtl w:val="0"/>
              </w:rPr>
            </w:r>
          </w:p>
          <w:p w:rsidR="00000000" w:rsidDel="00000000" w:rsidP="00000000" w:rsidRDefault="00000000" w:rsidRPr="00000000" w14:paraId="00000046">
            <w:pPr>
              <w:widowControl w:val="0"/>
              <w:spacing w:line="240" w:lineRule="auto"/>
              <w:jc w:val="center"/>
              <w:rPr>
                <w:rFonts w:ascii="Open Sans" w:cs="Open Sans" w:eastAsia="Open Sans" w:hAnsi="Open Sans"/>
                <w:b w:val="1"/>
                <w:bCs w:val="1"/>
                <w:color w:val="073763"/>
                <w:sz w:val="24"/>
                <w:szCs w:val="24"/>
              </w:rPr>
            </w:pPr>
            <w:r w:rsidDel="00000000" w:rsidR="00000000" w:rsidRPr="00000000">
              <w:rPr>
                <w:rFonts w:ascii="Open Sans" w:cs="Open Sans" w:eastAsia="Open Sans" w:hAnsi="Open Sans"/>
                <w:b w:val="1"/>
                <w:bCs w:val="1"/>
                <w:color w:val="073763"/>
                <w:sz w:val="24"/>
                <w:szCs w:val="24"/>
                <w:rtl w:val="0"/>
              </w:rPr>
              <w:t xml:space="preserve">EDUCATION</w:t>
            </w:r>
          </w:p>
        </w:tc>
      </w:tr>
      <w:tr>
        <w:trPr>
          <w:cantSplit w:val="0"/>
          <w:trHeight w:val="200" w:hRule="atLeast"/>
          <w:tblHeader w:val="0"/>
        </w:trPr>
        <w:tc>
          <w:tcPr>
            <w:gridSpan w:val="4"/>
            <w:tcBorders>
              <w:top w:color="5cadd6" w:space="0" w:sz="8" w:val="single"/>
            </w:tcBorders>
            <w:tcMar>
              <w:top w:w="0.0" w:type="dxa"/>
              <w:left w:w="0.0" w:type="dxa"/>
              <w:bottom w:w="0.0" w:type="dxa"/>
              <w:right w:w="0.0" w:type="dxa"/>
            </w:tcMar>
          </w:tcPr>
          <w:p w:rsidR="00000000" w:rsidDel="00000000" w:rsidP="00000000" w:rsidRDefault="00000000" w:rsidRPr="00000000" w14:paraId="0000004A">
            <w:pPr>
              <w:widowControl w:val="0"/>
              <w:spacing w:line="240" w:lineRule="auto"/>
              <w:rPr>
                <w:rFonts w:ascii="Open Sans" w:cs="Open Sans" w:eastAsia="Open Sans" w:hAnsi="Open Sans"/>
                <w:color w:val="1e2733"/>
                <w:sz w:val="20"/>
                <w:szCs w:val="20"/>
              </w:rPr>
            </w:pPr>
            <w:r w:rsidDel="00000000" w:rsidR="00000000" w:rsidRPr="00000000">
              <w:rPr>
                <w:rtl w:val="0"/>
              </w:rPr>
            </w:r>
          </w:p>
          <w:p w:rsidR="00000000" w:rsidDel="00000000" w:rsidP="00000000" w:rsidRDefault="00000000" w:rsidRPr="00000000" w14:paraId="0000004B">
            <w:pPr>
              <w:widowControl w:val="0"/>
              <w:spacing w:after="40" w:line="240" w:lineRule="auto"/>
              <w:rPr>
                <w:rFonts w:ascii="Open Sans" w:cs="Open Sans" w:eastAsia="Open Sans" w:hAnsi="Open Sans"/>
                <w:b w:val="1"/>
                <w:bCs w:val="1"/>
                <w:color w:val="1e2733"/>
                <w:sz w:val="24"/>
                <w:szCs w:val="24"/>
              </w:rPr>
            </w:pPr>
            <w:r w:rsidDel="00000000" w:rsidR="00000000" w:rsidRPr="00000000">
              <w:rPr>
                <w:rFonts w:ascii="Open Sans" w:cs="Open Sans" w:eastAsia="Open Sans" w:hAnsi="Open Sans"/>
                <w:b w:val="1"/>
                <w:bCs w:val="1"/>
                <w:color w:val="1e2733"/>
                <w:sz w:val="24"/>
                <w:szCs w:val="24"/>
                <w:rtl w:val="0"/>
              </w:rPr>
              <w:t xml:space="preserve">Lone Star College - Kingwood Texas (2017 - 2019)</w:t>
            </w:r>
          </w:p>
          <w:p w:rsidR="00000000" w:rsidDel="00000000" w:rsidP="00000000" w:rsidRDefault="00000000" w:rsidRPr="00000000" w14:paraId="0000004C">
            <w:pPr>
              <w:widowControl w:val="0"/>
              <w:spacing w:after="60" w:line="216" w:lineRule="auto"/>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Studied Networking and Computer Information Systems, establishing a solid foundation in IT infrastructure, systems management, and technical support. Acquired practical experience with networking concepts, hardware troubleshooting, and fundamental computing principles.</w:t>
            </w:r>
            <w:r w:rsidDel="00000000" w:rsidR="00000000" w:rsidRPr="00000000">
              <w:rPr>
                <w:rtl w:val="0"/>
              </w:rPr>
            </w:r>
          </w:p>
          <w:p w:rsidR="00000000" w:rsidDel="00000000" w:rsidP="00000000" w:rsidRDefault="00000000" w:rsidRPr="00000000" w14:paraId="0000004D">
            <w:pPr>
              <w:widowControl w:val="0"/>
              <w:spacing w:line="240" w:lineRule="auto"/>
              <w:rPr>
                <w:rFonts w:ascii="Open Sans" w:cs="Open Sans" w:eastAsia="Open Sans" w:hAnsi="Open Sans"/>
                <w:color w:val="1e2733"/>
                <w:sz w:val="20"/>
                <w:szCs w:val="20"/>
              </w:rPr>
            </w:pPr>
            <w:r w:rsidDel="00000000" w:rsidR="00000000" w:rsidRPr="00000000">
              <w:rPr>
                <w:rtl w:val="0"/>
              </w:rPr>
            </w:r>
          </w:p>
        </w:tc>
      </w:tr>
    </w:tbl>
    <w:p w:rsidR="00000000" w:rsidDel="00000000" w:rsidP="00000000" w:rsidRDefault="00000000" w:rsidRPr="00000000" w14:paraId="00000051">
      <w:pPr>
        <w:widowControl w:val="0"/>
        <w:spacing w:after="200" w:line="240" w:lineRule="auto"/>
        <w:rPr>
          <w:rFonts w:ascii="Open Sans" w:cs="Open Sans" w:eastAsia="Open Sans" w:hAnsi="Open Sans"/>
          <w:sz w:val="16"/>
          <w:szCs w:val="16"/>
        </w:rPr>
      </w:pPr>
      <w:r w:rsidDel="00000000" w:rsidR="00000000" w:rsidRPr="00000000">
        <w:rPr>
          <w:rtl w:val="0"/>
        </w:rPr>
      </w:r>
    </w:p>
    <w:sectPr>
      <w:headerReference r:id="rId6" w:type="default"/>
      <w:headerReference r:id="rId7" w:type="even"/>
      <w:footerReference r:id="rId8" w:type="even"/>
      <w:pgSz w:h="15840" w:w="12240" w:orient="portrait"/>
      <w:pgMar w:bottom="0" w:top="0" w:left="936.0000000000001" w:right="936.0000000000001" w:header="28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ExtraBold">
    <w:embedBold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SemiBold-regular.ttf"/><Relationship Id="rId2" Type="http://schemas.openxmlformats.org/officeDocument/2006/relationships/font" Target="fonts/OpenSansSemiBold-bold.ttf"/><Relationship Id="rId3" Type="http://schemas.openxmlformats.org/officeDocument/2006/relationships/font" Target="fonts/OpenSansSemiBold-italic.ttf"/><Relationship Id="rId4" Type="http://schemas.openxmlformats.org/officeDocument/2006/relationships/font" Target="fonts/OpenSansSemiBold-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OpenSansExtraBold-bold.ttf"/><Relationship Id="rId6" Type="http://schemas.openxmlformats.org/officeDocument/2006/relationships/font" Target="fonts/OpenSansExtraBold-boldItalic.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