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12160F"/>
          <w:sz w:val="44"/>
        </w:rPr>
        <w:t>RACI — AP agent layer</w:t>
      </w:r>
    </w:p>
    <w:p>
      <w:r>
        <w:rPr>
          <w:rFonts w:ascii="Calibri" w:hAnsi="Calibri" w:eastAsia="Calibri"/>
          <w:b w:val="0"/>
          <w:color w:val="5A6154"/>
          <w:sz w:val="20"/>
        </w:rPr>
        <w:t>Blank fields are for the licensee. Northline examples are fictional.</w:t>
      </w:r>
    </w:p>
    <w:p>
      <w:pPr>
        <w:pStyle w:val="Heading1"/>
      </w:pPr>
      <w:r>
        <w:rPr>
          <w:color w:val="12160F"/>
        </w:rPr>
        <w:t>RACI Template</w:t>
      </w:r>
    </w:p>
    <w:p>
      <w:r>
        <w:rPr>
          <w:rFonts w:ascii="Calibri" w:hAnsi="Calibri" w:eastAsia="Calibri"/>
          <w:b w:val="0"/>
          <w:sz w:val="22"/>
        </w:rPr>
        <w:t>**Product:** AP Agent OS — Evidence Room</w:t>
      </w:r>
    </w:p>
    <w:p>
      <w:r>
        <w:rPr>
          <w:rFonts w:ascii="Calibri" w:hAnsi="Calibri" w:eastAsia="Calibri"/>
          <w:b w:val="0"/>
          <w:sz w:val="22"/>
        </w:rPr>
        <w:t>**Rule:** Every activity has exactly one **Accountable** name. Agents may be **Responsible** for propose / draft / route / chase / assemble. Agents are never Accountable.</w:t>
      </w:r>
    </w:p>
    <w:p>
      <w:r>
        <w:rPr>
          <w:rFonts w:ascii="Calibri" w:hAnsi="Calibri" w:eastAsia="Calibri"/>
          <w:b w:val="0"/>
          <w:sz w:val="22"/>
        </w:rPr>
        <w:t>**Codes:** R = Responsible, A = Accountable, C = Consulted, I = Informed</w:t>
      </w:r>
    </w:p>
    <w:p>
      <w:pPr>
        <w:pStyle w:val="Heading1"/>
      </w:pPr>
      <w:r>
        <w:rPr>
          <w:color w:val="12160F"/>
        </w:rPr>
        <w:t>Part A — Blank template</w:t>
      </w:r>
    </w:p>
    <w:p>
      <w:pPr>
        <w:pStyle w:val="Heading2"/>
      </w:pPr>
      <w:r>
        <w:rPr>
          <w:color w:val="12160F"/>
        </w:rP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Organisation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Scope / path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Version / date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owner (A for the matrix itself)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Role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Role key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Human title / agent name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Named person (if known)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May be Accountable?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Y/N</w:t>
            </w:r>
          </w:p>
        </w:tc>
      </w:tr>
    </w:tbl>
    <w:p>
      <w:pPr>
        <w:pStyle w:val="Heading2"/>
      </w:pPr>
      <w:r>
        <w:rPr>
          <w:color w:val="12160F"/>
        </w:rPr>
        <w:t>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Activity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Add role-key columns. Mark R/A/C/I. Leave cell blank if none.</w:t>
      </w:r>
    </w:p>
    <w:p>
      <w:pPr>
        <w:pStyle w:val="Heading2"/>
      </w:pPr>
      <w:r>
        <w:rPr>
          <w:color w:val="12160F"/>
        </w:rPr>
        <w:t>SoD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Pair of activities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Must not be the same person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Compensating check if staffing forces overlap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owner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owner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1"/>
      </w:pPr>
      <w:r>
        <w:rPr>
          <w:color w:val="12160F"/>
        </w:rPr>
        <w:t>Part B — Northline Industrials, NIL PO-goods operating model</w:t>
      </w:r>
    </w:p>
    <w:p>
      <w:r>
        <w:rPr>
          <w:rFonts w:ascii="Calibri" w:hAnsi="Calibri" w:eastAsia="Calibri"/>
          <w:b w:val="0"/>
          <w:sz w:val="22"/>
        </w:rPr>
        <w:t>**Version:** v03 / 2026-04-17</w:t>
      </w:r>
    </w:p>
    <w:p>
      <w:r>
        <w:rPr>
          <w:rFonts w:ascii="Calibri" w:hAnsi="Calibri" w:eastAsia="Calibri"/>
          <w:b w:val="0"/>
          <w:sz w:val="22"/>
        </w:rPr>
        <w:t>**Process owner:** Marcus Chen</w:t>
      </w:r>
    </w:p>
    <w:p>
      <w:pPr>
        <w:pStyle w:val="Heading2"/>
      </w:pPr>
      <w:r>
        <w:rPr>
          <w:color w:val="12160F"/>
        </w:rPr>
        <w:t>Role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Role key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Human title / agent name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Named person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May be Accountable?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Manager (process owner)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Marcus Chen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Financial Controller (control owner)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Priya Shah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processor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Roster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 (activity-level R only)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lead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Elena Voss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duplicate-close and hold-set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Buyer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Named per PO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commercial variance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RC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Receiver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Warehouse / site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Master-data steward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Finance ops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master changes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TX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Tax specialist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Group tax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tax-code design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Treasurer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Hannah Reid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Y for payment execution (out of this path’s commit)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IA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Internal audit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Optional reviewer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Invoice Intake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Invoice Validation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A04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Exception Triage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Goods Receipt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Quality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A07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Approval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A08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Supplier Resolution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A09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Internal Follow-up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Duplicate &amp; Anomaly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Vendor Statement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 Proposal Review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Close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A14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Reporting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Root Cause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A16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Orchestrator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</w:t>
            </w:r>
          </w:p>
        </w:tc>
      </w:tr>
    </w:tbl>
    <w:p>
      <w:pPr>
        <w:pStyle w:val="Heading2"/>
      </w:pPr>
      <w:r>
        <w:rPr>
          <w:color w:val="12160F"/>
        </w:rPr>
        <w:t>Matrix — process activities (human columns + selected agents)</w:t>
      </w:r>
    </w:p>
    <w:p>
      <w:r>
        <w:rPr>
          <w:rFonts w:ascii="Calibri" w:hAnsi="Calibri" w:eastAsia="Calibri"/>
          <w:b w:val="0"/>
          <w:sz w:val="22"/>
        </w:rPr>
        <w:t>Use the stack RACI in `../Agent_Library/00_AGENT_STACK_OVERVIEW.md` for the full 16-agent view. This path matrix shows humans plus the agents that touch NIL PO-goods daily. Agents 11–15 are I on this path unless a periodic object is in scope. Agent 16 (Orchestrator) is R for routing/SLA on every object and never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Activity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PO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CO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PR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AL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BY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RC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MD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TX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TR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A01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A02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A03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A04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A05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A06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A07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A08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A09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A10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A12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/>
                <w:sz w:val="18"/>
              </w:rPr>
              <w:t>A16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Accept process map and authority boundary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File intake / extract / classify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Identity, quality, tax-field check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Duplicate / anomaly flag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Confirm duplicate close (X4)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Locate PO / residual / match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Commercial price variance decision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A/R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Missing GR packet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PO defect diagnosis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Route / chase approval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Approve (human)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R*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Park with taxonomy code / owner / clock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Draft supplier chase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Draft internal chase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Annotate payment proposal / holds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Release payment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A/R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Bank-master change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—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Expand agent authority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A**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  <w:tr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Kill-switch / incident stop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439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\* Approver is the DOA incumbent, often the buyer or a budget holder, not always the buyer on the PO.</w:t>
      </w:r>
    </w:p>
    <w:p>
      <w:r>
        <w:rPr>
          <w:rFonts w:ascii="Calibri" w:hAnsi="Calibri" w:eastAsia="Calibri"/>
          <w:b w:val="0"/>
          <w:sz w:val="22"/>
        </w:rPr>
        <w:t>\** Expansion requires both process owner and control owner (dual A). Dash (—) means the agent shall not participate.</w:t>
      </w:r>
    </w:p>
    <w:p>
      <w:pPr>
        <w:pStyle w:val="Heading2"/>
      </w:pPr>
      <w:r>
        <w:rPr>
          <w:color w:val="12160F"/>
        </w:rPr>
        <w:t>SoD notes (Northline)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Pair of activities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Must not be the same person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Compensating check if overlap is unavoidable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Create supplier + change bank + post first invoice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Same person must not do all three in one episode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CM-SOD-01 review by AP lead / controller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Confirm duplicate close + original capture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lead ≠ keyer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 sample if lead covered capture that day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Approve + post the same non-PO invoice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Approver ≠ processor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Not used on this PO path; listed for the non-PO map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Set hold + release payment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 / controller ≠ treasury release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 execution remains with Treasurer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Change tolerance table + post invoices the same day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Controller or procurement owner ≠ processor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Change is a logged workflow change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Agent prompt/config change + production release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Implementer ≠ control owner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See governance release path</w:t>
            </w:r>
          </w:p>
        </w:tc>
      </w:tr>
    </w:tbl>
    <w:p>
      <w:pPr>
        <w:pStyle w:val="Heading2"/>
      </w:pPr>
      <w:r>
        <w:rPr>
          <w:color w:val="12160F"/>
        </w:rPr>
        <w:t>Sign-off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owner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Marcus Chen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2026-04-17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Control owner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Priya Shah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2026-04-17</w:t>
            </w:r>
          </w:p>
        </w:tc>
      </w:tr>
    </w:tbl>
    <w:p>
      <w:r>
        <w:rPr>
          <w:rFonts w:ascii="Calibri" w:hAnsi="Calibri" w:eastAsia="Calibri"/>
          <w:b/>
          <w:color w:val="12160F"/>
          <w:sz w:val="20"/>
        </w:rPr>
        <w:t>Hard hold: agents do not approve, release, or transmit payment. Vendor-bank change and close attestation stay human.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5A6154"/>
        <w:sz w:val="16"/>
      </w:rPr>
      <w:t>Working draft. Not legal advice. Payment authorisation stays human.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color w:val="B0893E"/>
        <w:sz w:val="16"/>
      </w:rPr>
      <w:t>EVIDENCE ROOM — AP AGENT OS  ·  Proof before permission.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