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Process discovery notes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Session</w:t>
      </w:r>
    </w:p>
    <w:p>
      <w:r>
        <w:t>Date, site, systems, invoices observed (IDs redacted), staff roles. Recording stored at [enterprise path].</w:t>
      </w:r>
    </w:p>
    <w:p>
      <w:pPr>
        <w:pStyle w:val="Heading1"/>
      </w:pPr>
      <w:r>
        <w:t>Steps extracted</w:t>
      </w:r>
    </w:p>
    <w:p>
      <w:r>
        <w:t>Numbered. System per step. Decision / rule / exception / control / dependency.</w:t>
      </w:r>
    </w:p>
    <w:p>
      <w:pPr>
        <w:pStyle w:val="Heading1"/>
      </w:pPr>
      <w:r>
        <w:t>What the SOP says vs what happened</w:t>
      </w:r>
    </w:p>
    <w:p>
      <w:r>
        <w:t>List divergences. These are usually the agent opportunities and the control gaps.</w:t>
      </w:r>
    </w:p>
    <w:p>
      <w:pPr>
        <w:pStyle w:val="Heading1"/>
      </w:pPr>
      <w:r>
        <w:t>Candidate agentise marks</w:t>
      </w:r>
    </w:p>
    <w:p>
      <w:r>
        <w:t>H / Rec / Prep / Exec / Det per step. Exec should be rare.</w:t>
      </w:r>
    </w:p>
    <w:p>
      <w:pPr>
        <w:pStyle w:val="Heading1"/>
      </w:pPr>
      <w:r>
        <w:t>Data access notes</w:t>
      </w:r>
    </w:p>
    <w:p>
      <w:r>
        <w:t>What we can already export. What IT must enable. No credentials in this file.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