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Governance standard (working draft)</w:t>
      </w:r>
    </w:p>
    <w:p>
      <w:r>
        <w:t>Human accountability, SoD, least privilege, output validation, version control, incident response. Not a certificate. NIST AI RMF and ISO/IEC 42001 are frameworks to consider.</w:t>
      </w:r>
    </w:p>
    <w:p>
      <w:r>
        <w:t>Brand idea: Proof before permission.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