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2160F"/>
          <w:sz w:val="44"/>
        </w:rPr>
        <w:t>Process discovery workbook</w:t>
      </w:r>
    </w:p>
    <w:p>
      <w:r>
        <w:t>Record walkthroughs, systems, decisions, rules, inputs, outputs, exceptions, controls, dependencies. ERP-agnostic.</w:t>
      </w:r>
    </w:p>
    <w:p>
      <w:r>
        <w:t>Brand idea: Proof before permission.</w:t>
      </w:r>
    </w:p>
    <w:sectPr w:rsidR="00FC693F" w:rsidRPr="0006063C" w:rsidSect="00034616">
      <w:pgSz w:w="12240" w:h="15840"/>
      <w:pgMar w:top="1296" w:right="1800" w:bottom="129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