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6E6A"/>
          <w:sz w:val="24"/>
        </w:rPr>
        <w:t>EVIDENCE ROOM</w:t>
      </w:r>
    </w:p>
    <w:p>
      <w:pPr>
        <w:pStyle w:val="Heading1"/>
      </w:pPr>
      <w:r>
        <w:t>AP Agent Governance Standard</w:t>
      </w:r>
    </w:p>
    <w:p>
      <w:r>
        <w:rPr>
          <w:color w:val="3D4754"/>
        </w:rPr>
        <w:t>Organisation-adaptable policy draft — legal review required</w:t>
      </w:r>
    </w:p>
    <w:p>
      <w:pPr>
        <w:pStyle w:val="Heading2"/>
      </w:pPr>
      <w:r>
        <w:t>Purpose</w:t>
      </w:r>
    </w:p>
    <w:p>
      <w:r>
        <w:t>Establish accountability for AI agents in Accounts Payable.</w:t>
      </w:r>
    </w:p>
    <w:p>
      <w:pPr>
        <w:pStyle w:val="Heading2"/>
      </w:pPr>
      <w:r>
        <w:t>Accountability</w:t>
      </w:r>
    </w:p>
    <w:p>
      <w:r>
        <w:t>Every agent has a human owner. Executives remain accountable for control environment.</w:t>
      </w:r>
    </w:p>
    <w:p>
      <w:pPr>
        <w:pStyle w:val="Heading2"/>
      </w:pPr>
      <w:r>
        <w:t>Autonomy</w:t>
      </w:r>
    </w:p>
    <w:p>
      <w:r>
        <w:t>Default Level 0/1. Progression requires evidence and steering approval.</w:t>
      </w:r>
    </w:p>
    <w:p>
      <w:pPr>
        <w:pStyle w:val="Heading2"/>
      </w:pPr>
      <w:r>
        <w:t>Segregation of duties</w:t>
      </w:r>
    </w:p>
    <w:p>
      <w:r>
        <w:t>Agent identities cannot approve and pay. Payment release is human-only.</w:t>
      </w:r>
    </w:p>
    <w:p>
      <w:pPr>
        <w:pStyle w:val="Heading2"/>
      </w:pPr>
      <w:r>
        <w:t>Data &amp; privacy</w:t>
      </w:r>
    </w:p>
    <w:p>
      <w:r>
        <w:t>Least privilege; retention limits; no unapproved training on confidential data.</w:t>
      </w:r>
    </w:p>
    <w:p>
      <w:pPr>
        <w:pStyle w:val="Heading2"/>
      </w:pPr>
      <w:r>
        <w:t>Change control</w:t>
      </w:r>
    </w:p>
    <w:p>
      <w:r>
        <w:t>Model, prompt, workflow, and entitlement changes are versioned and approvable.</w:t>
      </w:r>
    </w:p>
    <w:p>
      <w:pPr>
        <w:pStyle w:val="Heading2"/>
      </w:pPr>
      <w:r>
        <w:t>Monitoring</w:t>
      </w:r>
    </w:p>
    <w:p>
      <w:r>
        <w:t>KPIs, incidents, overrides reviewed on defined cadence.</w:t>
      </w:r>
    </w:p>
    <w:p>
      <w:pPr>
        <w:pStyle w:val="Heading2"/>
      </w:pPr>
      <w:r>
        <w:t>Exceptions &amp; incidents</w:t>
      </w:r>
    </w:p>
    <w:p>
      <w:r>
        <w:t>Playbooks, kill switch, fallback SOP.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