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i w:val="0"/>
          <w:color w:val="1F6F78"/>
          <w:sz w:val="24"/>
        </w:rPr>
        <w:t>EVIDENCE ROOM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2"/>
        </w:rPr>
        <w:t>RACI Template — AP Agent Programme</w:t>
      </w:r>
    </w:p>
    <w:p>
      <w:r>
        <w:rPr>
          <w:rFonts w:ascii="Calibri" w:hAnsi="Calibri" w:eastAsia="Calibri"/>
          <w:b w:val="0"/>
          <w:i/>
          <w:color w:val="0B1F33"/>
          <w:sz w:val="22"/>
        </w:rPr>
        <w:t>Human accountability remains mandatory</w:t>
      </w:r>
    </w:p>
    <w:p>
      <w:r>
        <w:rPr>
          <w:rFonts w:ascii="Calibri" w:hAnsi="Calibri" w:eastAsia="Calibri"/>
          <w:b w:val="0"/>
          <w:i w:val="0"/>
          <w:color w:val="0B1F33"/>
          <w:sz w:val="20"/>
        </w:rPr>
        <w:t>AP Agent OS · Version 1.0.0 · 2026-03-20</w:t>
      </w:r>
    </w:p>
    <w:p>
      <w:r>
        <w:rPr>
          <w:rFonts w:ascii="Calibri" w:hAnsi="Calibri" w:eastAsia="Calibri"/>
          <w:b w:val="0"/>
          <w:i/>
          <w:color w:val="0B1F33"/>
          <w:sz w:val="20"/>
        </w:rPr>
        <w:t>AI that earns responsibility. Governed agents. Measurable outcomes.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Activity</w:t>
            </w:r>
          </w:p>
        </w:tc>
        <w:tc>
          <w:tcPr>
            <w:tcW w:type="dxa" w:w="1440"/>
          </w:tcPr>
          <w:p>
            <w:r>
              <w:t>AP Manager</w:t>
            </w:r>
          </w:p>
        </w:tc>
        <w:tc>
          <w:tcPr>
            <w:tcW w:type="dxa" w:w="1440"/>
          </w:tcPr>
          <w:p>
            <w:r>
              <w:t>Controller</w:t>
            </w:r>
          </w:p>
        </w:tc>
        <w:tc>
          <w:tcPr>
            <w:tcW w:type="dxa" w:w="1440"/>
          </w:tcPr>
          <w:p>
            <w:r>
              <w:t>AI/Automation Lead</w:t>
            </w:r>
          </w:p>
        </w:tc>
        <w:tc>
          <w:tcPr>
            <w:tcW w:type="dxa" w:w="1440"/>
          </w:tcPr>
          <w:p>
            <w:r>
              <w:t>Process Owner</w:t>
            </w:r>
          </w:p>
        </w:tc>
        <w:tc>
          <w:tcPr>
            <w:tcW w:type="dxa" w:w="1440"/>
          </w:tcPr>
          <w:p>
            <w:r>
              <w:t>Agent (supporting)</w:t>
            </w:r>
          </w:p>
        </w:tc>
      </w:tr>
      <w:tr>
        <w:tc>
          <w:tcPr>
            <w:tcW w:type="dxa" w:w="1440"/>
          </w:tcPr>
          <w:p>
            <w:r>
              <w:t>Approve agent charter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Grant system access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Approve autonomy promotion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Review weekly KPI pack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Handle payment authorisation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Incident response for AI error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Supplier communication send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Month-end completeness sign-off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rFonts w:ascii="Calibri" w:hAnsi="Calibri" w:eastAsia="Calibri"/>
          <w:b w:val="0"/>
          <w:i/>
          <w:color w:val="0B1F33"/>
          <w:sz w:val="22"/>
        </w:rPr>
        <w:t>Legend: R = Responsible, A = Accountable, C = Consulted, I = Informed. Agents are never Accountable.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