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C7349"/>
          <w:sz w:val="20"/>
        </w:rPr>
        <w:t>EVIDENCE ROOM  ·  AP AGENT OS</w:t>
      </w:r>
    </w:p>
    <w:p>
      <w:pPr>
        <w:pStyle w:val="Title"/>
      </w:pPr>
      <w:r>
        <w:t>Implementation plan</w:t>
      </w:r>
    </w:p>
    <w:p>
      <w:pPr>
        <w:pStyle w:val="Heading1"/>
      </w:pPr>
      <w:r>
        <w:t>Phases 0–10</w:t>
      </w:r>
    </w:p>
    <w:p>
      <w:r>
        <w:t>Copy from Testing/00_TEST_SHADOW_PILOT.md. Put real names and dates only when access is known.</w:t>
      </w:r>
    </w:p>
    <w:p>
      <w:pPr>
        <w:pStyle w:val="Heading1"/>
      </w:pPr>
      <w:r>
        <w:t>Dependencies</w:t>
      </w:r>
    </w:p>
    <w:p>
      <w:r>
        <w:t>Data extract, SoD, approved model, gold set.</w:t>
      </w:r>
    </w:p>
    <w:p>
      <w:pPr>
        <w:pStyle w:val="Heading1"/>
      </w:pPr>
      <w:r>
        <w:t>Risk</w:t>
      </w:r>
    </w:p>
    <w:p>
      <w:r>
        <w:t>If payment-adjacent, stay at Level 1.</w:t>
      </w:r>
    </w:p>
    <w:p>
      <w:r>
        <w:t>Blank fields mean do not deploy. Not legal or accounting advice. Humans authorise payments.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