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Agent Governance Standard</w:t>
      </w:r>
    </w:p>
    <w:p>
      <w:r>
        <w:t>The operating system for building, governing and scaling AI agents across Accounts Payable.</w:t>
      </w:r>
    </w:p>
    <w:p>
      <w:pPr>
        <w:pStyle w:val="Heading1"/>
      </w:pPr>
      <w:r>
        <w:t>Governance Principles</w:t>
      </w:r>
    </w:p>
    <w:p>
      <w:pPr>
        <w:pStyle w:val="ListBullet"/>
      </w:pPr>
      <w:r>
        <w:t>Human accountability is never transferred to an agent</w:t>
      </w:r>
    </w:p>
    <w:p>
      <w:pPr>
        <w:pStyle w:val="ListBullet"/>
      </w:pPr>
      <w:r>
        <w:t>Agents earn responsibility through demonstrated performance</w:t>
      </w:r>
    </w:p>
    <w:p>
      <w:pPr>
        <w:pStyle w:val="ListBullet"/>
      </w:pPr>
      <w:r>
        <w:t>Segregation of duties must be maintained in all agent workflows</w:t>
      </w:r>
    </w:p>
    <w:p>
      <w:pPr>
        <w:pStyle w:val="ListBullet"/>
      </w:pPr>
      <w:r>
        <w:t>All agent decisions must be auditable with retained evidence</w:t>
      </w:r>
    </w:p>
    <w:p>
      <w:pPr>
        <w:pStyle w:val="ListBullet"/>
      </w:pPr>
      <w:r>
        <w:t>Autonomy progression requires formal approval</w:t>
      </w:r>
    </w:p>
    <w:p>
      <w:pPr>
        <w:pStyle w:val="ListBullet"/>
      </w:pPr>
      <w:r>
        <w:t>Payment authorisation remains human-controlled at all times</w:t>
      </w:r>
    </w:p>
    <w:p>
      <w:pPr>
        <w:pStyle w:val="ListBullet"/>
      </w:pPr>
      <w:r>
        <w:t>Data access follows least-privilege principles</w:t>
      </w:r>
    </w:p>
    <w:p>
      <w:pPr>
        <w:pStyle w:val="ListBullet"/>
      </w:pPr>
      <w:r>
        <w:t>Agent outputs must be validated before downstream action</w:t>
      </w:r>
    </w:p>
    <w:p>
      <w:pPr>
        <w:pStyle w:val="ListBullet"/>
      </w:pPr>
      <w:r>
        <w:t>Incident response procedures must be defined before deployment</w:t>
      </w:r>
    </w:p>
    <w:p>
      <w:pPr>
        <w:pStyle w:val="ListBullet"/>
      </w:pPr>
      <w:r>
        <w:t>Periodic certification of agent performance is mandatory</w:t>
      </w:r>
    </w:p>
    <w:p>
      <w:pPr>
        <w:pStyle w:val="Heading1"/>
      </w:pPr>
      <w:r>
        <w:t>Autonomy Progression Requirements</w:t>
      </w:r>
    </w:p>
    <w:p>
      <w:r>
        <w:rPr>
          <w:b/>
        </w:rPr>
        <w:t>Level 0 — Observe: Agent reviews but cannot act. All outputs are logged for analysis.</w:t>
      </w:r>
    </w:p>
    <w:p>
      <w:r>
        <w:rPr>
          <w:b/>
        </w:rPr>
        <w:t>Level 1 — Recommend: Agent produces recommendations for humans. No system actions.</w:t>
      </w:r>
    </w:p>
    <w:p>
      <w:r>
        <w:rPr>
          <w:b/>
        </w:rPr>
        <w:t>Level 2 — Prepare: Agent prepares actions (drafts, classifications, routing) requiring human approval.</w:t>
      </w:r>
    </w:p>
    <w:p>
      <w:r>
        <w:rPr>
          <w:b/>
        </w:rPr>
        <w:t>Level 3 — Execute within guardrails: Agent executes pre-approved low-risk activities within defined tolerances.</w:t>
      </w:r>
    </w:p>
    <w:p>
      <w:r>
        <w:rPr>
          <w:b/>
        </w:rPr>
        <w:t>Level 4 — Managed autonomy: Agent operates independently within boundaries with exception-based human oversight.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