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 Agent Risk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Risk ID</w:t>
            </w:r>
          </w:p>
        </w:tc>
        <w:tc>
          <w:tcPr>
            <w:tcW w:type="dxa" w:w="1440"/>
          </w:tcPr>
          <w:p>
            <w:r>
              <w:t>Risk Description</w:t>
            </w:r>
          </w:p>
        </w:tc>
        <w:tc>
          <w:tcPr>
            <w:tcW w:type="dxa" w:w="1440"/>
          </w:tcPr>
          <w:p>
            <w:r>
              <w:t>Likelihood</w:t>
            </w:r>
          </w:p>
        </w:tc>
        <w:tc>
          <w:tcPr>
            <w:tcW w:type="dxa" w:w="1440"/>
          </w:tcPr>
          <w:p>
            <w:r>
              <w:t>Impact</w:t>
            </w:r>
          </w:p>
        </w:tc>
        <w:tc>
          <w:tcPr>
            <w:tcW w:type="dxa" w:w="1440"/>
          </w:tcPr>
          <w:p>
            <w:r>
              <w:t>Mitigation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</w:tr>
      <w:tr>
        <w:tc>
          <w:tcPr>
            <w:tcW w:type="dxa" w:w="1440"/>
          </w:tcPr>
          <w:p>
            <w:r>
              <w:t>R-001</w:t>
            </w:r>
          </w:p>
        </w:tc>
        <w:tc>
          <w:tcPr>
            <w:tcW w:type="dxa" w:w="1440"/>
          </w:tcPr>
          <w:p>
            <w:r>
              <w:t>Duplicate payment due to agent error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Human review gate + duplicate detection</w:t>
            </w:r>
          </w:p>
        </w:tc>
        <w:tc>
          <w:tcPr>
            <w:tcW w:type="dxa" w:w="1440"/>
          </w:tcPr>
          <w:p>
            <w:r>
              <w:t>AP Controls</w:t>
            </w:r>
          </w:p>
        </w:tc>
      </w:tr>
      <w:tr>
        <w:tc>
          <w:tcPr>
            <w:tcW w:type="dxa" w:w="1440"/>
          </w:tcPr>
          <w:p>
            <w:r>
              <w:t>R-002</w:t>
            </w:r>
          </w:p>
        </w:tc>
        <w:tc>
          <w:tcPr>
            <w:tcW w:type="dxa" w:w="1440"/>
          </w:tcPr>
          <w:p>
            <w:r>
              <w:t>Unauthorised payment execution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Agent cannot execute payments</w:t>
            </w:r>
          </w:p>
        </w:tc>
        <w:tc>
          <w:tcPr>
            <w:tcW w:type="dxa" w:w="1440"/>
          </w:tcPr>
          <w:p>
            <w:r>
              <w:t>Treasury</w:t>
            </w:r>
          </w:p>
        </w:tc>
      </w:tr>
      <w:tr>
        <w:tc>
          <w:tcPr>
            <w:tcW w:type="dxa" w:w="1440"/>
          </w:tcPr>
          <w:p>
            <w:r>
              <w:t>R-003</w:t>
            </w:r>
          </w:p>
        </w:tc>
        <w:tc>
          <w:tcPr>
            <w:tcW w:type="dxa" w:w="1440"/>
          </w:tcPr>
          <w:p>
            <w:r>
              <w:t>Prompt injection via invoice data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Input sanitisation + output validation</w:t>
            </w:r>
          </w:p>
        </w:tc>
        <w:tc>
          <w:tcPr>
            <w:tcW w:type="dxa" w:w="1440"/>
          </w:tcPr>
          <w:p>
            <w:r>
              <w:t>IT Security</w:t>
            </w:r>
          </w:p>
        </w:tc>
      </w:tr>
      <w:tr>
        <w:tc>
          <w:tcPr>
            <w:tcW w:type="dxa" w:w="1440"/>
          </w:tcPr>
          <w:p>
            <w:r>
              <w:t>R-004</w:t>
            </w:r>
          </w:p>
        </w:tc>
        <w:tc>
          <w:tcPr>
            <w:tcW w:type="dxa" w:w="1440"/>
          </w:tcPr>
          <w:p>
            <w:r>
              <w:t>Hallucinated classification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Confidence thresholds + human review</w:t>
            </w:r>
          </w:p>
        </w:tc>
        <w:tc>
          <w:tcPr>
            <w:tcW w:type="dxa" w:w="1440"/>
          </w:tcPr>
          <w:p>
            <w:r>
              <w:t>AP Manager</w:t>
            </w:r>
          </w:p>
        </w:tc>
      </w:tr>
      <w:tr>
        <w:tc>
          <w:tcPr>
            <w:tcW w:type="dxa" w:w="1440"/>
          </w:tcPr>
          <w:p>
            <w:r>
              <w:t>R-005</w:t>
            </w:r>
          </w:p>
        </w:tc>
        <w:tc>
          <w:tcPr>
            <w:tcW w:type="dxa" w:w="1440"/>
          </w:tcPr>
          <w:p>
            <w:r>
              <w:t>Data privacy breach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Least privilege + PII masking</w:t>
            </w:r>
          </w:p>
        </w:tc>
        <w:tc>
          <w:tcPr>
            <w:tcW w:type="dxa" w:w="1440"/>
          </w:tcPr>
          <w:p>
            <w:r>
              <w:t>DPO</w:t>
            </w:r>
          </w:p>
        </w:tc>
      </w:tr>
      <w:tr>
        <w:tc>
          <w:tcPr>
            <w:tcW w:type="dxa" w:w="1440"/>
          </w:tcPr>
          <w:p>
            <w:r>
              <w:t>R-006</w:t>
            </w:r>
          </w:p>
        </w:tc>
        <w:tc>
          <w:tcPr>
            <w:tcW w:type="dxa" w:w="1440"/>
          </w:tcPr>
          <w:p>
            <w:r>
              <w:t>Over-automation without governance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5-stage autonomy model</w:t>
            </w:r>
          </w:p>
        </w:tc>
        <w:tc>
          <w:tcPr>
            <w:tcW w:type="dxa" w:w="1440"/>
          </w:tcPr>
          <w:p>
            <w:r>
              <w:t>AP Director</w:t>
            </w:r>
          </w:p>
        </w:tc>
      </w:tr>
      <w:tr>
        <w:tc>
          <w:tcPr>
            <w:tcW w:type="dxa" w:w="1440"/>
          </w:tcPr>
          <w:p>
            <w:r>
              <w:t>R-007</w:t>
            </w:r>
          </w:p>
        </w:tc>
        <w:tc>
          <w:tcPr>
            <w:tcW w:type="dxa" w:w="1440"/>
          </w:tcPr>
          <w:p>
            <w:r>
              <w:t>Supplier impersonation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Bank change verification process</w:t>
            </w:r>
          </w:p>
        </w:tc>
        <w:tc>
          <w:tcPr>
            <w:tcW w:type="dxa" w:w="1440"/>
          </w:tcPr>
          <w:p>
            <w:r>
              <w:t>AP/Treasury</w:t>
            </w:r>
          </w:p>
        </w:tc>
      </w:tr>
      <w:tr>
        <w:tc>
          <w:tcPr>
            <w:tcW w:type="dxa" w:w="1440"/>
          </w:tcPr>
          <w:p>
            <w:r>
              <w:t>R-008</w:t>
            </w:r>
          </w:p>
        </w:tc>
        <w:tc>
          <w:tcPr>
            <w:tcW w:type="dxa" w:w="1440"/>
          </w:tcPr>
          <w:p>
            <w:r>
              <w:t>Model drift degrading accuracy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Periodic revalidation + monitoring</w:t>
            </w:r>
          </w:p>
        </w:tc>
        <w:tc>
          <w:tcPr>
            <w:tcW w:type="dxa" w:w="1440"/>
          </w:tcPr>
          <w:p>
            <w:r>
              <w:t>Automation Lead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