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ascii="Cambria" w:hAnsi="Cambria" w:hAnsiTheme="majorHAnsi"/>
          <w:b/>
          <w:bCs/>
          <w:sz w:val="28"/>
          <w:szCs w:val="28"/>
          <w:lang w:val="pl-PL"/>
        </w:rPr>
      </w:pPr>
      <w:r>
        <w:rPr>
          <w:rFonts w:hAnsiTheme="majorHAnsi" w:ascii="Cambria" w:hAnsi="Cambria"/>
          <w:b/>
          <w:bCs/>
          <w:sz w:val="28"/>
          <w:szCs w:val="28"/>
          <w:lang w:val="pl-PL"/>
        </w:rPr>
      </w:r>
    </w:p>
    <w:p>
      <w:pPr>
        <w:pStyle w:val="Standard"/>
        <w:spacing w:lineRule="auto" w:line="240"/>
        <w:jc w:val="center"/>
        <w:rPr>
          <w:rFonts w:ascii="Cambria" w:hAnsi="Cambria" w:hAnsiTheme="majorHAnsi"/>
          <w:sz w:val="28"/>
          <w:szCs w:val="28"/>
          <w:lang w:val="pl-PL"/>
        </w:rPr>
      </w:pPr>
      <w:r>
        <w:rPr>
          <w:rFonts w:ascii="Cambria" w:hAnsi="Cambria" w:hAnsiTheme="majorHAnsi"/>
          <w:b/>
          <w:bCs/>
          <w:sz w:val="28"/>
          <w:szCs w:val="28"/>
          <w:lang w:val="pl-PL"/>
        </w:rPr>
        <w:t>Sprawozdanie techniczne z całości prac</w:t>
      </w:r>
      <w:r>
        <w:rPr>
          <w:rFonts w:ascii="Cambria" w:hAnsi="Cambria" w:hAnsiTheme="majorHAnsi"/>
          <w:b/>
          <w:sz w:val="28"/>
          <w:szCs w:val="28"/>
        </w:rPr>
        <w:br/>
      </w:r>
    </w:p>
    <w:p>
      <w:pPr>
        <w:pStyle w:val="Normal"/>
        <w:spacing w:before="0" w:after="0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I. Określenie celu oraz zakresu rzeczowego i terytorialnego wykonywanych prac geodezyjnych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Jednostka ewidencyjna: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commune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Obręb: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precinct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Cel pracy: </w:t>
      </w:r>
      <w:r>
        <w:rPr>
          <w:rFonts w:cs="Arial" w:ascii="Cambria" w:hAnsi="Cambria" w:hAnsiTheme="majorHAnsi"/>
          <w:color w:val="000000"/>
          <w:lang w:eastAsia="pl-PL"/>
        </w:rPr>
        <w:t>{{ work_scope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Wykonawca prac geodezyjnych:</w:t>
      </w:r>
      <w:r>
        <w:rPr>
          <w:rFonts w:cs="Arial" w:ascii="Cambria" w:hAnsi="Cambria" w:hAnsiTheme="majorHAnsi"/>
          <w:color w:val="000000"/>
        </w:rPr>
        <w:br/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company_name }}</w:t>
        <w:br/>
        <w:t>{{ adress1 }}, {{ adress2 }}</w:t>
        <w:br/>
        <w:t>{{ company_phone }}, {{ nip_number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Ob</w:t>
      </w:r>
      <w:r>
        <w:rPr>
          <w:rFonts w:cs="Arial" w:ascii="Cambria" w:hAnsi="Cambria" w:hAnsiTheme="majorHAnsi"/>
          <w:color w:val="00000A"/>
          <w:lang w:eastAsia="pl-PL"/>
        </w:rPr>
        <w:t>szar</w:t>
      </w:r>
      <w:r>
        <w:rPr>
          <w:rFonts w:cs="Arial" w:ascii="Cambria" w:hAnsi="Cambria" w:hAnsiTheme="majorHAnsi"/>
          <w:color w:val="000000"/>
          <w:lang w:eastAsia="pl-PL"/>
        </w:rPr>
        <w:t>: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 {{ area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A"/>
          <w:lang w:eastAsia="pl-PL"/>
        </w:rPr>
        <w:t>Czas - okres wykonania i terminy -</w:t>
      </w:r>
      <w:r>
        <w:rPr>
          <w:rFonts w:cs="Arial" w:ascii="Cambria" w:hAnsi="Cambria" w:hAnsiTheme="majorHAnsi"/>
          <w:color w:val="FF3333"/>
          <w:lang w:eastAsia="pl-PL"/>
        </w:rPr>
        <w:t xml:space="preserve"> </w:t>
      </w:r>
      <w:r>
        <w:rPr>
          <w:rFonts w:cs="Arial" w:ascii="Cambria" w:hAnsi="Cambria" w:hAnsiTheme="majorHAnsi"/>
          <w:u w:val="single"/>
          <w:lang w:eastAsia="pl-PL"/>
        </w:rPr>
        <w:t>rozpoczęcia {{ begin_date }}</w:t>
      </w:r>
      <w:r>
        <w:rPr>
          <w:rFonts w:cs="Arial" w:ascii="Cambria" w:hAnsi="Cambria" w:hAnsiTheme="majorHAnsi"/>
          <w:u w:val="single"/>
        </w:rPr>
        <w:br/>
      </w:r>
      <w:r>
        <w:rPr>
          <w:rFonts w:cs="Arial" w:ascii="Cambria" w:hAnsi="Cambria" w:hAnsiTheme="majorHAnsi"/>
          <w:lang w:eastAsia="pl-PL"/>
        </w:rPr>
        <w:t xml:space="preserve">                                                                    </w:t>
      </w:r>
      <w:r>
        <w:rPr>
          <w:rFonts w:cs="Arial" w:ascii="Cambria" w:hAnsi="Cambria" w:hAnsiTheme="majorHAnsi"/>
          <w:u w:val="single"/>
          <w:lang w:eastAsia="pl-PL"/>
        </w:rPr>
        <w:t>zakończenia 2021-09-23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Calibri" w:ascii="Cambria" w:hAnsi="Cambria" w:cstheme="minorHAnsi" w:hAnsiTheme="majorHAnsi"/>
          <w:iCs/>
        </w:rPr>
        <w:t xml:space="preserve">Wykonawcy prac: </w:t>
      </w:r>
      <w:r>
        <w:rPr>
          <w:rFonts w:cs="Calibri" w:ascii="Cambria" w:hAnsi="Cambria" w:cstheme="minorHAnsi" w:hAnsiTheme="majorHAnsi"/>
          <w:iCs/>
          <w:u w:val="single"/>
        </w:rPr>
        <w:t>{{ licenced_surveyors }}</w:t>
      </w:r>
      <w:r>
        <w:rPr>
          <w:rFonts w:cs="Calibri" w:ascii="Cambria" w:hAnsi="Cambria" w:cstheme="minorHAnsi" w:hAnsiTheme="majorHAnsi"/>
          <w:iCs/>
        </w:rPr>
        <w:t>, {{ regural_surveyors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Calibri" w:cstheme="minorHAnsi" w:hAnsiTheme="majorHAnsi"/>
          <w:iCs/>
        </w:rPr>
      </w:pPr>
      <w:r>
        <w:rPr>
          <w:rFonts w:cs="Calibri" w:ascii="Cambria" w:hAnsi="Cambria" w:cstheme="minorHAnsi" w:hAnsiTheme="majorHAnsi"/>
          <w:iCs/>
        </w:rPr>
        <w:t>Prace wykonano zgodnie z wymogami zawartymi w: Rozporządzeniu Ministra Rozwoju z dnia 18 sierpnia 2020 r. w sprawie standardów technicznych wykonywania geodezyjnych pomiarów sytuacyjnych i wysokościowych oraz opracowywania i przekazywania wyników tych pomiarów do państwowego zasobu geodezyjnego i kartograficznego zwanego dalej rozp. w sprawie standardów.</w:t>
      </w:r>
    </w:p>
    <w:p>
      <w:pPr>
        <w:pStyle w:val="NormalWeb"/>
        <w:spacing w:lineRule="auto" w:line="276" w:beforeAutospacing="0" w:before="0" w:after="0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II. Opis przebiegu i rezultatów wykonywanych prac geodezyjnych</w:t>
      </w:r>
    </w:p>
    <w:p>
      <w:pPr>
        <w:pStyle w:val="NormalWeb"/>
        <w:numPr>
          <w:ilvl w:val="0"/>
          <w:numId w:val="2"/>
        </w:numPr>
        <w:spacing w:lineRule="auto" w:line="276" w:beforeAutospacing="0" w:before="0" w:after="0"/>
        <w:ind w:hanging="567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Arial" w:ascii="Cambria" w:hAnsi="Cambria" w:hAnsiTheme="majorHAnsi"/>
          <w:b/>
          <w:bCs/>
          <w:color w:val="000000"/>
          <w:sz w:val="22"/>
          <w:szCs w:val="22"/>
        </w:rPr>
        <w:t>Zakres wykorzystania materiałów PZGiK</w:t>
      </w:r>
      <w:r>
        <w:rPr>
          <w:rFonts w:cs="Calibri" w:ascii="Cambria" w:hAnsi="Cambria" w:cstheme="minorHAnsi" w:hAnsiTheme="majorHAnsi"/>
          <w:sz w:val="22"/>
          <w:szCs w:val="22"/>
        </w:rPr>
        <w:t xml:space="preserve"> 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>{{ technical_description.source_data }}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spacing w:before="0" w:after="0"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2. Zastosowane technologie i metody pomiarowe: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 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Wykonano pomiar jezdni, krawężników, chodników, śmietników oraz odwodnienia liniowego, wpustu kanalizacji deszczowej wraz z podłączeniem do istniejącej studni.  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Wykorzystano istniejącą osnowę szczegółową: 520117112160 (1350 – bet. rur.), 52011725036 (1043 – reper ścienny). Pomiar wykonano metodą GPS-RTN odbiornikiem GS16 z rejestratorem LeicaViva SmartWorx. 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Pomiar kontrolny wykonano na osnowie szczegółowej: 520117112160 (1350 – bet. rur.), 52011725036 (1043 – reper ścienny). Punkty odszukano w stanie dobrym.  </w:t>
      </w:r>
    </w:p>
    <w:p>
      <w:pPr>
        <w:pStyle w:val="NormalWeb"/>
        <w:spacing w:beforeAutospacing="0" w:before="0" w:after="0"/>
        <w:jc w:val="both"/>
        <w:rPr>
          <w:rFonts w:ascii="Cambria" w:hAnsi="Cambria" w:cs="Calibri" w:cstheme="minorHAnsi"/>
          <w:iCs/>
          <w:sz w:val="22"/>
          <w:szCs w:val="22"/>
        </w:rPr>
      </w:pPr>
      <w:r>
        <w:rPr>
          <w:rFonts w:cs="Calibri" w:ascii="Cambria" w:hAnsi="Cambria" w:cstheme="minorHAnsi"/>
          <w:iCs/>
          <w:sz w:val="22"/>
          <w:szCs w:val="22"/>
        </w:rPr>
        <w:t>Wyniki pomiaru kontrolnego spełniają wymagania rozp. w sprawie standardów i przedstawiają się następująco:</w:t>
      </w:r>
    </w:p>
    <w:tbl>
      <w:tblPr>
        <w:tblW w:w="8433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/>
      </w:tblPr>
      <w:tblGrid>
        <w:gridCol w:w="1070"/>
        <w:gridCol w:w="813"/>
        <w:gridCol w:w="816"/>
        <w:gridCol w:w="577"/>
        <w:gridCol w:w="846"/>
        <w:gridCol w:w="886"/>
        <w:gridCol w:w="884"/>
        <w:gridCol w:w="577"/>
        <w:gridCol w:w="479"/>
        <w:gridCol w:w="479"/>
        <w:gridCol w:w="479"/>
        <w:gridCol w:w="526"/>
      </w:tblGrid>
      <w:tr>
        <w:trPr>
          <w:trHeight w:val="30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Nr</w:t>
            </w:r>
          </w:p>
        </w:tc>
        <w:tc>
          <w:tcPr>
            <w:tcW w:w="813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X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Y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H-evrf</w:t>
            </w:r>
          </w:p>
        </w:tc>
        <w:tc>
          <w:tcPr>
            <w:tcW w:w="84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Nr pomiar</w:t>
            </w:r>
          </w:p>
        </w:tc>
        <w:tc>
          <w:tcPr>
            <w:tcW w:w="88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X</w:t>
            </w:r>
          </w:p>
        </w:tc>
        <w:tc>
          <w:tcPr>
            <w:tcW w:w="884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Y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H-evrf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dx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dy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dp</w:t>
            </w:r>
          </w:p>
        </w:tc>
        <w:tc>
          <w:tcPr>
            <w:tcW w:w="52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dh</w:t>
            </w:r>
          </w:p>
        </w:tc>
      </w:tr>
      <w:tr>
        <w:trPr>
          <w:trHeight w:val="300" w:hRule="atLeast"/>
        </w:trPr>
        <w:tc>
          <w:tcPr>
            <w:tcW w:w="107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52011725036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5929031.37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5473883.35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51.949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1043p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</w:r>
          </w:p>
        </w:tc>
        <w:tc>
          <w:tcPr>
            <w:tcW w:w="88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51.987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-0.038</w:t>
            </w:r>
          </w:p>
        </w:tc>
      </w:tr>
      <w:tr>
        <w:trPr>
          <w:trHeight w:val="300" w:hRule="atLeast"/>
        </w:trPr>
        <w:tc>
          <w:tcPr>
            <w:tcW w:w="107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520117112160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5929169.17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5474055.89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14"/>
                <w:szCs w:val="14"/>
                <w:lang w:eastAsia="pl-PL"/>
              </w:rPr>
              <w:t>-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1350p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5929169.145</w:t>
            </w:r>
          </w:p>
        </w:tc>
        <w:tc>
          <w:tcPr>
            <w:tcW w:w="88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5474055.856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14"/>
                <w:szCs w:val="14"/>
                <w:lang w:eastAsia="pl-PL"/>
              </w:rPr>
              <w:t>-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0.025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0.034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0.042</w:t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</w:tr>
    </w:tbl>
    <w:p>
      <w:pPr>
        <w:pStyle w:val="NormalWeb"/>
        <w:spacing w:beforeAutospacing="0" w:before="0" w:after="0"/>
        <w:jc w:val="both"/>
        <w:rPr>
          <w:rFonts w:ascii="Cambria" w:hAnsi="Cambria" w:cs="Calibri" w:cstheme="minorHAnsi"/>
          <w:iCs/>
          <w:sz w:val="22"/>
          <w:szCs w:val="22"/>
        </w:rPr>
      </w:pPr>
      <w:r>
        <w:rPr>
          <w:rFonts w:cs="Calibri" w:cstheme="minorHAnsi" w:ascii="Cambria" w:hAnsi="Cambria"/>
          <w:iCs/>
          <w:sz w:val="22"/>
          <w:szCs w:val="22"/>
        </w:rPr>
      </w:r>
    </w:p>
    <w:p>
      <w:pPr>
        <w:pStyle w:val="Normal"/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dp</w:t>
      </w:r>
      <w:r>
        <w:rPr>
          <w:i/>
          <w:iCs/>
          <w:sz w:val="20"/>
          <w:szCs w:val="20"/>
          <w:vertAlign w:val="subscript"/>
        </w:rPr>
        <w:t>max</w:t>
      </w:r>
      <w:r>
        <w:rPr>
          <w:i/>
          <w:iCs/>
          <w:sz w:val="20"/>
          <w:szCs w:val="20"/>
        </w:rPr>
        <w:t xml:space="preserve"> &lt; 0.12 m;  dh</w:t>
      </w:r>
      <w:r>
        <w:rPr>
          <w:i/>
          <w:iCs/>
          <w:sz w:val="20"/>
          <w:szCs w:val="20"/>
          <w:vertAlign w:val="subscript"/>
        </w:rPr>
        <w:t>max</w:t>
      </w:r>
      <w:r>
        <w:rPr>
          <w:i/>
          <w:iCs/>
          <w:sz w:val="20"/>
          <w:szCs w:val="20"/>
        </w:rPr>
        <w:t>&lt; 0.09 m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Pomiar wykonano Pomiar wykonano metodą GPS-RTN odbiornikiem GS16 z rejestratorem LeicaViva SmartWorx.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Geodezyjne pomiary sytuacyjno-wysokościowe wykonane zostały z dokładnością nie przekraczającą wartości wskazanych odpowiednio w § 16 i § 20 z uwzgl. zasad określ. w § 18 rozp. w sprawie standardów, przy czym średni błąd mp i mh wynosił odpowiedni 0,02 i 0,02 m.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color w:val="FF0000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ab/>
        <w:t>{{ technical_description.zudp_building_permit }}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bookmarkStart w:id="0" w:name="_Hlk535496868"/>
      <w:r>
        <w:rPr>
          <w:rFonts w:cs="Calibri" w:ascii="Cambria" w:hAnsi="Cambria" w:cstheme="minorHAnsi" w:hAnsiTheme="majorHAnsi"/>
          <w:sz w:val="22"/>
          <w:szCs w:val="22"/>
        </w:rPr>
        <w:tab/>
        <w:t xml:space="preserve">Współrzędne pomierzonych punktów obliczono w układzie współrzędnych płaskich prostokątnych PL-2000 (strefa 5) oraz geodezyjnym układzie wysokościowym PL-EVRF-2007-NH. </w:t>
      </w:r>
      <w:bookmarkEnd w:id="0"/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Do obliczeń wykorzystano program WinKalk v4.05. </w:t>
      </w:r>
    </w:p>
    <w:p>
      <w:pPr>
        <w:pStyle w:val="Normal"/>
        <w:spacing w:before="0" w:after="0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lang w:eastAsia="pl-PL"/>
        </w:rPr>
        <w:t>3. Informacja dotycząca przekazywanej bazy roboczej.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Plik w formacie *.GIV do zasilenia baz PZGiK: GESUT, BDOT500 przesłano wraz z operatem przez portal iKERG.</w:t>
      </w:r>
    </w:p>
    <w:p>
      <w:pPr>
        <w:pStyle w:val="Standard"/>
        <w:jc w:val="both"/>
        <w:rPr>
          <w:rFonts w:ascii="Cambria" w:hAnsi="Cambria" w:hAnsiTheme="majorHAnsi"/>
          <w:color w:val="auto"/>
          <w:lang w:val="pl-PL"/>
        </w:rPr>
      </w:pPr>
      <w:r>
        <w:rPr>
          <w:rFonts w:ascii="Cambria" w:hAnsi="Cambria" w:hAnsiTheme="majorHAnsi"/>
          <w:b/>
          <w:bCs/>
          <w:color w:val="auto"/>
          <w:lang w:val="pl-PL"/>
        </w:rPr>
        <w:t>4. Materiały do EGiB.</w:t>
      </w:r>
    </w:p>
    <w:p>
      <w:pPr>
        <w:pStyle w:val="Normal"/>
        <w:ind w:firstLine="708"/>
        <w:jc w:val="both"/>
        <w:rPr>
          <w:rFonts w:ascii="Cambria" w:hAnsi="Cambria" w:hAnsiTheme="majorHAnsi"/>
        </w:rPr>
      </w:pPr>
      <w:r>
        <w:rPr>
          <w:rFonts w:eastAsia="Times New Roman" w:cs="Calibri" w:ascii="Cambria" w:hAnsi="Cambria" w:cstheme="minorHAnsi" w:hAnsiTheme="majorHAnsi"/>
          <w:iCs/>
          <w:lang w:eastAsia="pl-PL"/>
        </w:rPr>
        <w:t>W zakresie bazy EGiB nie stwierdzono zmian.</w:t>
      </w:r>
    </w:p>
    <w:p>
      <w:pPr>
        <w:pStyle w:val="Normal"/>
        <w:spacing w:beforeAutospacing="1" w:after="0"/>
        <w:jc w:val="end"/>
        <w:rPr>
          <w:rFonts w:ascii="Cambria" w:hAnsi="Cambria"/>
          <w:sz w:val="18"/>
          <w:szCs w:val="18"/>
        </w:rPr>
      </w:pPr>
      <w:r>
        <w:rPr>
          <w:rFonts w:cs="Arial" w:ascii="Cambria" w:hAnsi="Cambria"/>
          <w:sz w:val="18"/>
          <w:szCs w:val="18"/>
          <w:lang w:eastAsia="pl-PL"/>
        </w:rPr>
        <w:t>Szczecin dnia: {{ documentation_date }}</w:t>
      </w:r>
      <w:r>
        <w:rPr>
          <w:rFonts w:cs="Arial" w:ascii="Cambria" w:hAnsi="Cambria"/>
          <w:sz w:val="18"/>
          <w:szCs w:val="18"/>
        </w:rPr>
        <w:br/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cs="Calibri" w:ascii="Cambria" w:hAnsi="Cambria" w:cstheme="minorHAnsi" w:hAnsiTheme="majorHAnsi"/>
        </w:rPr>
        <w:tab/>
        <w:tab/>
        <w:tab/>
        <w:tab/>
        <w:tab/>
        <w:tab/>
        <w:tab/>
        <w:t xml:space="preserve">         </w:t>
      </w:r>
      <w:r>
        <w:rPr>
          <w:rFonts w:eastAsia="Calibri" w:cs="Times New Roman" w:ascii="Cambria" w:hAnsi="Cambria" w:hAnsiTheme="majorHAnsi"/>
          <w:sz w:val="20"/>
          <w:szCs w:val="20"/>
        </w:rPr>
        <w:t>Dokument podpisany elektronicznie przez: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{{ licenced_surveyors }}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………………………………………………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(podpis wykonawcy prac geodezyjnych)</w:t>
      </w:r>
    </w:p>
    <w:p>
      <w:pPr>
        <w:pStyle w:val="Normal"/>
        <w:rPr>
          <w:rFonts w:ascii="Cambria" w:hAnsi="Cambria" w:eastAsia="Times New Roman" w:cs="Calibri" w:cstheme="minorHAnsi" w:hAnsiTheme="majorHAnsi"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sz w:val="20"/>
          <w:szCs w:val="20"/>
          <w:lang w:eastAsia="pl-PL"/>
        </w:rPr>
      </w:r>
    </w:p>
    <w:p>
      <w:pPr>
        <w:pStyle w:val="Normal"/>
        <w:spacing w:before="0" w:after="0"/>
        <w:rPr>
          <w:rFonts w:ascii="Cambria" w:hAnsi="Cambria" w:cs="Calibri" w:cstheme="minorHAnsi" w:hAnsiTheme="majorHAnsi"/>
          <w:sz w:val="20"/>
          <w:szCs w:val="20"/>
        </w:rPr>
      </w:pPr>
      <w:r>
        <w:rPr>
          <w:rFonts w:cs="Calibri" w:cstheme="minorHAnsi" w:hAnsiTheme="majorHAnsi" w:ascii="Cambria" w:hAnsi="Cambria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ambria" w:hAnsi="Cambria" w:eastAsia="Times New Roman" w:cs="Calibri" w:cstheme="minorHAnsi" w:hAnsiTheme="majorHAnsi"/>
          <w:bCs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bCs/>
          <w:sz w:val="20"/>
          <w:szCs w:val="20"/>
          <w:lang w:eastAsia="pl-PL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1418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Tahoma"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entury Schoolbook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Dokument podpisany elektronicznie przez: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{{ licenced_surveyors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-Siatka"/>
      <w:tblW w:w="925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5930"/>
      <w:gridCol w:w="3325"/>
    </w:tblGrid>
    <w:tr>
      <w:trPr>
        <w:trHeight w:val="978" w:hRule="atLeast"/>
      </w:trPr>
      <w:tc>
        <w:tcPr>
          <w:tcW w:w="5930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b/>
              <w:sz w:val="20"/>
              <w:szCs w:val="20"/>
            </w:rPr>
          </w:pPr>
          <w:r>
            <w:rPr>
              <w:rFonts w:eastAsia="Calibri" w:cs="Calibri" w:ascii="Cambria" w:hAnsi="Cambria"/>
              <w:b/>
              <w:kern w:val="0"/>
              <w:sz w:val="20"/>
              <w:szCs w:val="20"/>
              <w:lang w:val="pl-PL" w:eastAsia="en-US" w:bidi="ar-SA"/>
            </w:rPr>
            <w:t>{{ work_id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obręb: {{ precinct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obiekt: {{ work_object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entury Schoolbook" w:hAnsi="Century Schoolbook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cel prac:{{ work_scope }}</w:t>
          </w:r>
        </w:p>
      </w:tc>
      <w:tc>
        <w:tcPr>
          <w:tcW w:w="3325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entury Schoolbook" w:hAnsi="Century Schoolbook" w:eastAsia="Calibri" w:cs="Times New Roman"/>
              <w:b/>
              <w:bCs/>
              <w:iCs/>
              <w:sz w:val="14"/>
              <w:szCs w:val="14"/>
            </w:rPr>
          </w:pPr>
          <w:r>
            <w:rPr/>
            <w:drawing>
              <wp:inline distT="0" distB="0" distL="0" distR="0">
                <wp:extent cx="1130935" cy="313690"/>
                <wp:effectExtent l="0" t="0" r="0" b="0"/>
                <wp:docPr id="1" name="Obraz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935" cy="313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Times New Roman" w:cs="Calibri"/>
              <w:sz w:val="14"/>
              <w:szCs w:val="14"/>
              <w:lang w:eastAsia="pl-PL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pl-PL" w:eastAsia="pl-PL" w:bidi="ar-SA"/>
            </w:rPr>
            <w:t>GEO-EXPERT Piotr Sieczkiewicz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Times New Roman" w:cs="Calibri"/>
              <w:sz w:val="14"/>
              <w:szCs w:val="14"/>
              <w:lang w:eastAsia="pl-PL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pl-PL" w:eastAsia="pl-PL" w:bidi="ar-SA"/>
            </w:rPr>
            <w:t>ul. Chopina 49A/4, 71-450 Szczecin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Calibri" w:cs="Calibri"/>
              <w:sz w:val="14"/>
              <w:szCs w:val="14"/>
              <w:lang w:val="en-CA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en-CA" w:eastAsia="pl-PL" w:bidi="ar-SA"/>
            </w:rPr>
            <w:t xml:space="preserve">NIP </w:t>
          </w:r>
          <w:r>
            <w:rPr>
              <w:rFonts w:eastAsia="Calibri" w:cs="Calibri" w:ascii="Cambria" w:hAnsi="Cambria"/>
              <w:kern w:val="0"/>
              <w:sz w:val="14"/>
              <w:szCs w:val="14"/>
              <w:lang w:val="en-CA" w:eastAsia="en-US" w:bidi="ar-SA"/>
            </w:rPr>
            <w:t>851-281-33-19, REGON 320402127</w:t>
          </w:r>
        </w:p>
        <w:p>
          <w:pPr>
            <w:pStyle w:val="Normal"/>
            <w:widowControl/>
            <w:tabs>
              <w:tab w:val="clear" w:pos="708"/>
              <w:tab w:val="left" w:pos="3969" w:leader="none"/>
            </w:tabs>
            <w:suppressAutoHyphens w:val="true"/>
            <w:spacing w:lineRule="auto" w:line="240" w:before="0" w:after="0"/>
            <w:jc w:val="center"/>
            <w:textAlignment w:val="top"/>
            <w:rPr>
              <w:rFonts w:ascii="Century Schoolbook" w:hAnsi="Century Schoolbook" w:eastAsia="Calibri" w:cs="Calibri"/>
              <w:sz w:val="14"/>
              <w:szCs w:val="14"/>
              <w:lang w:val="en-CA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en-CA" w:eastAsia="en-US" w:bidi="ar-SA"/>
            </w:rPr>
            <w:t xml:space="preserve">tel.: 601-377-627, e-mail: </w:t>
          </w:r>
          <w:hyperlink r:id="rId2">
            <w:r>
              <w:rPr>
                <w:rFonts w:eastAsia="Times New Roman" w:cs="Calibri" w:ascii="Cambria" w:hAnsi="Cambria"/>
                <w:color w:val="0563C1"/>
                <w:kern w:val="0"/>
                <w:sz w:val="14"/>
                <w:szCs w:val="14"/>
                <w:u w:val="single"/>
                <w:lang w:val="en-CA" w:eastAsia="en-US" w:bidi="ar-SA"/>
              </w:rPr>
              <w:t>biuro@geo-expert.pl</w:t>
            </w:r>
          </w:hyperlink>
        </w:p>
      </w:tc>
    </w:tr>
  </w:tbl>
  <w:p>
    <w:pPr>
      <w:pStyle w:val="Header"/>
      <w:rPr>
        <w:rFonts w:ascii="Calibri Light" w:hAnsi="Calibri Light"/>
        <w:sz w:val="14"/>
        <w:szCs w:val="16"/>
        <w:lang w:val="en-CA"/>
      </w:rPr>
    </w:pPr>
    <w:r>
      <w:rPr>
        <w:rFonts w:ascii="Calibri Light" w:hAnsi="Calibri Light"/>
        <w:sz w:val="14"/>
        <w:szCs w:val="16"/>
        <w:lang w:val="en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rFonts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sz w:val="24"/>
        <w:b/>
        <w:rFonts w:ascii="Cambria" w:hAnsi="Cambria"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209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spacing w:before="480" w:after="20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20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>
    <w:name w:val="Nagłówek Znak"/>
    <w:basedOn w:val="DefaultParagraphFont"/>
    <w:uiPriority w:val="99"/>
    <w:qFormat/>
    <w:rsid w:val="00d84dfa"/>
    <w:rPr/>
  </w:style>
  <w:style w:type="character" w:styleId="StopkaZnak">
    <w:name w:val="Stopka Znak"/>
    <w:basedOn w:val="DefaultParagraphFont"/>
    <w:uiPriority w:val="99"/>
    <w:qFormat/>
    <w:rsid w:val="00d84dfa"/>
    <w:rPr/>
  </w:style>
  <w:style w:type="character" w:styleId="TekstdymkaZnak">
    <w:name w:val="Tekst dymka Znak"/>
    <w:basedOn w:val="DefaultParagraphFont"/>
    <w:link w:val="BalloonText"/>
    <w:uiPriority w:val="99"/>
    <w:semiHidden/>
    <w:qFormat/>
    <w:rsid w:val="00d84dfa"/>
    <w:rPr>
      <w:rFonts w:ascii="Tahoma" w:hAnsi="Tahoma" w:cs="Tahoma"/>
      <w:sz w:val="16"/>
      <w:szCs w:val="16"/>
    </w:rPr>
  </w:style>
  <w:style w:type="character" w:styleId="T3">
    <w:name w:val="t3"/>
    <w:qFormat/>
    <w:rsid w:val="00a30903"/>
    <w:rPr>
      <w:rFonts w:cs="Times New Roman"/>
    </w:rPr>
  </w:style>
  <w:style w:type="character" w:styleId="Znakiprzypiswdolnych">
    <w:name w:val="Znaki przypisów dolnych"/>
    <w:qFormat/>
    <w:rsid w:val="00a30903"/>
    <w:rPr>
      <w:vertAlign w:val="superscript"/>
    </w:rPr>
  </w:style>
  <w:style w:type="character" w:styleId="TekstprzypisudolnegoZnak">
    <w:name w:val="Tekst przypisu dolnego Znak"/>
    <w:basedOn w:val="DefaultParagraphFont"/>
    <w:qFormat/>
    <w:rsid w:val="00a30903"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82b1c"/>
    <w:rPr>
      <w:color w:val="0000FF"/>
      <w:u w:val="single"/>
    </w:rPr>
  </w:style>
  <w:style w:type="character" w:styleId="Nierozpoznanawzmianka1">
    <w:name w:val="Nierozpoznana wzmianka1"/>
    <w:basedOn w:val="DefaultParagraphFont"/>
    <w:uiPriority w:val="99"/>
    <w:semiHidden/>
    <w:unhideWhenUsed/>
    <w:qFormat/>
    <w:rsid w:val="00782b1c"/>
    <w:rPr>
      <w:color w:val="605E5C"/>
      <w:shd w:fill="E1DFDD" w:val="clear"/>
    </w:rPr>
  </w:style>
  <w:style w:type="character" w:styleId="Domylnaczcionkaakapitu1">
    <w:name w:val="Domyślna czcionka akapitu1"/>
    <w:qFormat/>
    <w:rsid w:val="00941e6d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84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84dfa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noteText">
    <w:name w:val="Footnote Text"/>
    <w:basedOn w:val="Normal"/>
    <w:link w:val="TekstprzypisudolnegoZnak"/>
    <w:rsid w:val="00a30903"/>
    <w:pPr>
      <w:suppressAutoHyphens w:val="true"/>
      <w:spacing w:lineRule="auto" w:line="240" w:before="0" w:after="0"/>
    </w:pPr>
    <w:rPr>
      <w:rFonts w:ascii="Times New Roman" w:hAnsi="Times New Roman" w:eastAsia="Calibri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821a2"/>
    <w:pPr>
      <w:spacing w:before="0" w:after="200"/>
      <w:contextualSpacing/>
    </w:pPr>
    <w:rPr/>
  </w:style>
  <w:style w:type="paragraph" w:styleId="Domylnie">
    <w:name w:val="Domy?lnie"/>
    <w:qFormat/>
    <w:rsid w:val="006607f8"/>
    <w:pPr>
      <w:widowControl w:val="false"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hi-IN"/>
    </w:rPr>
  </w:style>
  <w:style w:type="paragraph" w:styleId="Standard">
    <w:name w:val="Standard"/>
    <w:qFormat/>
    <w:rsid w:val="00941e6d"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84dfa"/>
    <w:pPr>
      <w:spacing w:after="0" w:line="240" w:lineRule="auto"/>
    </w:pPr>
    <w:tblPr>
      <w:tblBorders>
        <w:top w:val="single" w:color="auto" w:sz="4" w:space="0"/>
        <w:bottom w:val="single" w:color="auto" w:sz="4" w:space="0"/>
        <w:left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hyperlink" Target="mailto:biuro@geo-expert.pl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38C6B-0EF8-4312-843A-8FBA095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Application>LibreOffice/7.6.0.3$Windows_X86_64 LibreOffice_project/69edd8b8ebc41d00b4de3915dc82f8f0fc3b6265</Application>
  <AppVersion>15.0000</AppVersion>
  <Pages>2</Pages>
  <Words>427</Words>
  <Characters>2807</Characters>
  <CharactersWithSpaces>3256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2020-02-13T11:12:00Z</dcterms:created>
  <dc:creator>Aga</dc:creator>
  <dc:description/>
  <dc:language>pl-PL</dc:language>
  <cp:lastModifiedBy/>
  <cp:lastPrinted>2021-09-25T17:05:00Z</cp:lastPrinted>
  <dcterms:modified xsi:type="dcterms:W3CDTF">2023-10-30T20:06:47Z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