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Fondamento" w:cs="Fondamento" w:eastAsia="Fondamento" w:hAnsi="Fondamento"/>
          <w:b w:val="1"/>
          <w:bCs w:val="1"/>
          <w:sz w:val="26"/>
          <w:szCs w:val="26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26"/>
          <w:szCs w:val="26"/>
          <w:rtl w:val="0"/>
        </w:rPr>
        <w:t xml:space="preserve">Gra terenowa </w:t>
      </w:r>
    </w:p>
    <w:p w:rsidR="00000000" w:rsidDel="00000000" w:rsidP="00000000" w:rsidRDefault="00000000" w:rsidRPr="00000000" w14:paraId="00000002">
      <w:pPr>
        <w:jc w:val="center"/>
        <w:rPr>
          <w:rFonts w:ascii="Fondamento" w:cs="Fondamento" w:eastAsia="Fondamento" w:hAnsi="Fondamento"/>
          <w:b w:val="1"/>
          <w:bCs w:val="1"/>
          <w:sz w:val="26"/>
          <w:szCs w:val="26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26"/>
          <w:szCs w:val="26"/>
          <w:rtl w:val="0"/>
        </w:rPr>
        <w:t xml:space="preserve">Sekretne Symbole w Parku Oliwskim</w:t>
      </w:r>
    </w:p>
    <w:p w:rsidR="00000000" w:rsidDel="00000000" w:rsidP="00000000" w:rsidRDefault="00000000" w:rsidRPr="00000000" w14:paraId="00000003">
      <w:pPr>
        <w:rPr>
          <w:rFonts w:ascii="Fondamento" w:cs="Fondamento" w:eastAsia="Fondamento" w:hAnsi="Fondamen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Fondamento" w:cs="Fondamento" w:eastAsia="Fondamento" w:hAnsi="Fondamento"/>
          <w:b w:val="1"/>
          <w:bCs w:val="1"/>
          <w:sz w:val="26"/>
          <w:szCs w:val="26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26"/>
          <w:szCs w:val="26"/>
          <w:rtl w:val="0"/>
        </w:rPr>
        <w:t xml:space="preserve">Cele gry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Fondamento" w:cs="Fondamento" w:eastAsia="Fondamento" w:hAnsi="Fondamento"/>
          <w:sz w:val="26"/>
          <w:szCs w:val="26"/>
          <w:u w:val="none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Poznanie historii i obiektów Parku Oliwskiego.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Fondamento" w:cs="Fondamento" w:eastAsia="Fondamento" w:hAnsi="Fondamento"/>
          <w:sz w:val="26"/>
          <w:szCs w:val="26"/>
          <w:u w:val="none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Współpraca w grupie.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Fondamento" w:cs="Fondamento" w:eastAsia="Fondamento" w:hAnsi="Fondamento"/>
          <w:sz w:val="26"/>
          <w:szCs w:val="26"/>
          <w:u w:val="none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Ćwiczenie spostrzegawczości i orientacji w terenie.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Fondamento" w:cs="Fondamento" w:eastAsia="Fondamento" w:hAnsi="Fondamento"/>
          <w:sz w:val="26"/>
          <w:szCs w:val="26"/>
          <w:u w:val="none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Aktywność ruchowa na świeżym powietrzu. </w:t>
      </w:r>
    </w:p>
    <w:p w:rsidR="00000000" w:rsidDel="00000000" w:rsidP="00000000" w:rsidRDefault="00000000" w:rsidRPr="00000000" w14:paraId="00000009">
      <w:pPr>
        <w:rPr>
          <w:rFonts w:ascii="Fondamento" w:cs="Fondamento" w:eastAsia="Fondamento" w:hAnsi="Fondamen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Fondamento" w:cs="Fondamento" w:eastAsia="Fondamento" w:hAnsi="Fondamento"/>
          <w:b w:val="1"/>
          <w:bCs w:val="1"/>
          <w:sz w:val="26"/>
          <w:szCs w:val="26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26"/>
          <w:szCs w:val="26"/>
          <w:rtl w:val="0"/>
        </w:rPr>
        <w:t xml:space="preserve">Informacje organizacyjne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Fondamento" w:cs="Fondamento" w:eastAsia="Fondamento" w:hAnsi="Fondamento"/>
          <w:sz w:val="26"/>
          <w:szCs w:val="26"/>
          <w:u w:val="none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Czas gry: około 60–90 minut.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Fondamento" w:cs="Fondamento" w:eastAsia="Fondamento" w:hAnsi="Fondamento"/>
          <w:sz w:val="26"/>
          <w:szCs w:val="26"/>
          <w:u w:val="none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Liczba uczestników: 10–30 osób.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Fondamento" w:cs="Fondamento" w:eastAsia="Fondamento" w:hAnsi="Fondamento"/>
          <w:sz w:val="26"/>
          <w:szCs w:val="26"/>
          <w:u w:val="none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Podział na drużyny: 3–6 osobowe. (Dostępne 4 wersje zadań)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Fondamento" w:cs="Fondamento" w:eastAsia="Fondamento" w:hAnsi="Fondamento"/>
          <w:sz w:val="26"/>
          <w:szCs w:val="26"/>
          <w:u w:val="none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Potrzebne materiały dla każdej drużyny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Fondamento" w:cs="Fondamento" w:eastAsia="Fondamento" w:hAnsi="Fondamento"/>
          <w:sz w:val="26"/>
          <w:szCs w:val="26"/>
          <w:u w:val="none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długopisy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Fondamento" w:cs="Fondamento" w:eastAsia="Fondamento" w:hAnsi="Fondamento"/>
          <w:sz w:val="26"/>
          <w:szCs w:val="26"/>
          <w:u w:val="none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karta zadań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Fondamento" w:cs="Fondamento" w:eastAsia="Fondamento" w:hAnsi="Fondamento"/>
          <w:sz w:val="26"/>
          <w:szCs w:val="26"/>
          <w:u w:val="none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mapa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Fondamento" w:cs="Fondamento" w:eastAsia="Fondamento" w:hAnsi="Fondamento"/>
          <w:sz w:val="26"/>
          <w:szCs w:val="26"/>
          <w:u w:val="none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formularz symboli </w:t>
      </w:r>
    </w:p>
    <w:p w:rsidR="00000000" w:rsidDel="00000000" w:rsidP="00000000" w:rsidRDefault="00000000" w:rsidRPr="00000000" w14:paraId="00000013">
      <w:pPr>
        <w:rPr>
          <w:rFonts w:ascii="Fondamento" w:cs="Fondamento" w:eastAsia="Fondamento" w:hAnsi="Fondamen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Fondamento" w:cs="Fondamento" w:eastAsia="Fondamento" w:hAnsi="Fondamento"/>
          <w:b w:val="1"/>
          <w:bCs w:val="1"/>
          <w:sz w:val="26"/>
          <w:szCs w:val="26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26"/>
          <w:szCs w:val="26"/>
          <w:rtl w:val="0"/>
        </w:rPr>
        <w:t xml:space="preserve">Scenariusz gry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08.6614173228347" w:hanging="360"/>
        <w:rPr>
          <w:rFonts w:ascii="Fondamento" w:cs="Fondamento" w:eastAsia="Fondamento" w:hAnsi="Fondamento"/>
          <w:sz w:val="26"/>
          <w:szCs w:val="26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Drużyny otrzymują mapę Parku Oliwskiego, poruszamy się wyłącznie po terenie parku.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08.6614173228347" w:hanging="360"/>
        <w:rPr>
          <w:rFonts w:ascii="Fondamento" w:cs="Fondamento" w:eastAsia="Fondamento" w:hAnsi="Fondamento"/>
          <w:sz w:val="26"/>
          <w:szCs w:val="26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Drużyny otrzymują formularz symboli.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08.6614173228347" w:hanging="360"/>
        <w:rPr>
          <w:rFonts w:ascii="Fondamento" w:cs="Fondamento" w:eastAsia="Fondamento" w:hAnsi="Fondamento"/>
          <w:sz w:val="26"/>
          <w:szCs w:val="26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Drużyny otrzymują zestaw zadań.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08.6614173228347" w:hanging="360"/>
        <w:rPr>
          <w:rFonts w:ascii="Fondamento" w:cs="Fondamento" w:eastAsia="Fondamento" w:hAnsi="Fondamento"/>
          <w:sz w:val="26"/>
          <w:szCs w:val="26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Po zapoznaniu się z zadaniami, drużny wyruszają na poszukiwania punktów kontrolnych widocznych na mapie, na które naprowadzają kolejne zadania.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08.6614173228347" w:hanging="360"/>
        <w:rPr>
          <w:rFonts w:ascii="Fondamento" w:cs="Fondamento" w:eastAsia="Fondamento" w:hAnsi="Fondamento"/>
          <w:sz w:val="26"/>
          <w:szCs w:val="26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Przy każdym punkcie kontrolnym znajduje się ukryty symbol z informacją, na której pozycji należy umieścić symbol w formularzu.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08.6614173228347" w:hanging="360"/>
        <w:rPr>
          <w:rFonts w:ascii="Fondamento" w:cs="Fondamento" w:eastAsia="Fondamento" w:hAnsi="Fondamento"/>
          <w:sz w:val="26"/>
          <w:szCs w:val="26"/>
          <w:u w:val="none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Drużyna, która uzbiera wszystkie symbole wraca do punktu startowego gdzie widnieje plakat z systemem liczbowym.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08.6614173228347" w:hanging="360"/>
        <w:rPr>
          <w:rFonts w:ascii="Fondamento" w:cs="Fondamento" w:eastAsia="Fondamento" w:hAnsi="Fondamento"/>
          <w:sz w:val="26"/>
          <w:szCs w:val="26"/>
          <w:u w:val="none"/>
        </w:rPr>
      </w:pPr>
      <w:r w:rsidDel="00000000" w:rsidR="00000000" w:rsidRPr="00000000">
        <w:rPr>
          <w:rFonts w:ascii="Fondamento" w:cs="Fondamento" w:eastAsia="Fondamento" w:hAnsi="Fondamento"/>
          <w:sz w:val="26"/>
          <w:szCs w:val="26"/>
          <w:rtl w:val="0"/>
        </w:rPr>
        <w:t xml:space="preserve">Drużyna, która pierwsza rozkoduje hasło - wygrywa!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2695575</wp:posOffset>
            </wp:positionH>
            <wp:positionV relativeFrom="paragraph">
              <wp:posOffset>533400</wp:posOffset>
            </wp:positionV>
            <wp:extent cx="701859" cy="111777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859" cy="1117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ondamento">
    <w:embedRegular w:fontKey="{00000000-0000-0000-0000-000000000000}" r:id="rId1" w:subsetted="0"/>
    <w:embe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ondamento-regular.ttf"/><Relationship Id="rId2" Type="http://schemas.openxmlformats.org/officeDocument/2006/relationships/font" Target="fonts/Fondament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