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DEBC" w14:textId="1F006514" w:rsidR="006601FE" w:rsidRPr="00B20D53" w:rsidRDefault="00DE0F13" w:rsidP="00C61BC1">
      <w:pPr>
        <w:rPr>
          <w:rFonts w:ascii="Arial" w:hAnsi="Arial" w:cs="Arial"/>
          <w:b/>
          <w:bCs/>
          <w:sz w:val="22"/>
          <w:szCs w:val="22"/>
        </w:rPr>
      </w:pPr>
      <w:r w:rsidRPr="00B20D53">
        <w:rPr>
          <w:rFonts w:ascii="Arial" w:hAnsi="Arial" w:cs="Arial"/>
          <w:b/>
          <w:bCs/>
          <w:sz w:val="22"/>
          <w:szCs w:val="22"/>
        </w:rPr>
        <w:t>README</w:t>
      </w:r>
      <w:r w:rsidR="007E125A">
        <w:rPr>
          <w:rFonts w:ascii="Arial" w:hAnsi="Arial" w:cs="Arial"/>
          <w:b/>
          <w:bCs/>
          <w:sz w:val="22"/>
          <w:szCs w:val="22"/>
        </w:rPr>
        <w:t>.v4</w:t>
      </w:r>
      <w:r w:rsidR="00062376">
        <w:rPr>
          <w:rFonts w:ascii="Arial" w:hAnsi="Arial" w:cs="Arial"/>
          <w:b/>
          <w:bCs/>
          <w:sz w:val="22"/>
          <w:szCs w:val="22"/>
        </w:rPr>
        <w:t>_a</w:t>
      </w:r>
      <w:r w:rsidR="00062376" w:rsidRPr="00B20D53">
        <w:rPr>
          <w:rFonts w:ascii="Arial" w:hAnsi="Arial" w:cs="Arial"/>
          <w:b/>
          <w:bCs/>
          <w:sz w:val="22"/>
          <w:szCs w:val="22"/>
        </w:rPr>
        <w:t>bridged</w:t>
      </w:r>
      <w:r w:rsidRPr="00B20D53">
        <w:rPr>
          <w:rFonts w:ascii="Arial" w:hAnsi="Arial" w:cs="Arial"/>
          <w:b/>
          <w:bCs/>
          <w:sz w:val="22"/>
          <w:szCs w:val="22"/>
        </w:rPr>
        <w:t xml:space="preserve"> for </w:t>
      </w:r>
      <w:proofErr w:type="spellStart"/>
      <w:r w:rsidR="00B91B13" w:rsidRPr="00B20D53">
        <w:rPr>
          <w:rFonts w:ascii="Arial" w:hAnsi="Arial" w:cs="Arial"/>
          <w:b/>
          <w:bCs/>
          <w:sz w:val="22"/>
          <w:szCs w:val="22"/>
        </w:rPr>
        <w:t>Count_Result</w:t>
      </w:r>
      <w:r w:rsidR="0059633A">
        <w:rPr>
          <w:rFonts w:ascii="Arial" w:hAnsi="Arial" w:cs="Arial"/>
          <w:b/>
          <w:bCs/>
          <w:sz w:val="22"/>
          <w:szCs w:val="22"/>
        </w:rPr>
        <w:t>s</w:t>
      </w:r>
      <w:proofErr w:type="spellEnd"/>
    </w:p>
    <w:p w14:paraId="294787A4" w14:textId="77777777" w:rsidR="005E6CF2" w:rsidRPr="00B20D53" w:rsidRDefault="005E6CF2" w:rsidP="00C61BC1">
      <w:pPr>
        <w:rPr>
          <w:rFonts w:ascii="Arial" w:hAnsi="Arial" w:cs="Arial"/>
          <w:sz w:val="22"/>
          <w:szCs w:val="22"/>
          <w:u w:val="single"/>
        </w:rPr>
      </w:pPr>
    </w:p>
    <w:p w14:paraId="6EFF29EC" w14:textId="633513EE" w:rsidR="00E823FE" w:rsidRPr="009B6700" w:rsidRDefault="0416EFE7" w:rsidP="004B22E1">
      <w:pPr>
        <w:rPr>
          <w:rFonts w:ascii="Arial" w:hAnsi="Arial" w:cs="Arial"/>
          <w:sz w:val="22"/>
          <w:szCs w:val="22"/>
        </w:rPr>
      </w:pPr>
      <w:bookmarkStart w:id="0" w:name="_Hlk84219504"/>
      <w:r w:rsidRPr="009B6700">
        <w:rPr>
          <w:rFonts w:ascii="Arial" w:hAnsi="Arial" w:cs="Arial"/>
          <w:sz w:val="22"/>
          <w:szCs w:val="22"/>
        </w:rPr>
        <w:t xml:space="preserve">The </w:t>
      </w:r>
      <w:proofErr w:type="spellStart"/>
      <w:r w:rsidR="5F1137D2" w:rsidRPr="009B6700">
        <w:rPr>
          <w:rFonts w:ascii="Arial" w:hAnsi="Arial" w:cs="Arial"/>
          <w:sz w:val="22"/>
          <w:szCs w:val="22"/>
        </w:rPr>
        <w:t>Count</w:t>
      </w:r>
      <w:r w:rsidR="35349D99" w:rsidRPr="009B6700">
        <w:rPr>
          <w:rFonts w:ascii="Arial" w:hAnsi="Arial" w:cs="Arial"/>
          <w:sz w:val="22"/>
          <w:szCs w:val="22"/>
        </w:rPr>
        <w:t>s</w:t>
      </w:r>
      <w:r w:rsidR="6B5A3289" w:rsidRPr="009B6700">
        <w:rPr>
          <w:rFonts w:ascii="Arial" w:hAnsi="Arial" w:cs="Arial"/>
          <w:sz w:val="22"/>
          <w:szCs w:val="22"/>
        </w:rPr>
        <w:t>_Results</w:t>
      </w:r>
      <w:proofErr w:type="spellEnd"/>
      <w:r w:rsidR="3AEE4198" w:rsidRPr="009B6700">
        <w:rPr>
          <w:rFonts w:ascii="Arial" w:hAnsi="Arial" w:cs="Arial"/>
          <w:sz w:val="22"/>
          <w:szCs w:val="22"/>
        </w:rPr>
        <w:t xml:space="preserve"> folder </w:t>
      </w:r>
      <w:r w:rsidR="3C761CAC" w:rsidRPr="009B6700">
        <w:rPr>
          <w:rFonts w:ascii="Arial" w:hAnsi="Arial" w:cs="Arial"/>
          <w:sz w:val="22"/>
          <w:szCs w:val="22"/>
        </w:rPr>
        <w:t>is intended as a fast download for users who just wish to explore</w:t>
      </w:r>
      <w:r w:rsidR="00505E5C" w:rsidRPr="009B6700">
        <w:rPr>
          <w:rFonts w:ascii="Arial" w:hAnsi="Arial" w:cs="Arial"/>
          <w:sz w:val="22"/>
          <w:szCs w:val="22"/>
        </w:rPr>
        <w:t xml:space="preserve"> the </w:t>
      </w:r>
      <w:r w:rsidR="00E823FE" w:rsidRPr="009B6700">
        <w:rPr>
          <w:rFonts w:ascii="Arial" w:hAnsi="Arial" w:cs="Arial"/>
          <w:sz w:val="22"/>
          <w:szCs w:val="22"/>
        </w:rPr>
        <w:t xml:space="preserve">counts per gene seen in each segment. </w:t>
      </w:r>
      <w:r w:rsidR="00062376" w:rsidRPr="009B6700">
        <w:rPr>
          <w:rFonts w:ascii="Arial" w:hAnsi="Arial" w:cs="Arial"/>
          <w:sz w:val="22"/>
          <w:szCs w:val="22"/>
        </w:rPr>
        <w:t xml:space="preserve"> </w:t>
      </w:r>
      <w:r w:rsidR="004D5D8B" w:rsidRPr="009B6700">
        <w:rPr>
          <w:rFonts w:ascii="Arial" w:hAnsi="Arial" w:cs="Arial"/>
          <w:sz w:val="22"/>
          <w:szCs w:val="22"/>
        </w:rPr>
        <w:t xml:space="preserve">This </w:t>
      </w:r>
      <w:r w:rsidR="00062376" w:rsidRPr="009B6700">
        <w:rPr>
          <w:rFonts w:ascii="Arial" w:hAnsi="Arial" w:cs="Arial"/>
          <w:sz w:val="22"/>
          <w:szCs w:val="22"/>
        </w:rPr>
        <w:t>R</w:t>
      </w:r>
      <w:r w:rsidR="0017313D" w:rsidRPr="009B6700">
        <w:rPr>
          <w:rFonts w:ascii="Arial" w:hAnsi="Arial" w:cs="Arial"/>
          <w:sz w:val="22"/>
          <w:szCs w:val="22"/>
        </w:rPr>
        <w:t xml:space="preserve">ead </w:t>
      </w:r>
      <w:r w:rsidR="00062376" w:rsidRPr="009B6700">
        <w:rPr>
          <w:rFonts w:ascii="Arial" w:hAnsi="Arial" w:cs="Arial"/>
          <w:sz w:val="22"/>
          <w:szCs w:val="22"/>
        </w:rPr>
        <w:t>M</w:t>
      </w:r>
      <w:r w:rsidR="0017313D" w:rsidRPr="009B6700">
        <w:rPr>
          <w:rFonts w:ascii="Arial" w:hAnsi="Arial" w:cs="Arial"/>
          <w:sz w:val="22"/>
          <w:szCs w:val="22"/>
        </w:rPr>
        <w:t xml:space="preserve">e </w:t>
      </w:r>
      <w:r w:rsidR="004D5D8B" w:rsidRPr="009B6700">
        <w:rPr>
          <w:rFonts w:ascii="Arial" w:hAnsi="Arial" w:cs="Arial"/>
          <w:sz w:val="22"/>
          <w:szCs w:val="22"/>
        </w:rPr>
        <w:t xml:space="preserve">file is a </w:t>
      </w:r>
      <w:r w:rsidR="0098748B" w:rsidRPr="009B6700">
        <w:rPr>
          <w:rFonts w:ascii="Arial" w:hAnsi="Arial" w:cs="Arial"/>
          <w:sz w:val="22"/>
          <w:szCs w:val="22"/>
        </w:rPr>
        <w:t xml:space="preserve">subset of the </w:t>
      </w:r>
      <w:r w:rsidR="0017313D" w:rsidRPr="009B6700">
        <w:rPr>
          <w:rFonts w:ascii="Arial" w:hAnsi="Arial" w:cs="Arial"/>
          <w:sz w:val="22"/>
          <w:szCs w:val="22"/>
        </w:rPr>
        <w:t xml:space="preserve">complete </w:t>
      </w:r>
      <w:r w:rsidR="00777454" w:rsidRPr="009B6700">
        <w:rPr>
          <w:rFonts w:ascii="Arial" w:hAnsi="Arial" w:cs="Arial"/>
          <w:sz w:val="22"/>
          <w:szCs w:val="22"/>
        </w:rPr>
        <w:t xml:space="preserve">Read Me that covers the </w:t>
      </w:r>
      <w:r w:rsidR="008076BE" w:rsidRPr="009B6700">
        <w:rPr>
          <w:rFonts w:ascii="Arial" w:hAnsi="Arial" w:cs="Arial"/>
          <w:sz w:val="22"/>
          <w:szCs w:val="22"/>
        </w:rPr>
        <w:t xml:space="preserve">entire set of files </w:t>
      </w:r>
      <w:r w:rsidR="0017313D" w:rsidRPr="009B6700">
        <w:rPr>
          <w:rFonts w:ascii="Arial" w:hAnsi="Arial" w:cs="Arial"/>
          <w:sz w:val="22"/>
          <w:szCs w:val="22"/>
        </w:rPr>
        <w:t>downloadable</w:t>
      </w:r>
      <w:r w:rsidR="008076BE" w:rsidRPr="009B6700">
        <w:rPr>
          <w:rFonts w:ascii="Arial" w:hAnsi="Arial" w:cs="Arial"/>
          <w:sz w:val="22"/>
          <w:szCs w:val="22"/>
        </w:rPr>
        <w:t xml:space="preserve"> for each tissue</w:t>
      </w:r>
      <w:r w:rsidR="001D6139" w:rsidRPr="009B6700">
        <w:rPr>
          <w:rFonts w:ascii="Arial" w:hAnsi="Arial" w:cs="Arial"/>
          <w:sz w:val="22"/>
          <w:szCs w:val="22"/>
        </w:rPr>
        <w:t>.</w:t>
      </w:r>
      <w:r w:rsidR="008076BE" w:rsidRPr="009B6700">
        <w:rPr>
          <w:rFonts w:ascii="Arial" w:hAnsi="Arial" w:cs="Arial"/>
          <w:sz w:val="22"/>
          <w:szCs w:val="22"/>
        </w:rPr>
        <w:t xml:space="preserve"> </w:t>
      </w:r>
      <w:r w:rsidR="001D6139" w:rsidRPr="009B6700">
        <w:rPr>
          <w:rFonts w:ascii="Arial" w:hAnsi="Arial" w:cs="Arial"/>
          <w:sz w:val="22"/>
          <w:szCs w:val="22"/>
        </w:rPr>
        <w:t xml:space="preserve"> </w:t>
      </w:r>
      <w:r w:rsidR="008076BE" w:rsidRPr="009B6700">
        <w:rPr>
          <w:rFonts w:ascii="Arial" w:hAnsi="Arial" w:cs="Arial"/>
          <w:sz w:val="22"/>
          <w:szCs w:val="22"/>
        </w:rPr>
        <w:t>(</w:t>
      </w:r>
      <w:r w:rsidR="001D6139" w:rsidRPr="009B6700">
        <w:rPr>
          <w:rFonts w:ascii="Arial" w:hAnsi="Arial" w:cs="Arial"/>
          <w:sz w:val="22"/>
          <w:szCs w:val="22"/>
        </w:rPr>
        <w:t>F</w:t>
      </w:r>
      <w:r w:rsidR="008D1A05" w:rsidRPr="009B6700">
        <w:rPr>
          <w:rFonts w:ascii="Arial" w:hAnsi="Arial" w:cs="Arial"/>
          <w:sz w:val="22"/>
          <w:szCs w:val="22"/>
        </w:rPr>
        <w:t xml:space="preserve">ull </w:t>
      </w:r>
      <w:r w:rsidR="00062376" w:rsidRPr="009B6700">
        <w:rPr>
          <w:rFonts w:ascii="Arial" w:hAnsi="Arial" w:cs="Arial"/>
          <w:sz w:val="22"/>
          <w:szCs w:val="22"/>
        </w:rPr>
        <w:t>R</w:t>
      </w:r>
      <w:r w:rsidR="008D1A05" w:rsidRPr="009B6700">
        <w:rPr>
          <w:rFonts w:ascii="Arial" w:hAnsi="Arial" w:cs="Arial"/>
          <w:sz w:val="22"/>
          <w:szCs w:val="22"/>
        </w:rPr>
        <w:t xml:space="preserve">ead Me </w:t>
      </w:r>
      <w:r w:rsidR="008076BE" w:rsidRPr="009B6700">
        <w:rPr>
          <w:rFonts w:ascii="Arial" w:hAnsi="Arial" w:cs="Arial"/>
          <w:sz w:val="22"/>
          <w:szCs w:val="22"/>
        </w:rPr>
        <w:t xml:space="preserve">available for download from </w:t>
      </w:r>
      <w:r w:rsidR="0017313D" w:rsidRPr="009B6700">
        <w:rPr>
          <w:rFonts w:ascii="Arial" w:hAnsi="Arial" w:cs="Arial"/>
          <w:sz w:val="22"/>
          <w:szCs w:val="22"/>
        </w:rPr>
        <w:t>the Read</w:t>
      </w:r>
      <w:r w:rsidR="00531E22" w:rsidRPr="009B6700">
        <w:rPr>
          <w:rFonts w:ascii="Arial" w:hAnsi="Arial" w:cs="Arial"/>
          <w:sz w:val="22"/>
          <w:szCs w:val="22"/>
        </w:rPr>
        <w:t xml:space="preserve"> </w:t>
      </w:r>
      <w:r w:rsidR="0017313D" w:rsidRPr="009B6700">
        <w:rPr>
          <w:rFonts w:ascii="Arial" w:hAnsi="Arial" w:cs="Arial"/>
          <w:sz w:val="22"/>
          <w:szCs w:val="22"/>
        </w:rPr>
        <w:t>Me link on each dataset</w:t>
      </w:r>
      <w:r w:rsidR="00531E22" w:rsidRPr="009B6700">
        <w:rPr>
          <w:rFonts w:ascii="Arial" w:hAnsi="Arial" w:cs="Arial"/>
          <w:sz w:val="22"/>
          <w:szCs w:val="22"/>
        </w:rPr>
        <w:t xml:space="preserve"> download page</w:t>
      </w:r>
      <w:r w:rsidR="001D6139" w:rsidRPr="009B6700">
        <w:rPr>
          <w:rFonts w:ascii="Arial" w:hAnsi="Arial" w:cs="Arial"/>
          <w:sz w:val="22"/>
          <w:szCs w:val="22"/>
        </w:rPr>
        <w:t>.)</w:t>
      </w:r>
    </w:p>
    <w:p w14:paraId="4505B021" w14:textId="77777777" w:rsidR="004028EF" w:rsidRPr="009B6700" w:rsidRDefault="004028EF" w:rsidP="004B22E1">
      <w:pPr>
        <w:rPr>
          <w:rFonts w:ascii="Arial" w:hAnsi="Arial" w:cs="Arial"/>
          <w:sz w:val="22"/>
          <w:szCs w:val="22"/>
        </w:rPr>
      </w:pPr>
    </w:p>
    <w:p w14:paraId="6DC69CB4" w14:textId="0D193751" w:rsidR="00FF1675" w:rsidRPr="009B6700" w:rsidRDefault="00E823FE" w:rsidP="00F04478">
      <w:pPr>
        <w:rPr>
          <w:rFonts w:ascii="Arial" w:hAnsi="Arial" w:cs="Arial"/>
          <w:sz w:val="22"/>
          <w:szCs w:val="22"/>
        </w:rPr>
      </w:pPr>
      <w:r w:rsidRPr="009B6700">
        <w:rPr>
          <w:rFonts w:ascii="Arial" w:hAnsi="Arial" w:cs="Arial"/>
          <w:sz w:val="22"/>
          <w:szCs w:val="22"/>
        </w:rPr>
        <w:t xml:space="preserve">The </w:t>
      </w:r>
      <w:proofErr w:type="spellStart"/>
      <w:r w:rsidR="008D1A05" w:rsidRPr="009B6700">
        <w:rPr>
          <w:rFonts w:ascii="Arial" w:hAnsi="Arial" w:cs="Arial"/>
          <w:sz w:val="22"/>
          <w:szCs w:val="22"/>
        </w:rPr>
        <w:t>Count_Results</w:t>
      </w:r>
      <w:proofErr w:type="spellEnd"/>
      <w:r w:rsidR="008D1A05" w:rsidRPr="009B6700">
        <w:rPr>
          <w:rFonts w:ascii="Arial" w:hAnsi="Arial" w:cs="Arial"/>
          <w:sz w:val="22"/>
          <w:szCs w:val="22"/>
        </w:rPr>
        <w:t xml:space="preserve"> </w:t>
      </w:r>
      <w:r w:rsidR="00062376" w:rsidRPr="009B6700">
        <w:rPr>
          <w:rFonts w:ascii="Arial" w:hAnsi="Arial" w:cs="Arial"/>
          <w:sz w:val="22"/>
          <w:szCs w:val="22"/>
        </w:rPr>
        <w:t xml:space="preserve">folder </w:t>
      </w:r>
      <w:r w:rsidR="3AEE4198" w:rsidRPr="009B6700">
        <w:rPr>
          <w:rFonts w:ascii="Arial" w:hAnsi="Arial" w:cs="Arial"/>
          <w:sz w:val="22"/>
          <w:szCs w:val="22"/>
        </w:rPr>
        <w:t>contains</w:t>
      </w:r>
      <w:r w:rsidR="00590DD2" w:rsidRPr="009B6700">
        <w:rPr>
          <w:rFonts w:ascii="Arial" w:hAnsi="Arial" w:cs="Arial"/>
          <w:sz w:val="22"/>
          <w:szCs w:val="22"/>
        </w:rPr>
        <w:t xml:space="preserve"> </w:t>
      </w:r>
      <w:r w:rsidR="00062376" w:rsidRPr="009B6700">
        <w:rPr>
          <w:rFonts w:ascii="Arial" w:hAnsi="Arial" w:cs="Arial"/>
          <w:sz w:val="22"/>
          <w:szCs w:val="22"/>
        </w:rPr>
        <w:t>three</w:t>
      </w:r>
      <w:r w:rsidR="3AEE4198" w:rsidRPr="009B6700">
        <w:rPr>
          <w:rFonts w:ascii="Arial" w:hAnsi="Arial" w:cs="Arial"/>
          <w:sz w:val="22"/>
          <w:szCs w:val="22"/>
        </w:rPr>
        <w:t xml:space="preserve"> files</w:t>
      </w:r>
      <w:r w:rsidR="13459EE4" w:rsidRPr="009B6700">
        <w:rPr>
          <w:rFonts w:ascii="Arial" w:hAnsi="Arial" w:cs="Arial"/>
          <w:sz w:val="22"/>
          <w:szCs w:val="22"/>
        </w:rPr>
        <w:t>:</w:t>
      </w:r>
    </w:p>
    <w:tbl>
      <w:tblPr>
        <w:tblStyle w:val="TableGrid"/>
        <w:tblW w:w="0" w:type="auto"/>
        <w:tblLook w:val="04A0" w:firstRow="1" w:lastRow="0" w:firstColumn="1" w:lastColumn="0" w:noHBand="0" w:noVBand="1"/>
      </w:tblPr>
      <w:tblGrid>
        <w:gridCol w:w="4675"/>
        <w:gridCol w:w="4675"/>
      </w:tblGrid>
      <w:tr w:rsidR="00062376" w:rsidRPr="009B6700" w14:paraId="2B79646B" w14:textId="77777777" w:rsidTr="006D1004">
        <w:tc>
          <w:tcPr>
            <w:tcW w:w="4675" w:type="dxa"/>
            <w:vAlign w:val="center"/>
          </w:tcPr>
          <w:p w14:paraId="5C035D36" w14:textId="37958A0E" w:rsidR="00062376" w:rsidRPr="009B6700" w:rsidRDefault="00062376" w:rsidP="006D1004">
            <w:pPr>
              <w:rPr>
                <w:rFonts w:ascii="Arial" w:hAnsi="Arial" w:cs="Arial"/>
                <w:sz w:val="22"/>
                <w:szCs w:val="22"/>
              </w:rPr>
            </w:pPr>
            <w:proofErr w:type="spellStart"/>
            <w:r w:rsidRPr="009B6700">
              <w:rPr>
                <w:rFonts w:ascii="Arial" w:hAnsi="Arial" w:cs="Arial"/>
                <w:sz w:val="22"/>
                <w:szCs w:val="22"/>
              </w:rPr>
              <w:t>README_abridged</w:t>
            </w:r>
            <w:proofErr w:type="spellEnd"/>
          </w:p>
        </w:tc>
        <w:tc>
          <w:tcPr>
            <w:tcW w:w="4675" w:type="dxa"/>
            <w:vAlign w:val="center"/>
          </w:tcPr>
          <w:p w14:paraId="081BBEF5" w14:textId="5B9E83EE" w:rsidR="00062376" w:rsidRPr="009B6700" w:rsidRDefault="00062376" w:rsidP="006D1004">
            <w:pPr>
              <w:rPr>
                <w:rFonts w:ascii="Arial" w:hAnsi="Arial" w:cs="Arial"/>
                <w:sz w:val="22"/>
                <w:szCs w:val="22"/>
              </w:rPr>
            </w:pPr>
            <w:r w:rsidRPr="009B6700">
              <w:rPr>
                <w:rFonts w:ascii="Arial" w:hAnsi="Arial" w:cs="Arial"/>
                <w:sz w:val="22"/>
                <w:szCs w:val="22"/>
              </w:rPr>
              <w:t>Describes Export 3 and Export 4 files</w:t>
            </w:r>
          </w:p>
        </w:tc>
      </w:tr>
      <w:tr w:rsidR="004041E5" w:rsidRPr="009B6700" w14:paraId="113D9401" w14:textId="77777777" w:rsidTr="006D1004">
        <w:tc>
          <w:tcPr>
            <w:tcW w:w="4675" w:type="dxa"/>
            <w:vAlign w:val="center"/>
          </w:tcPr>
          <w:p w14:paraId="3B17030F" w14:textId="77777777" w:rsidR="004041E5" w:rsidRPr="009B6700" w:rsidRDefault="004041E5" w:rsidP="006D1004">
            <w:pPr>
              <w:rPr>
                <w:rFonts w:ascii="Arial" w:hAnsi="Arial" w:cs="Arial"/>
                <w:sz w:val="22"/>
                <w:szCs w:val="22"/>
              </w:rPr>
            </w:pPr>
            <w:r w:rsidRPr="009B6700">
              <w:rPr>
                <w:rFonts w:ascii="Arial" w:hAnsi="Arial" w:cs="Arial"/>
                <w:sz w:val="22"/>
                <w:szCs w:val="22"/>
              </w:rPr>
              <w:t>Export3_BiologicalProbeQC.xlsx</w:t>
            </w:r>
          </w:p>
          <w:p w14:paraId="5CCADCC6" w14:textId="77777777" w:rsidR="004041E5" w:rsidRPr="009B6700" w:rsidRDefault="004041E5" w:rsidP="006D1004">
            <w:pPr>
              <w:rPr>
                <w:rFonts w:ascii="Arial" w:hAnsi="Arial" w:cs="Arial"/>
                <w:sz w:val="22"/>
                <w:szCs w:val="22"/>
              </w:rPr>
            </w:pPr>
          </w:p>
        </w:tc>
        <w:tc>
          <w:tcPr>
            <w:tcW w:w="4675" w:type="dxa"/>
            <w:vAlign w:val="center"/>
          </w:tcPr>
          <w:p w14:paraId="6D848DB7" w14:textId="13C04D29" w:rsidR="004041E5" w:rsidRPr="009B6700" w:rsidRDefault="001A6D8A" w:rsidP="006D1004">
            <w:pPr>
              <w:rPr>
                <w:rFonts w:ascii="Arial" w:hAnsi="Arial" w:cs="Arial"/>
                <w:sz w:val="22"/>
                <w:szCs w:val="22"/>
              </w:rPr>
            </w:pPr>
            <w:r w:rsidRPr="009B6700">
              <w:rPr>
                <w:rFonts w:ascii="Arial" w:hAnsi="Arial" w:cs="Arial"/>
                <w:sz w:val="22"/>
                <w:szCs w:val="22"/>
              </w:rPr>
              <w:t xml:space="preserve">The counts </w:t>
            </w:r>
            <w:r w:rsidR="002B74D5" w:rsidRPr="009B6700">
              <w:rPr>
                <w:rFonts w:ascii="Arial" w:hAnsi="Arial" w:cs="Arial"/>
                <w:sz w:val="22"/>
                <w:szCs w:val="22"/>
              </w:rPr>
              <w:t xml:space="preserve">per gene </w:t>
            </w:r>
            <w:r w:rsidRPr="009B6700">
              <w:rPr>
                <w:rFonts w:ascii="Arial" w:hAnsi="Arial" w:cs="Arial"/>
                <w:sz w:val="22"/>
                <w:szCs w:val="22"/>
              </w:rPr>
              <w:t xml:space="preserve">seen in each </w:t>
            </w:r>
            <w:r w:rsidR="002B74D5" w:rsidRPr="009B6700">
              <w:rPr>
                <w:rFonts w:ascii="Arial" w:hAnsi="Arial" w:cs="Arial"/>
                <w:sz w:val="22"/>
                <w:szCs w:val="22"/>
              </w:rPr>
              <w:t xml:space="preserve">segment </w:t>
            </w:r>
            <w:r w:rsidR="00A74271" w:rsidRPr="009B6700">
              <w:rPr>
                <w:rFonts w:ascii="Arial" w:hAnsi="Arial" w:cs="Arial"/>
                <w:sz w:val="22"/>
                <w:szCs w:val="22"/>
              </w:rPr>
              <w:t>before</w:t>
            </w:r>
            <w:r w:rsidR="002B74D5" w:rsidRPr="009B6700">
              <w:rPr>
                <w:rFonts w:ascii="Arial" w:hAnsi="Arial" w:cs="Arial"/>
                <w:sz w:val="22"/>
                <w:szCs w:val="22"/>
              </w:rPr>
              <w:t xml:space="preserve"> </w:t>
            </w:r>
            <w:r w:rsidR="00A74271" w:rsidRPr="009B6700">
              <w:rPr>
                <w:rFonts w:ascii="Arial" w:hAnsi="Arial" w:cs="Arial"/>
                <w:sz w:val="22"/>
                <w:szCs w:val="22"/>
              </w:rPr>
              <w:t>normalization</w:t>
            </w:r>
          </w:p>
        </w:tc>
      </w:tr>
      <w:tr w:rsidR="004041E5" w:rsidRPr="009B6700" w14:paraId="7CFBAA0E" w14:textId="77777777" w:rsidTr="006D1004">
        <w:tc>
          <w:tcPr>
            <w:tcW w:w="4675" w:type="dxa"/>
            <w:vAlign w:val="center"/>
          </w:tcPr>
          <w:p w14:paraId="4C7DF04A" w14:textId="77777777" w:rsidR="004041E5" w:rsidRPr="009B6700" w:rsidRDefault="004041E5" w:rsidP="006D1004">
            <w:pPr>
              <w:rPr>
                <w:rFonts w:ascii="Arial" w:hAnsi="Arial" w:cs="Arial"/>
                <w:sz w:val="22"/>
                <w:szCs w:val="22"/>
              </w:rPr>
            </w:pPr>
            <w:r w:rsidRPr="009B6700">
              <w:rPr>
                <w:rFonts w:ascii="Arial" w:hAnsi="Arial" w:cs="Arial"/>
                <w:sz w:val="22"/>
                <w:szCs w:val="22"/>
              </w:rPr>
              <w:t>Export4_NormalizationQ3.xlsx</w:t>
            </w:r>
          </w:p>
          <w:p w14:paraId="02639AD9" w14:textId="77777777" w:rsidR="004041E5" w:rsidRPr="009B6700" w:rsidRDefault="004041E5" w:rsidP="006D1004">
            <w:pPr>
              <w:rPr>
                <w:rFonts w:ascii="Arial" w:hAnsi="Arial" w:cs="Arial"/>
                <w:sz w:val="22"/>
                <w:szCs w:val="22"/>
              </w:rPr>
            </w:pPr>
          </w:p>
        </w:tc>
        <w:tc>
          <w:tcPr>
            <w:tcW w:w="4675" w:type="dxa"/>
            <w:vAlign w:val="center"/>
          </w:tcPr>
          <w:p w14:paraId="423817F3" w14:textId="7DD3223C" w:rsidR="004041E5" w:rsidRPr="009B6700" w:rsidRDefault="002B74D5" w:rsidP="006D1004">
            <w:pPr>
              <w:rPr>
                <w:rFonts w:ascii="Arial" w:hAnsi="Arial" w:cs="Arial"/>
                <w:sz w:val="22"/>
                <w:szCs w:val="22"/>
              </w:rPr>
            </w:pPr>
            <w:r w:rsidRPr="009B6700">
              <w:rPr>
                <w:rFonts w:ascii="Arial" w:hAnsi="Arial" w:cs="Arial"/>
                <w:sz w:val="22"/>
                <w:szCs w:val="22"/>
              </w:rPr>
              <w:t xml:space="preserve">The counts per gene seen in each segment after Q3 </w:t>
            </w:r>
            <w:r w:rsidR="00221BF1" w:rsidRPr="009B6700">
              <w:rPr>
                <w:rFonts w:ascii="Arial" w:hAnsi="Arial" w:cs="Arial"/>
                <w:sz w:val="22"/>
                <w:szCs w:val="22"/>
              </w:rPr>
              <w:t>normalization</w:t>
            </w:r>
          </w:p>
        </w:tc>
      </w:tr>
    </w:tbl>
    <w:p w14:paraId="476587FD" w14:textId="7FFCB8EE" w:rsidR="00F04478" w:rsidRPr="009B6700" w:rsidRDefault="00062376" w:rsidP="00F04478">
      <w:pPr>
        <w:rPr>
          <w:rFonts w:ascii="Arial" w:hAnsi="Arial" w:cs="Arial"/>
          <w:sz w:val="22"/>
          <w:szCs w:val="22"/>
        </w:rPr>
      </w:pPr>
      <w:r w:rsidRPr="009B6700">
        <w:rPr>
          <w:rFonts w:ascii="Arial" w:hAnsi="Arial" w:cs="Arial"/>
          <w:sz w:val="22"/>
          <w:szCs w:val="22"/>
        </w:rPr>
        <w:t>T</w:t>
      </w:r>
      <w:r w:rsidR="00E823FE" w:rsidRPr="009B6700">
        <w:rPr>
          <w:rFonts w:ascii="Arial" w:hAnsi="Arial" w:cs="Arial"/>
          <w:sz w:val="22"/>
          <w:szCs w:val="22"/>
        </w:rPr>
        <w:t>he</w:t>
      </w:r>
      <w:r w:rsidR="006D1004">
        <w:rPr>
          <w:rFonts w:ascii="Arial" w:hAnsi="Arial" w:cs="Arial"/>
          <w:sz w:val="22"/>
          <w:szCs w:val="22"/>
        </w:rPr>
        <w:t xml:space="preserve"> export count</w:t>
      </w:r>
      <w:r w:rsidR="00E823FE" w:rsidRPr="009B6700">
        <w:rPr>
          <w:rFonts w:ascii="Arial" w:hAnsi="Arial" w:cs="Arial"/>
          <w:sz w:val="22"/>
          <w:szCs w:val="22"/>
        </w:rPr>
        <w:t xml:space="preserve"> files are also contained in the Workflow</w:t>
      </w:r>
      <w:r w:rsidR="00E30507" w:rsidRPr="009B6700">
        <w:rPr>
          <w:rFonts w:ascii="Arial" w:hAnsi="Arial" w:cs="Arial"/>
          <w:sz w:val="22"/>
          <w:szCs w:val="22"/>
        </w:rPr>
        <w:t xml:space="preserve"> and Counts Download available on each organs download page</w:t>
      </w:r>
      <w:r w:rsidR="001D6139" w:rsidRPr="009B6700">
        <w:rPr>
          <w:rFonts w:ascii="Arial" w:hAnsi="Arial" w:cs="Arial"/>
          <w:sz w:val="22"/>
          <w:szCs w:val="22"/>
        </w:rPr>
        <w:t>.</w:t>
      </w:r>
    </w:p>
    <w:p w14:paraId="736DA27C" w14:textId="77777777" w:rsidR="0099447F" w:rsidRPr="009B6700" w:rsidRDefault="0099447F" w:rsidP="004B22E1">
      <w:pPr>
        <w:rPr>
          <w:rFonts w:ascii="Arial" w:hAnsi="Arial" w:cs="Arial"/>
          <w:sz w:val="22"/>
          <w:szCs w:val="22"/>
        </w:rPr>
      </w:pPr>
    </w:p>
    <w:p w14:paraId="587F8094" w14:textId="7719E440" w:rsidR="004028EF" w:rsidRPr="009B6700" w:rsidRDefault="000B0A27" w:rsidP="004B22E1">
      <w:pPr>
        <w:rPr>
          <w:rFonts w:ascii="Arial" w:hAnsi="Arial" w:cs="Arial"/>
          <w:sz w:val="22"/>
          <w:szCs w:val="22"/>
        </w:rPr>
      </w:pPr>
      <w:r w:rsidRPr="009B6700">
        <w:rPr>
          <w:rFonts w:ascii="Arial" w:hAnsi="Arial" w:cs="Arial"/>
          <w:sz w:val="22"/>
          <w:szCs w:val="22"/>
        </w:rPr>
        <w:t xml:space="preserve">For many analyses all that is required is the </w:t>
      </w:r>
      <w:r w:rsidR="00606237" w:rsidRPr="009B6700">
        <w:rPr>
          <w:rFonts w:ascii="Arial" w:hAnsi="Arial" w:cs="Arial"/>
          <w:sz w:val="22"/>
          <w:szCs w:val="22"/>
        </w:rPr>
        <w:t xml:space="preserve">Target Count </w:t>
      </w:r>
      <w:r w:rsidR="00062376" w:rsidRPr="009B6700">
        <w:rPr>
          <w:rFonts w:ascii="Arial" w:hAnsi="Arial" w:cs="Arial"/>
          <w:sz w:val="22"/>
          <w:szCs w:val="22"/>
        </w:rPr>
        <w:t>M</w:t>
      </w:r>
      <w:r w:rsidR="00606237" w:rsidRPr="009B6700">
        <w:rPr>
          <w:rFonts w:ascii="Arial" w:hAnsi="Arial" w:cs="Arial"/>
          <w:sz w:val="22"/>
          <w:szCs w:val="22"/>
        </w:rPr>
        <w:t xml:space="preserve">atrix and </w:t>
      </w:r>
      <w:r w:rsidR="00686A6A" w:rsidRPr="009B6700">
        <w:rPr>
          <w:rFonts w:ascii="Arial" w:hAnsi="Arial" w:cs="Arial"/>
          <w:sz w:val="22"/>
          <w:szCs w:val="22"/>
        </w:rPr>
        <w:t xml:space="preserve">the Segment </w:t>
      </w:r>
      <w:r w:rsidR="00B53218" w:rsidRPr="009B6700">
        <w:rPr>
          <w:rFonts w:ascii="Arial" w:hAnsi="Arial" w:cs="Arial"/>
          <w:sz w:val="22"/>
          <w:szCs w:val="22"/>
        </w:rPr>
        <w:t>Type f</w:t>
      </w:r>
      <w:r w:rsidR="008F1984" w:rsidRPr="009B6700">
        <w:rPr>
          <w:rFonts w:ascii="Arial" w:hAnsi="Arial" w:cs="Arial"/>
          <w:sz w:val="22"/>
          <w:szCs w:val="22"/>
        </w:rPr>
        <w:t>ro</w:t>
      </w:r>
      <w:r w:rsidR="00B53218" w:rsidRPr="009B6700">
        <w:rPr>
          <w:rFonts w:ascii="Arial" w:hAnsi="Arial" w:cs="Arial"/>
          <w:sz w:val="22"/>
          <w:szCs w:val="22"/>
        </w:rPr>
        <w:t xml:space="preserve">m the </w:t>
      </w:r>
      <w:proofErr w:type="spellStart"/>
      <w:r w:rsidR="006C24EB" w:rsidRPr="009B6700">
        <w:rPr>
          <w:rFonts w:ascii="Arial" w:hAnsi="Arial" w:cs="Arial"/>
          <w:sz w:val="22"/>
          <w:szCs w:val="22"/>
        </w:rPr>
        <w:t>SegmentP</w:t>
      </w:r>
      <w:r w:rsidR="00686A6A" w:rsidRPr="009B6700">
        <w:rPr>
          <w:rFonts w:ascii="Arial" w:hAnsi="Arial" w:cs="Arial"/>
          <w:sz w:val="22"/>
          <w:szCs w:val="22"/>
        </w:rPr>
        <w:t>roperties</w:t>
      </w:r>
      <w:proofErr w:type="spellEnd"/>
      <w:r w:rsidR="008F1984" w:rsidRPr="009B6700">
        <w:rPr>
          <w:rFonts w:ascii="Arial" w:hAnsi="Arial" w:cs="Arial"/>
          <w:sz w:val="22"/>
          <w:szCs w:val="22"/>
        </w:rPr>
        <w:t xml:space="preserve"> </w:t>
      </w:r>
      <w:r w:rsidR="006D1004">
        <w:rPr>
          <w:rFonts w:ascii="Arial" w:hAnsi="Arial" w:cs="Arial"/>
          <w:sz w:val="22"/>
          <w:szCs w:val="22"/>
        </w:rPr>
        <w:t>worksheet</w:t>
      </w:r>
      <w:r w:rsidR="00686A6A" w:rsidRPr="009B6700">
        <w:rPr>
          <w:rFonts w:ascii="Arial" w:hAnsi="Arial" w:cs="Arial"/>
          <w:sz w:val="22"/>
          <w:szCs w:val="22"/>
        </w:rPr>
        <w:t xml:space="preserve"> </w:t>
      </w:r>
      <w:r w:rsidR="007E0BE2" w:rsidRPr="009B6700">
        <w:rPr>
          <w:rFonts w:ascii="Arial" w:hAnsi="Arial" w:cs="Arial"/>
          <w:sz w:val="22"/>
          <w:szCs w:val="22"/>
        </w:rPr>
        <w:t xml:space="preserve">which is </w:t>
      </w:r>
      <w:r w:rsidR="008F1984" w:rsidRPr="009B6700">
        <w:rPr>
          <w:rFonts w:ascii="Arial" w:hAnsi="Arial" w:cs="Arial"/>
          <w:sz w:val="22"/>
          <w:szCs w:val="22"/>
        </w:rPr>
        <w:t xml:space="preserve">contained within the same file </w:t>
      </w:r>
      <w:r w:rsidR="00B91B13" w:rsidRPr="009B6700">
        <w:rPr>
          <w:rFonts w:ascii="Arial" w:hAnsi="Arial" w:cs="Arial"/>
          <w:sz w:val="22"/>
          <w:szCs w:val="22"/>
        </w:rPr>
        <w:t>in order to understand what each segment</w:t>
      </w:r>
      <w:r w:rsidR="004028EF" w:rsidRPr="009B6700">
        <w:rPr>
          <w:rFonts w:ascii="Arial" w:hAnsi="Arial" w:cs="Arial"/>
          <w:sz w:val="22"/>
          <w:szCs w:val="22"/>
        </w:rPr>
        <w:t xml:space="preserve"> </w:t>
      </w:r>
      <w:r w:rsidR="00B91B13" w:rsidRPr="009B6700">
        <w:rPr>
          <w:rFonts w:ascii="Arial" w:hAnsi="Arial" w:cs="Arial"/>
          <w:sz w:val="22"/>
          <w:szCs w:val="22"/>
        </w:rPr>
        <w:t>represents</w:t>
      </w:r>
      <w:r w:rsidR="00E30507" w:rsidRPr="009B6700">
        <w:rPr>
          <w:rFonts w:ascii="Arial" w:hAnsi="Arial" w:cs="Arial"/>
          <w:sz w:val="22"/>
          <w:szCs w:val="22"/>
        </w:rPr>
        <w:t>.</w:t>
      </w:r>
      <w:r w:rsidR="00062376" w:rsidRPr="009B6700">
        <w:rPr>
          <w:rFonts w:ascii="Arial" w:hAnsi="Arial" w:cs="Arial"/>
          <w:sz w:val="22"/>
          <w:szCs w:val="22"/>
        </w:rPr>
        <w:t xml:space="preserve"> </w:t>
      </w:r>
      <w:r w:rsidR="006D1004">
        <w:rPr>
          <w:rFonts w:ascii="Arial" w:hAnsi="Arial" w:cs="Arial"/>
          <w:sz w:val="22"/>
          <w:szCs w:val="22"/>
        </w:rPr>
        <w:t xml:space="preserve"> </w:t>
      </w:r>
      <w:r w:rsidR="3B647DA0" w:rsidRPr="009B6700">
        <w:rPr>
          <w:rFonts w:ascii="Arial" w:hAnsi="Arial" w:cs="Arial"/>
          <w:sz w:val="22"/>
          <w:szCs w:val="22"/>
        </w:rPr>
        <w:t xml:space="preserve">To link analysis to images either use the </w:t>
      </w:r>
      <w:r w:rsidR="218C4F47" w:rsidRPr="009B6700">
        <w:rPr>
          <w:rFonts w:ascii="Arial" w:hAnsi="Arial" w:cs="Arial"/>
          <w:sz w:val="22"/>
          <w:szCs w:val="22"/>
        </w:rPr>
        <w:t xml:space="preserve">ROI report (in the Workflow and </w:t>
      </w:r>
      <w:r w:rsidR="006D1004">
        <w:rPr>
          <w:rFonts w:ascii="Arial" w:hAnsi="Arial" w:cs="Arial"/>
          <w:sz w:val="22"/>
          <w:szCs w:val="22"/>
        </w:rPr>
        <w:t>C</w:t>
      </w:r>
      <w:r w:rsidR="218C4F47" w:rsidRPr="009B6700">
        <w:rPr>
          <w:rFonts w:ascii="Arial" w:hAnsi="Arial" w:cs="Arial"/>
          <w:sz w:val="22"/>
          <w:szCs w:val="22"/>
        </w:rPr>
        <w:t>ount files bundle) or use the OME-TIFF image.</w:t>
      </w:r>
      <w:r w:rsidR="00062376" w:rsidRPr="009B6700">
        <w:rPr>
          <w:rFonts w:ascii="Arial" w:hAnsi="Arial" w:cs="Arial"/>
          <w:sz w:val="22"/>
          <w:szCs w:val="22"/>
        </w:rPr>
        <w:t xml:space="preserve">  </w:t>
      </w:r>
      <w:r w:rsidR="004028EF" w:rsidRPr="009B6700">
        <w:rPr>
          <w:rFonts w:ascii="Arial" w:hAnsi="Arial" w:cs="Arial"/>
          <w:sz w:val="22"/>
          <w:szCs w:val="22"/>
        </w:rPr>
        <w:t>Note on nomenclature</w:t>
      </w:r>
      <w:r w:rsidR="00E30507" w:rsidRPr="009B6700">
        <w:rPr>
          <w:rFonts w:ascii="Arial" w:hAnsi="Arial" w:cs="Arial"/>
          <w:sz w:val="22"/>
          <w:szCs w:val="22"/>
        </w:rPr>
        <w:t>:</w:t>
      </w:r>
      <w:r w:rsidR="004028EF" w:rsidRPr="009B6700">
        <w:rPr>
          <w:rFonts w:ascii="Arial" w:hAnsi="Arial" w:cs="Arial"/>
          <w:sz w:val="22"/>
          <w:szCs w:val="22"/>
        </w:rPr>
        <w:t xml:space="preserve"> </w:t>
      </w:r>
      <w:r w:rsidR="00E476A5" w:rsidRPr="009B6700">
        <w:rPr>
          <w:rFonts w:ascii="Arial" w:hAnsi="Arial" w:cs="Arial"/>
          <w:sz w:val="22"/>
          <w:szCs w:val="22"/>
        </w:rPr>
        <w:t xml:space="preserve">ROI refers to Region of </w:t>
      </w:r>
      <w:r w:rsidR="00141269" w:rsidRPr="009B6700">
        <w:rPr>
          <w:rFonts w:ascii="Arial" w:hAnsi="Arial" w:cs="Arial"/>
          <w:sz w:val="22"/>
          <w:szCs w:val="22"/>
        </w:rPr>
        <w:t>I</w:t>
      </w:r>
      <w:r w:rsidR="00E476A5" w:rsidRPr="009B6700">
        <w:rPr>
          <w:rFonts w:ascii="Arial" w:hAnsi="Arial" w:cs="Arial"/>
          <w:sz w:val="22"/>
          <w:szCs w:val="22"/>
        </w:rPr>
        <w:t>nterest, this can be collected as a geometric area, in which case</w:t>
      </w:r>
      <w:r w:rsidR="00141269" w:rsidRPr="009B6700">
        <w:rPr>
          <w:rFonts w:ascii="Arial" w:hAnsi="Arial" w:cs="Arial"/>
          <w:sz w:val="22"/>
          <w:szCs w:val="22"/>
        </w:rPr>
        <w:t xml:space="preserve"> </w:t>
      </w:r>
      <w:r w:rsidR="00E476A5" w:rsidRPr="009B6700">
        <w:rPr>
          <w:rFonts w:ascii="Arial" w:hAnsi="Arial" w:cs="Arial"/>
          <w:sz w:val="22"/>
          <w:szCs w:val="22"/>
        </w:rPr>
        <w:t xml:space="preserve">the entire </w:t>
      </w:r>
      <w:r w:rsidR="00141269" w:rsidRPr="009B6700">
        <w:rPr>
          <w:rFonts w:ascii="Arial" w:hAnsi="Arial" w:cs="Arial"/>
          <w:sz w:val="22"/>
          <w:szCs w:val="22"/>
        </w:rPr>
        <w:t xml:space="preserve">ROI is collected, or it can be segmented into </w:t>
      </w:r>
      <w:r w:rsidR="00062376" w:rsidRPr="009B6700">
        <w:rPr>
          <w:rFonts w:ascii="Arial" w:hAnsi="Arial" w:cs="Arial"/>
          <w:sz w:val="22"/>
          <w:szCs w:val="22"/>
        </w:rPr>
        <w:t>one</w:t>
      </w:r>
      <w:r w:rsidR="00141269" w:rsidRPr="009B6700">
        <w:rPr>
          <w:rFonts w:ascii="Arial" w:hAnsi="Arial" w:cs="Arial"/>
          <w:sz w:val="22"/>
          <w:szCs w:val="22"/>
        </w:rPr>
        <w:t xml:space="preserve"> or more subsets</w:t>
      </w:r>
      <w:r w:rsidR="00C64C9E" w:rsidRPr="009B6700">
        <w:rPr>
          <w:rFonts w:ascii="Arial" w:hAnsi="Arial" w:cs="Arial"/>
          <w:sz w:val="22"/>
          <w:szCs w:val="22"/>
        </w:rPr>
        <w:t xml:space="preserve"> –</w:t>
      </w:r>
      <w:r w:rsidR="006644D5" w:rsidRPr="009B6700">
        <w:rPr>
          <w:rFonts w:ascii="Arial" w:hAnsi="Arial" w:cs="Arial"/>
          <w:sz w:val="22"/>
          <w:szCs w:val="22"/>
        </w:rPr>
        <w:t xml:space="preserve"> thus a</w:t>
      </w:r>
      <w:r w:rsidR="00C64C9E" w:rsidRPr="009B6700">
        <w:rPr>
          <w:rFonts w:ascii="Arial" w:hAnsi="Arial" w:cs="Arial"/>
          <w:sz w:val="22"/>
          <w:szCs w:val="22"/>
        </w:rPr>
        <w:t>n R</w:t>
      </w:r>
      <w:r w:rsidR="00E30507" w:rsidRPr="009B6700">
        <w:rPr>
          <w:rFonts w:ascii="Arial" w:hAnsi="Arial" w:cs="Arial"/>
          <w:sz w:val="22"/>
          <w:szCs w:val="22"/>
        </w:rPr>
        <w:t>O</w:t>
      </w:r>
      <w:r w:rsidR="00C64C9E" w:rsidRPr="009B6700">
        <w:rPr>
          <w:rFonts w:ascii="Arial" w:hAnsi="Arial" w:cs="Arial"/>
          <w:sz w:val="22"/>
          <w:szCs w:val="22"/>
        </w:rPr>
        <w:t>I can have one or more segments</w:t>
      </w:r>
      <w:r w:rsidR="00E30507" w:rsidRPr="009B6700">
        <w:rPr>
          <w:rFonts w:ascii="Arial" w:hAnsi="Arial" w:cs="Arial"/>
          <w:sz w:val="22"/>
          <w:szCs w:val="22"/>
        </w:rPr>
        <w:t>.</w:t>
      </w:r>
    </w:p>
    <w:p w14:paraId="1AFCAD13" w14:textId="77777777" w:rsidR="00062376" w:rsidRPr="009B6700" w:rsidRDefault="00062376" w:rsidP="004B22E1">
      <w:pPr>
        <w:rPr>
          <w:rFonts w:ascii="Arial" w:hAnsi="Arial" w:cs="Arial"/>
          <w:sz w:val="22"/>
          <w:szCs w:val="22"/>
        </w:rPr>
      </w:pPr>
    </w:p>
    <w:p w14:paraId="1C2619A2" w14:textId="1B6BD799" w:rsidR="006C6D65" w:rsidRPr="009B6700" w:rsidRDefault="00A74271" w:rsidP="004B22E1">
      <w:pPr>
        <w:rPr>
          <w:rFonts w:ascii="Arial" w:hAnsi="Arial" w:cs="Arial"/>
          <w:sz w:val="22"/>
          <w:szCs w:val="22"/>
        </w:rPr>
      </w:pPr>
      <w:r w:rsidRPr="009B6700">
        <w:rPr>
          <w:rFonts w:ascii="Arial" w:hAnsi="Arial" w:cs="Arial"/>
          <w:sz w:val="22"/>
          <w:szCs w:val="22"/>
        </w:rPr>
        <w:t>Both</w:t>
      </w:r>
      <w:r w:rsidR="00590DD2" w:rsidRPr="009B6700">
        <w:rPr>
          <w:rFonts w:ascii="Arial" w:hAnsi="Arial" w:cs="Arial"/>
          <w:sz w:val="22"/>
          <w:szCs w:val="22"/>
        </w:rPr>
        <w:t xml:space="preserve"> </w:t>
      </w:r>
      <w:r w:rsidR="00062376" w:rsidRPr="009B6700">
        <w:rPr>
          <w:rFonts w:ascii="Arial" w:hAnsi="Arial" w:cs="Arial"/>
          <w:sz w:val="22"/>
          <w:szCs w:val="22"/>
        </w:rPr>
        <w:t xml:space="preserve">Export 3 and Export 4 </w:t>
      </w:r>
      <w:r w:rsidR="00590DD2" w:rsidRPr="009B6700">
        <w:rPr>
          <w:rFonts w:ascii="Arial" w:hAnsi="Arial" w:cs="Arial"/>
          <w:sz w:val="22"/>
          <w:szCs w:val="22"/>
        </w:rPr>
        <w:t>files contain</w:t>
      </w:r>
      <w:r w:rsidR="00994AE2" w:rsidRPr="009B6700">
        <w:rPr>
          <w:rFonts w:ascii="Arial" w:hAnsi="Arial" w:cs="Arial"/>
          <w:sz w:val="22"/>
          <w:szCs w:val="22"/>
        </w:rPr>
        <w:t xml:space="preserve"> five</w:t>
      </w:r>
      <w:r w:rsidR="00D70943" w:rsidRPr="009B6700">
        <w:rPr>
          <w:rFonts w:ascii="Arial" w:hAnsi="Arial" w:cs="Arial"/>
          <w:sz w:val="22"/>
          <w:szCs w:val="22"/>
        </w:rPr>
        <w:t xml:space="preserve"> </w:t>
      </w:r>
      <w:r w:rsidR="00062376" w:rsidRPr="009B6700">
        <w:rPr>
          <w:rFonts w:ascii="Arial" w:hAnsi="Arial" w:cs="Arial"/>
          <w:sz w:val="22"/>
          <w:szCs w:val="22"/>
        </w:rPr>
        <w:t>worksheets:</w:t>
      </w:r>
    </w:p>
    <w:tbl>
      <w:tblPr>
        <w:tblStyle w:val="TableGrid"/>
        <w:tblW w:w="0" w:type="auto"/>
        <w:tblLook w:val="04A0" w:firstRow="1" w:lastRow="0" w:firstColumn="1" w:lastColumn="0" w:noHBand="0" w:noVBand="1"/>
      </w:tblPr>
      <w:tblGrid>
        <w:gridCol w:w="2335"/>
        <w:gridCol w:w="7015"/>
      </w:tblGrid>
      <w:tr w:rsidR="00E23E91" w:rsidRPr="009B6700" w14:paraId="645916BE" w14:textId="77777777" w:rsidTr="006D1004">
        <w:tc>
          <w:tcPr>
            <w:tcW w:w="2335" w:type="dxa"/>
            <w:vAlign w:val="center"/>
          </w:tcPr>
          <w:p w14:paraId="474829A6" w14:textId="5740049D" w:rsidR="00E23E91" w:rsidRPr="009B6700" w:rsidRDefault="00972E44" w:rsidP="006D1004">
            <w:pPr>
              <w:rPr>
                <w:rFonts w:ascii="Arial" w:hAnsi="Arial" w:cs="Arial"/>
                <w:sz w:val="22"/>
                <w:szCs w:val="22"/>
              </w:rPr>
            </w:pPr>
            <w:proofErr w:type="spellStart"/>
            <w:r w:rsidRPr="009B6700">
              <w:rPr>
                <w:rFonts w:ascii="Arial" w:hAnsi="Arial" w:cs="Arial"/>
                <w:sz w:val="22"/>
                <w:szCs w:val="22"/>
              </w:rPr>
              <w:t>SegmentProperties</w:t>
            </w:r>
            <w:proofErr w:type="spellEnd"/>
          </w:p>
        </w:tc>
        <w:tc>
          <w:tcPr>
            <w:tcW w:w="7015" w:type="dxa"/>
            <w:vAlign w:val="center"/>
          </w:tcPr>
          <w:p w14:paraId="36729208" w14:textId="5F5EED09" w:rsidR="00E23E91" w:rsidRPr="009B6700" w:rsidRDefault="00972E44" w:rsidP="006D1004">
            <w:pPr>
              <w:rPr>
                <w:rFonts w:ascii="Arial" w:hAnsi="Arial" w:cs="Arial"/>
                <w:sz w:val="22"/>
                <w:szCs w:val="22"/>
              </w:rPr>
            </w:pPr>
            <w:r w:rsidRPr="009B6700">
              <w:rPr>
                <w:rFonts w:ascii="Arial" w:hAnsi="Arial" w:cs="Arial"/>
                <w:sz w:val="22"/>
                <w:szCs w:val="22"/>
              </w:rPr>
              <w:t xml:space="preserve">Describes the </w:t>
            </w:r>
            <w:r w:rsidR="003B495A" w:rsidRPr="009B6700">
              <w:rPr>
                <w:rFonts w:ascii="Arial" w:hAnsi="Arial" w:cs="Arial"/>
                <w:sz w:val="22"/>
                <w:szCs w:val="22"/>
              </w:rPr>
              <w:t>characteristics</w:t>
            </w:r>
            <w:r w:rsidRPr="009B6700">
              <w:rPr>
                <w:rFonts w:ascii="Arial" w:hAnsi="Arial" w:cs="Arial"/>
                <w:sz w:val="22"/>
                <w:szCs w:val="22"/>
              </w:rPr>
              <w:t xml:space="preserve"> of </w:t>
            </w:r>
            <w:r w:rsidR="00666FFC" w:rsidRPr="009B6700">
              <w:rPr>
                <w:rFonts w:ascii="Arial" w:hAnsi="Arial" w:cs="Arial"/>
                <w:sz w:val="22"/>
                <w:szCs w:val="22"/>
              </w:rPr>
              <w:t>each</w:t>
            </w:r>
            <w:r w:rsidR="00CD2610" w:rsidRPr="009B6700">
              <w:rPr>
                <w:rFonts w:ascii="Arial" w:hAnsi="Arial" w:cs="Arial"/>
                <w:sz w:val="22"/>
                <w:szCs w:val="22"/>
              </w:rPr>
              <w:t xml:space="preserve"> segment. Enables you to link a </w:t>
            </w:r>
            <w:r w:rsidR="00062376" w:rsidRPr="009B6700">
              <w:rPr>
                <w:rFonts w:ascii="Arial" w:hAnsi="Arial" w:cs="Arial"/>
                <w:sz w:val="22"/>
                <w:szCs w:val="22"/>
              </w:rPr>
              <w:t>s</w:t>
            </w:r>
            <w:r w:rsidR="00CD2610" w:rsidRPr="009B6700">
              <w:rPr>
                <w:rFonts w:ascii="Arial" w:hAnsi="Arial" w:cs="Arial"/>
                <w:sz w:val="22"/>
                <w:szCs w:val="22"/>
              </w:rPr>
              <w:t xml:space="preserve">egment name to a </w:t>
            </w:r>
            <w:r w:rsidR="0099447F" w:rsidRPr="009B6700">
              <w:rPr>
                <w:rFonts w:ascii="Arial" w:hAnsi="Arial" w:cs="Arial"/>
                <w:sz w:val="22"/>
                <w:szCs w:val="22"/>
              </w:rPr>
              <w:t>s</w:t>
            </w:r>
            <w:r w:rsidR="00600E1C" w:rsidRPr="009B6700">
              <w:rPr>
                <w:rFonts w:ascii="Arial" w:hAnsi="Arial" w:cs="Arial"/>
                <w:sz w:val="22"/>
                <w:szCs w:val="22"/>
              </w:rPr>
              <w:t>egment</w:t>
            </w:r>
            <w:r w:rsidR="00062376" w:rsidRPr="009B6700">
              <w:rPr>
                <w:rFonts w:ascii="Arial" w:hAnsi="Arial" w:cs="Arial"/>
                <w:sz w:val="22"/>
                <w:szCs w:val="22"/>
              </w:rPr>
              <w:t>’</w:t>
            </w:r>
            <w:r w:rsidR="00600E1C" w:rsidRPr="009B6700">
              <w:rPr>
                <w:rFonts w:ascii="Arial" w:hAnsi="Arial" w:cs="Arial"/>
                <w:sz w:val="22"/>
                <w:szCs w:val="22"/>
              </w:rPr>
              <w:t>s</w:t>
            </w:r>
            <w:r w:rsidR="00BB35B5" w:rsidRPr="009B6700">
              <w:rPr>
                <w:rFonts w:ascii="Arial" w:hAnsi="Arial" w:cs="Arial"/>
                <w:sz w:val="22"/>
                <w:szCs w:val="22"/>
              </w:rPr>
              <w:t xml:space="preserve"> biological properties </w:t>
            </w:r>
            <w:r w:rsidR="00600E1C" w:rsidRPr="009B6700">
              <w:rPr>
                <w:rFonts w:ascii="Arial" w:hAnsi="Arial" w:cs="Arial"/>
                <w:sz w:val="22"/>
                <w:szCs w:val="22"/>
              </w:rPr>
              <w:t>e</w:t>
            </w:r>
            <w:r w:rsidR="00062376" w:rsidRPr="009B6700">
              <w:rPr>
                <w:rFonts w:ascii="Arial" w:hAnsi="Arial" w:cs="Arial"/>
                <w:sz w:val="22"/>
                <w:szCs w:val="22"/>
              </w:rPr>
              <w:t>.</w:t>
            </w:r>
            <w:r w:rsidR="00600E1C" w:rsidRPr="009B6700">
              <w:rPr>
                <w:rFonts w:ascii="Arial" w:hAnsi="Arial" w:cs="Arial"/>
                <w:sz w:val="22"/>
                <w:szCs w:val="22"/>
              </w:rPr>
              <w:t>g</w:t>
            </w:r>
            <w:r w:rsidR="00062376" w:rsidRPr="009B6700">
              <w:rPr>
                <w:rFonts w:ascii="Arial" w:hAnsi="Arial" w:cs="Arial"/>
                <w:sz w:val="22"/>
                <w:szCs w:val="22"/>
              </w:rPr>
              <w:t>.</w:t>
            </w:r>
            <w:r w:rsidR="00600E1C" w:rsidRPr="009B6700">
              <w:rPr>
                <w:rFonts w:ascii="Arial" w:hAnsi="Arial" w:cs="Arial"/>
                <w:sz w:val="22"/>
                <w:szCs w:val="22"/>
              </w:rPr>
              <w:t xml:space="preserve"> Se</w:t>
            </w:r>
            <w:r w:rsidR="00583444" w:rsidRPr="009B6700">
              <w:rPr>
                <w:rFonts w:ascii="Arial" w:hAnsi="Arial" w:cs="Arial"/>
                <w:sz w:val="22"/>
                <w:szCs w:val="22"/>
              </w:rPr>
              <w:t>g</w:t>
            </w:r>
            <w:r w:rsidR="00600E1C" w:rsidRPr="009B6700">
              <w:rPr>
                <w:rFonts w:ascii="Arial" w:hAnsi="Arial" w:cs="Arial"/>
                <w:sz w:val="22"/>
                <w:szCs w:val="22"/>
              </w:rPr>
              <w:t xml:space="preserve">ment </w:t>
            </w:r>
            <w:r w:rsidR="00583444" w:rsidRPr="009B6700">
              <w:rPr>
                <w:rFonts w:ascii="Arial" w:hAnsi="Arial" w:cs="Arial"/>
                <w:sz w:val="22"/>
                <w:szCs w:val="22"/>
              </w:rPr>
              <w:t xml:space="preserve">001 is </w:t>
            </w:r>
            <w:r w:rsidR="0019311E" w:rsidRPr="009B6700">
              <w:rPr>
                <w:rFonts w:ascii="Arial" w:hAnsi="Arial" w:cs="Arial"/>
                <w:sz w:val="22"/>
                <w:szCs w:val="22"/>
              </w:rPr>
              <w:t xml:space="preserve">a </w:t>
            </w:r>
            <w:r w:rsidR="00655B11" w:rsidRPr="009B6700">
              <w:rPr>
                <w:rFonts w:ascii="Arial" w:hAnsi="Arial" w:cs="Arial"/>
                <w:sz w:val="22"/>
                <w:szCs w:val="22"/>
              </w:rPr>
              <w:t>Cortical Glomerulus</w:t>
            </w:r>
          </w:p>
        </w:tc>
      </w:tr>
      <w:tr w:rsidR="00F60434" w:rsidRPr="009B6700" w14:paraId="191CE555" w14:textId="77777777" w:rsidTr="006D1004">
        <w:tc>
          <w:tcPr>
            <w:tcW w:w="2335" w:type="dxa"/>
            <w:vAlign w:val="center"/>
          </w:tcPr>
          <w:p w14:paraId="48CA6F0F" w14:textId="46C633D9" w:rsidR="00F60434" w:rsidRPr="009B6700" w:rsidRDefault="00F60434" w:rsidP="006D1004">
            <w:pPr>
              <w:rPr>
                <w:rFonts w:ascii="Arial" w:hAnsi="Arial" w:cs="Arial"/>
                <w:sz w:val="22"/>
                <w:szCs w:val="22"/>
              </w:rPr>
            </w:pPr>
            <w:proofErr w:type="spellStart"/>
            <w:r w:rsidRPr="009B6700">
              <w:rPr>
                <w:rFonts w:ascii="Arial" w:hAnsi="Arial" w:cs="Arial"/>
                <w:sz w:val="22"/>
                <w:szCs w:val="22"/>
              </w:rPr>
              <w:t>TargetCountMatrix</w:t>
            </w:r>
            <w:proofErr w:type="spellEnd"/>
          </w:p>
        </w:tc>
        <w:tc>
          <w:tcPr>
            <w:tcW w:w="7015" w:type="dxa"/>
            <w:vAlign w:val="center"/>
          </w:tcPr>
          <w:p w14:paraId="19136BD7" w14:textId="3CBFD6B0" w:rsidR="00F60434" w:rsidRPr="009B6700" w:rsidRDefault="00F60434" w:rsidP="006D1004">
            <w:pPr>
              <w:rPr>
                <w:rFonts w:ascii="Arial" w:hAnsi="Arial" w:cs="Arial"/>
                <w:sz w:val="22"/>
                <w:szCs w:val="22"/>
              </w:rPr>
            </w:pPr>
            <w:r w:rsidRPr="009B6700">
              <w:rPr>
                <w:rFonts w:ascii="Arial" w:hAnsi="Arial" w:cs="Arial"/>
                <w:sz w:val="22"/>
                <w:szCs w:val="22"/>
              </w:rPr>
              <w:t>Describes the counts per gene per segment</w:t>
            </w:r>
          </w:p>
        </w:tc>
      </w:tr>
      <w:tr w:rsidR="00F60434" w:rsidRPr="009B6700" w14:paraId="603C70E5" w14:textId="77777777" w:rsidTr="006D1004">
        <w:tc>
          <w:tcPr>
            <w:tcW w:w="2335" w:type="dxa"/>
            <w:vAlign w:val="center"/>
          </w:tcPr>
          <w:p w14:paraId="0496B9A3" w14:textId="6069964C" w:rsidR="00F60434" w:rsidRPr="009B6700" w:rsidRDefault="00F60434" w:rsidP="006D1004">
            <w:pPr>
              <w:rPr>
                <w:rFonts w:ascii="Arial" w:hAnsi="Arial" w:cs="Arial"/>
                <w:sz w:val="22"/>
                <w:szCs w:val="22"/>
              </w:rPr>
            </w:pPr>
            <w:proofErr w:type="spellStart"/>
            <w:r w:rsidRPr="009B6700">
              <w:rPr>
                <w:rFonts w:ascii="Arial" w:hAnsi="Arial" w:cs="Arial"/>
                <w:sz w:val="22"/>
                <w:szCs w:val="22"/>
              </w:rPr>
              <w:t>TargetProperties</w:t>
            </w:r>
            <w:proofErr w:type="spellEnd"/>
          </w:p>
        </w:tc>
        <w:tc>
          <w:tcPr>
            <w:tcW w:w="7015" w:type="dxa"/>
            <w:vAlign w:val="center"/>
          </w:tcPr>
          <w:p w14:paraId="255C47D5" w14:textId="3F432DFC" w:rsidR="00F60434" w:rsidRPr="009B6700" w:rsidRDefault="00F60434" w:rsidP="006D1004">
            <w:pPr>
              <w:rPr>
                <w:rFonts w:ascii="Arial" w:hAnsi="Arial" w:cs="Arial"/>
                <w:sz w:val="22"/>
                <w:szCs w:val="22"/>
              </w:rPr>
            </w:pPr>
            <w:r w:rsidRPr="009B6700">
              <w:rPr>
                <w:rFonts w:ascii="Arial" w:hAnsi="Arial" w:cs="Arial"/>
                <w:sz w:val="22"/>
                <w:szCs w:val="22"/>
              </w:rPr>
              <w:t xml:space="preserve">Describes the </w:t>
            </w:r>
            <w:r w:rsidR="00062376" w:rsidRPr="009B6700">
              <w:rPr>
                <w:rFonts w:ascii="Arial" w:hAnsi="Arial" w:cs="Arial"/>
                <w:sz w:val="22"/>
                <w:szCs w:val="22"/>
              </w:rPr>
              <w:t>g</w:t>
            </w:r>
            <w:r w:rsidRPr="009B6700">
              <w:rPr>
                <w:rFonts w:ascii="Arial" w:hAnsi="Arial" w:cs="Arial"/>
                <w:sz w:val="22"/>
                <w:szCs w:val="22"/>
              </w:rPr>
              <w:t xml:space="preserve">enes being </w:t>
            </w:r>
            <w:r w:rsidR="00062376" w:rsidRPr="009B6700">
              <w:rPr>
                <w:rFonts w:ascii="Arial" w:hAnsi="Arial" w:cs="Arial"/>
                <w:sz w:val="22"/>
                <w:szCs w:val="22"/>
              </w:rPr>
              <w:t>t</w:t>
            </w:r>
            <w:r w:rsidRPr="009B6700">
              <w:rPr>
                <w:rFonts w:ascii="Arial" w:hAnsi="Arial" w:cs="Arial"/>
                <w:sz w:val="22"/>
                <w:szCs w:val="22"/>
              </w:rPr>
              <w:t>argeted</w:t>
            </w:r>
          </w:p>
        </w:tc>
      </w:tr>
      <w:tr w:rsidR="00F60434" w:rsidRPr="009B6700" w14:paraId="32927FFF" w14:textId="77777777" w:rsidTr="006D1004">
        <w:tc>
          <w:tcPr>
            <w:tcW w:w="2335" w:type="dxa"/>
            <w:vAlign w:val="center"/>
          </w:tcPr>
          <w:p w14:paraId="46D62171" w14:textId="7F47B0E7" w:rsidR="00F60434" w:rsidRPr="009B6700" w:rsidRDefault="00F60434" w:rsidP="006D1004">
            <w:pPr>
              <w:rPr>
                <w:rFonts w:ascii="Arial" w:hAnsi="Arial" w:cs="Arial"/>
                <w:sz w:val="22"/>
                <w:szCs w:val="22"/>
              </w:rPr>
            </w:pPr>
            <w:proofErr w:type="spellStart"/>
            <w:r w:rsidRPr="009B6700">
              <w:rPr>
                <w:rFonts w:ascii="Arial" w:hAnsi="Arial" w:cs="Arial"/>
                <w:sz w:val="22"/>
                <w:szCs w:val="22"/>
              </w:rPr>
              <w:t>BioProbeProperties</w:t>
            </w:r>
            <w:proofErr w:type="spellEnd"/>
          </w:p>
        </w:tc>
        <w:tc>
          <w:tcPr>
            <w:tcW w:w="7015" w:type="dxa"/>
            <w:vAlign w:val="center"/>
          </w:tcPr>
          <w:p w14:paraId="1FCDBB2D" w14:textId="5A1BF508" w:rsidR="00F60434" w:rsidRPr="009B6700" w:rsidRDefault="00F60434" w:rsidP="006D1004">
            <w:pPr>
              <w:rPr>
                <w:rFonts w:ascii="Arial" w:hAnsi="Arial" w:cs="Arial"/>
                <w:sz w:val="22"/>
                <w:szCs w:val="22"/>
              </w:rPr>
            </w:pPr>
            <w:r w:rsidRPr="009B6700">
              <w:rPr>
                <w:rFonts w:ascii="Arial" w:hAnsi="Arial" w:cs="Arial"/>
                <w:sz w:val="22"/>
                <w:szCs w:val="22"/>
              </w:rPr>
              <w:t xml:space="preserve">Describes the probes used and </w:t>
            </w:r>
            <w:r w:rsidR="0099447F" w:rsidRPr="009B6700">
              <w:rPr>
                <w:rFonts w:ascii="Arial" w:hAnsi="Arial" w:cs="Arial"/>
                <w:sz w:val="22"/>
                <w:szCs w:val="22"/>
              </w:rPr>
              <w:t>summarizes</w:t>
            </w:r>
            <w:r w:rsidRPr="009B6700">
              <w:rPr>
                <w:rFonts w:ascii="Arial" w:hAnsi="Arial" w:cs="Arial"/>
                <w:sz w:val="22"/>
                <w:szCs w:val="22"/>
              </w:rPr>
              <w:t xml:space="preserve"> performance </w:t>
            </w:r>
          </w:p>
        </w:tc>
      </w:tr>
      <w:tr w:rsidR="00F60434" w:rsidRPr="009B6700" w14:paraId="2394D7F1" w14:textId="77777777" w:rsidTr="006D1004">
        <w:tc>
          <w:tcPr>
            <w:tcW w:w="2335" w:type="dxa"/>
            <w:vAlign w:val="center"/>
          </w:tcPr>
          <w:p w14:paraId="09C3FC14" w14:textId="4599D019" w:rsidR="00F60434" w:rsidRPr="009B6700" w:rsidRDefault="00F60434" w:rsidP="006D1004">
            <w:pPr>
              <w:rPr>
                <w:rFonts w:ascii="Arial" w:hAnsi="Arial" w:cs="Arial"/>
                <w:sz w:val="22"/>
                <w:szCs w:val="22"/>
              </w:rPr>
            </w:pPr>
            <w:r w:rsidRPr="009B6700">
              <w:rPr>
                <w:rFonts w:ascii="Arial" w:hAnsi="Arial" w:cs="Arial"/>
                <w:sz w:val="22"/>
                <w:szCs w:val="22"/>
              </w:rPr>
              <w:t>Dataset Summary</w:t>
            </w:r>
          </w:p>
        </w:tc>
        <w:tc>
          <w:tcPr>
            <w:tcW w:w="7015" w:type="dxa"/>
            <w:vAlign w:val="center"/>
          </w:tcPr>
          <w:p w14:paraId="3EAA3A8C" w14:textId="7E93C01A" w:rsidR="00F60434" w:rsidRPr="009B6700" w:rsidRDefault="00F60434" w:rsidP="006D1004">
            <w:pPr>
              <w:rPr>
                <w:rFonts w:ascii="Arial" w:hAnsi="Arial" w:cs="Arial"/>
                <w:sz w:val="22"/>
                <w:szCs w:val="22"/>
              </w:rPr>
            </w:pPr>
            <w:r w:rsidRPr="009B6700">
              <w:rPr>
                <w:rFonts w:ascii="Arial" w:hAnsi="Arial" w:cs="Arial"/>
                <w:sz w:val="22"/>
                <w:szCs w:val="22"/>
              </w:rPr>
              <w:t>Describes QC thresh</w:t>
            </w:r>
            <w:r w:rsidR="0099447F" w:rsidRPr="009B6700">
              <w:rPr>
                <w:rFonts w:ascii="Arial" w:hAnsi="Arial" w:cs="Arial"/>
                <w:sz w:val="22"/>
                <w:szCs w:val="22"/>
              </w:rPr>
              <w:t>o</w:t>
            </w:r>
            <w:r w:rsidRPr="009B6700">
              <w:rPr>
                <w:rFonts w:ascii="Arial" w:hAnsi="Arial" w:cs="Arial"/>
                <w:sz w:val="22"/>
                <w:szCs w:val="22"/>
              </w:rPr>
              <w:t xml:space="preserve">lds and </w:t>
            </w:r>
            <w:r w:rsidR="00062376" w:rsidRPr="009B6700">
              <w:rPr>
                <w:rFonts w:ascii="Arial" w:hAnsi="Arial" w:cs="Arial"/>
                <w:sz w:val="22"/>
                <w:szCs w:val="22"/>
              </w:rPr>
              <w:t>analysis</w:t>
            </w:r>
            <w:r w:rsidRPr="009B6700">
              <w:rPr>
                <w:rFonts w:ascii="Arial" w:hAnsi="Arial" w:cs="Arial"/>
                <w:sz w:val="22"/>
                <w:szCs w:val="22"/>
              </w:rPr>
              <w:t xml:space="preserve"> </w:t>
            </w:r>
            <w:r w:rsidR="00062376" w:rsidRPr="009B6700">
              <w:rPr>
                <w:rFonts w:ascii="Arial" w:hAnsi="Arial" w:cs="Arial"/>
                <w:sz w:val="22"/>
                <w:szCs w:val="22"/>
              </w:rPr>
              <w:t>m</w:t>
            </w:r>
            <w:r w:rsidRPr="009B6700">
              <w:rPr>
                <w:rFonts w:ascii="Arial" w:hAnsi="Arial" w:cs="Arial"/>
                <w:sz w:val="22"/>
                <w:szCs w:val="22"/>
              </w:rPr>
              <w:t>etadata</w:t>
            </w:r>
          </w:p>
        </w:tc>
      </w:tr>
    </w:tbl>
    <w:p w14:paraId="565ED70C" w14:textId="053D9864" w:rsidR="006C6D65" w:rsidRPr="009B6700" w:rsidRDefault="006C6D65" w:rsidP="004B22E1">
      <w:pPr>
        <w:rPr>
          <w:rFonts w:ascii="Arial" w:hAnsi="Arial" w:cs="Arial"/>
          <w:sz w:val="22"/>
          <w:szCs w:val="22"/>
        </w:rPr>
      </w:pPr>
    </w:p>
    <w:p w14:paraId="42911C1E" w14:textId="77777777" w:rsidR="001D6139" w:rsidRPr="009B6700" w:rsidRDefault="001D6139" w:rsidP="001D6139">
      <w:pPr>
        <w:rPr>
          <w:rFonts w:ascii="Arial" w:hAnsi="Arial" w:cs="Arial"/>
          <w:sz w:val="22"/>
          <w:szCs w:val="22"/>
        </w:rPr>
      </w:pPr>
      <w:r w:rsidRPr="009B6700">
        <w:rPr>
          <w:rFonts w:ascii="Arial" w:hAnsi="Arial" w:cs="Arial"/>
          <w:sz w:val="22"/>
          <w:szCs w:val="22"/>
        </w:rPr>
        <w:t>To generate count files, the DCC files are uploaded back into GeoMx DSP Data Analysis (DSPDA) software.  The count data within DCC files are matched with the metadata and any probes that have a count of 0 is automatically given 1.  Once the data is imported, the DSPDA initiates the QC workflow.  There are two steps in the QC process, Segment QC and Biological Probe QC.  After QC, it is common to normalize WTA data using the Q3 method to compare counts between segments.  For Q3 method, segments are normalized such that the 75</w:t>
      </w:r>
      <w:r w:rsidRPr="009B6700">
        <w:rPr>
          <w:rFonts w:ascii="Arial" w:hAnsi="Arial" w:cs="Arial"/>
          <w:sz w:val="22"/>
          <w:szCs w:val="22"/>
          <w:vertAlign w:val="superscript"/>
        </w:rPr>
        <w:t>th</w:t>
      </w:r>
      <w:r w:rsidRPr="009B6700">
        <w:rPr>
          <w:rFonts w:ascii="Arial" w:hAnsi="Arial" w:cs="Arial"/>
          <w:sz w:val="22"/>
          <w:szCs w:val="22"/>
        </w:rPr>
        <w:t xml:space="preserve"> percentile value (i.e. third quartile) is the same across segments.  The normalization factor for each segment is Q3/geomean(Q3 of all segments) and the normalized count is count/normalization factor.  More information on the DSPDA workflow can be found in the Nanostring GeoMx NGS Data Analysis Manual.  </w:t>
      </w:r>
      <w:hyperlink r:id="rId11" w:history="1">
        <w:r w:rsidRPr="009B6700">
          <w:rPr>
            <w:rStyle w:val="Hyperlink"/>
            <w:rFonts w:ascii="Arial" w:hAnsi="Arial" w:cs="Arial"/>
            <w:sz w:val="22"/>
            <w:szCs w:val="22"/>
          </w:rPr>
          <w:t>https://blog.nanostring.com/geomx-online-user-manual/Content/DataAnalysis/GeoMx-NGS_Data_Analysis/NGS.DA.HTML.htm</w:t>
        </w:r>
      </w:hyperlink>
    </w:p>
    <w:p w14:paraId="53F082A3" w14:textId="77777777" w:rsidR="001D6139" w:rsidRPr="009B6700" w:rsidRDefault="001D6139" w:rsidP="001D6139">
      <w:pPr>
        <w:rPr>
          <w:rFonts w:ascii="Arial" w:hAnsi="Arial" w:cs="Arial"/>
          <w:sz w:val="22"/>
          <w:szCs w:val="22"/>
        </w:rPr>
      </w:pPr>
    </w:p>
    <w:p w14:paraId="4901B59D" w14:textId="60D65D01" w:rsidR="001D6139" w:rsidRDefault="004B28B9" w:rsidP="001D6139">
      <w:pPr>
        <w:rPr>
          <w:rFonts w:ascii="Arial" w:hAnsi="Arial" w:cs="Arial"/>
          <w:sz w:val="22"/>
          <w:szCs w:val="22"/>
        </w:rPr>
      </w:pPr>
      <w:r w:rsidRPr="009B6700">
        <w:rPr>
          <w:rFonts w:ascii="Arial" w:hAnsi="Arial" w:cs="Arial"/>
          <w:sz w:val="22"/>
          <w:szCs w:val="22"/>
        </w:rPr>
        <w:t>Below w</w:t>
      </w:r>
      <w:r w:rsidR="001D6139" w:rsidRPr="009B6700">
        <w:rPr>
          <w:rFonts w:ascii="Arial" w:hAnsi="Arial" w:cs="Arial"/>
          <w:sz w:val="22"/>
          <w:szCs w:val="22"/>
        </w:rPr>
        <w:t>e describe the columns for each of the five worksheets included in the exported count file</w:t>
      </w:r>
      <w:r w:rsidR="006D1004">
        <w:rPr>
          <w:rFonts w:ascii="Arial" w:hAnsi="Arial" w:cs="Arial"/>
          <w:sz w:val="22"/>
          <w:szCs w:val="22"/>
        </w:rPr>
        <w:t>s</w:t>
      </w:r>
      <w:r w:rsidR="001D6139" w:rsidRPr="009B6700">
        <w:rPr>
          <w:rFonts w:ascii="Arial" w:hAnsi="Arial" w:cs="Arial"/>
          <w:sz w:val="22"/>
          <w:szCs w:val="22"/>
        </w:rPr>
        <w:t>.  Some columns in a worksheet may be absent or present depending on the data processing step.</w:t>
      </w:r>
    </w:p>
    <w:p w14:paraId="47FA494F" w14:textId="67DB495B" w:rsidR="009B6700" w:rsidRDefault="009B6700" w:rsidP="001D6139">
      <w:pPr>
        <w:rPr>
          <w:rFonts w:ascii="Arial" w:hAnsi="Arial" w:cs="Arial"/>
          <w:sz w:val="22"/>
          <w:szCs w:val="22"/>
        </w:rPr>
      </w:pPr>
    </w:p>
    <w:p w14:paraId="629A0E8F" w14:textId="77777777" w:rsidR="009B6700" w:rsidRPr="009B6700" w:rsidRDefault="009B6700" w:rsidP="001D6139">
      <w:pPr>
        <w:rPr>
          <w:rFonts w:ascii="Arial" w:hAnsi="Arial" w:cs="Arial"/>
          <w:sz w:val="22"/>
          <w:szCs w:val="22"/>
        </w:rPr>
      </w:pPr>
    </w:p>
    <w:p w14:paraId="4765992A" w14:textId="77777777" w:rsidR="001D6139" w:rsidRPr="00F331DE" w:rsidRDefault="001D6139" w:rsidP="001D6139">
      <w:pPr>
        <w:rPr>
          <w:rFonts w:ascii="Arial" w:hAnsi="Arial" w:cs="Arial"/>
          <w:sz w:val="22"/>
          <w:szCs w:val="22"/>
          <w:u w:val="single"/>
        </w:rPr>
      </w:pPr>
      <w:bookmarkStart w:id="1" w:name="_Hlk85205591"/>
      <w:r w:rsidRPr="00F331DE">
        <w:rPr>
          <w:rFonts w:ascii="Arial" w:hAnsi="Arial" w:cs="Arial"/>
          <w:sz w:val="22"/>
          <w:szCs w:val="22"/>
          <w:u w:val="single"/>
        </w:rPr>
        <w:lastRenderedPageBreak/>
        <w:t>Segment Properties</w:t>
      </w:r>
    </w:p>
    <w:p w14:paraId="1FB1C2DE" w14:textId="77777777" w:rsidR="001D6139" w:rsidRDefault="001D6139" w:rsidP="001D6139">
      <w:pPr>
        <w:rPr>
          <w:rFonts w:ascii="Arial" w:hAnsi="Arial" w:cs="Arial"/>
        </w:rPr>
      </w:pPr>
    </w:p>
    <w:tbl>
      <w:tblPr>
        <w:tblStyle w:val="ListTable1Light-Accent3"/>
        <w:tblW w:w="9360" w:type="dxa"/>
        <w:tblLayout w:type="fixed"/>
        <w:tblLook w:val="04A0" w:firstRow="1" w:lastRow="0" w:firstColumn="1" w:lastColumn="0" w:noHBand="0" w:noVBand="1"/>
      </w:tblPr>
      <w:tblGrid>
        <w:gridCol w:w="2515"/>
        <w:gridCol w:w="5117"/>
        <w:gridCol w:w="1728"/>
      </w:tblGrid>
      <w:tr w:rsidR="001D6139" w:rsidRPr="00711784" w14:paraId="316FC5C8"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18D73A0" w14:textId="77777777" w:rsidR="001D6139" w:rsidRPr="00711784" w:rsidRDefault="001D6139" w:rsidP="00B05005">
            <w:pPr>
              <w:rPr>
                <w:rFonts w:ascii="Arial" w:hAnsi="Arial" w:cs="Arial"/>
                <w:sz w:val="20"/>
                <w:szCs w:val="20"/>
              </w:rPr>
            </w:pPr>
            <w:r w:rsidRPr="00711784">
              <w:rPr>
                <w:rFonts w:ascii="Arial" w:hAnsi="Arial" w:cs="Arial"/>
                <w:sz w:val="20"/>
                <w:szCs w:val="20"/>
              </w:rPr>
              <w:t>Column Header</w:t>
            </w:r>
          </w:p>
        </w:tc>
        <w:tc>
          <w:tcPr>
            <w:tcW w:w="5117" w:type="dxa"/>
            <w:vAlign w:val="center"/>
          </w:tcPr>
          <w:p w14:paraId="2A9984B6" w14:textId="77777777" w:rsidR="001D6139" w:rsidRPr="00711784"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Description</w:t>
            </w:r>
          </w:p>
        </w:tc>
        <w:tc>
          <w:tcPr>
            <w:tcW w:w="1728" w:type="dxa"/>
            <w:vAlign w:val="center"/>
          </w:tcPr>
          <w:p w14:paraId="5E850DD0" w14:textId="77777777" w:rsidR="001D6139" w:rsidRPr="00711784"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Example</w:t>
            </w:r>
          </w:p>
        </w:tc>
      </w:tr>
      <w:tr w:rsidR="001D6139" w:rsidRPr="00711784" w14:paraId="65C6E78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036A51"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SlideName</w:t>
            </w:r>
            <w:proofErr w:type="spellEnd"/>
          </w:p>
        </w:tc>
        <w:tc>
          <w:tcPr>
            <w:tcW w:w="5117" w:type="dxa"/>
            <w:vAlign w:val="center"/>
          </w:tcPr>
          <w:p w14:paraId="2612650B"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slide as tracked in DSP instrument, user input</w:t>
            </w:r>
          </w:p>
        </w:tc>
        <w:tc>
          <w:tcPr>
            <w:tcW w:w="1728" w:type="dxa"/>
            <w:vAlign w:val="center"/>
          </w:tcPr>
          <w:p w14:paraId="2ABB12A4"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hu_brain_001</w:t>
            </w:r>
          </w:p>
        </w:tc>
      </w:tr>
      <w:tr w:rsidR="001D6139" w:rsidRPr="00711784" w14:paraId="72FDFFD3"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1AAD30F6"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ScanLabel</w:t>
            </w:r>
            <w:proofErr w:type="spellEnd"/>
          </w:p>
        </w:tc>
        <w:tc>
          <w:tcPr>
            <w:tcW w:w="5117" w:type="dxa"/>
            <w:vAlign w:val="center"/>
          </w:tcPr>
          <w:p w14:paraId="013C1E12"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scan as tracked in DSP instrument, user input; multiple scans may be generated from one slide</w:t>
            </w:r>
          </w:p>
        </w:tc>
        <w:tc>
          <w:tcPr>
            <w:tcW w:w="1728" w:type="dxa"/>
            <w:vAlign w:val="center"/>
          </w:tcPr>
          <w:p w14:paraId="7A5A3DB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w:t>
            </w:r>
          </w:p>
        </w:tc>
      </w:tr>
      <w:tr w:rsidR="001D6139" w:rsidRPr="00711784" w14:paraId="0AAE52E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54C3A84"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ROILabel</w:t>
            </w:r>
            <w:proofErr w:type="spellEnd"/>
          </w:p>
        </w:tc>
        <w:tc>
          <w:tcPr>
            <w:tcW w:w="5117" w:type="dxa"/>
            <w:vAlign w:val="center"/>
          </w:tcPr>
          <w:p w14:paraId="286D8CFB"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Numeric identifier for ROI; all segments within one ROI will have the same ROI number (e.g.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xml:space="preserve">+ and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segments from same ROI are both labeled ROI "001")</w:t>
            </w:r>
          </w:p>
        </w:tc>
        <w:tc>
          <w:tcPr>
            <w:tcW w:w="1728" w:type="dxa"/>
            <w:vAlign w:val="center"/>
          </w:tcPr>
          <w:p w14:paraId="0DC6476A"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001</w:t>
            </w:r>
          </w:p>
        </w:tc>
      </w:tr>
      <w:tr w:rsidR="001D6139" w:rsidRPr="00711784" w14:paraId="6118B70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CAF0D88"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SegmentLabel</w:t>
            </w:r>
            <w:proofErr w:type="spellEnd"/>
          </w:p>
        </w:tc>
        <w:tc>
          <w:tcPr>
            <w:tcW w:w="5117" w:type="dxa"/>
            <w:vAlign w:val="center"/>
          </w:tcPr>
          <w:p w14:paraId="42A6FB4A" w14:textId="70F62ACF"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Label from segmenting on morphology marker or else will be "Geometric Segment"</w:t>
            </w:r>
            <w:r w:rsidR="00AA0053">
              <w:rPr>
                <w:rFonts w:ascii="Arial" w:hAnsi="Arial" w:cs="Arial"/>
                <w:color w:val="000000"/>
                <w:sz w:val="20"/>
                <w:szCs w:val="20"/>
              </w:rPr>
              <w:t xml:space="preserve"> or “Full ROI” which denotes that the ROI was not segmented, Tag of “Geometric Segment” occurs in GeoMx control software v2.3 and earlier and replaced with the term “Full ROI” in v2.4</w:t>
            </w:r>
          </w:p>
        </w:tc>
        <w:tc>
          <w:tcPr>
            <w:tcW w:w="1728" w:type="dxa"/>
            <w:vAlign w:val="center"/>
          </w:tcPr>
          <w:p w14:paraId="1B031A6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Geometric Segment</w:t>
            </w:r>
          </w:p>
        </w:tc>
      </w:tr>
      <w:tr w:rsidR="001D6139" w:rsidRPr="00711784" w14:paraId="1EEDA0E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C33ABE5"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SegmentDisplayName</w:t>
            </w:r>
            <w:proofErr w:type="spellEnd"/>
          </w:p>
        </w:tc>
        <w:tc>
          <w:tcPr>
            <w:tcW w:w="5117" w:type="dxa"/>
            <w:vAlign w:val="center"/>
          </w:tcPr>
          <w:p w14:paraId="355623D1"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Unique name per segment (i.e. AOI) as combination of "</w:t>
            </w:r>
            <w:proofErr w:type="spellStart"/>
            <w:r w:rsidRPr="00711784">
              <w:rPr>
                <w:rFonts w:ascii="Arial" w:hAnsi="Arial" w:cs="Arial"/>
                <w:color w:val="000000"/>
                <w:sz w:val="20"/>
                <w:szCs w:val="20"/>
              </w:rPr>
              <w:t>ScanLabel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ROILabel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SegmentLabel</w:t>
            </w:r>
            <w:proofErr w:type="spellEnd"/>
            <w:r w:rsidRPr="00711784">
              <w:rPr>
                <w:rFonts w:ascii="Arial" w:hAnsi="Arial" w:cs="Arial"/>
                <w:color w:val="000000"/>
                <w:sz w:val="20"/>
                <w:szCs w:val="20"/>
              </w:rPr>
              <w:t>"</w:t>
            </w:r>
          </w:p>
        </w:tc>
        <w:tc>
          <w:tcPr>
            <w:tcW w:w="1728" w:type="dxa"/>
            <w:vAlign w:val="center"/>
          </w:tcPr>
          <w:p w14:paraId="44A8E889"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 | 001 | Geometric Segment</w:t>
            </w:r>
          </w:p>
        </w:tc>
      </w:tr>
      <w:tr w:rsidR="001D6139" w:rsidRPr="00711784" w14:paraId="2037F442" w14:textId="77777777" w:rsidTr="00B05005">
        <w:trPr>
          <w:trHeight w:val="161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D432659" w14:textId="77777777" w:rsidR="001D6139" w:rsidRPr="00711784" w:rsidRDefault="001D6139" w:rsidP="00B05005">
            <w:pPr>
              <w:rPr>
                <w:rFonts w:ascii="Arial" w:hAnsi="Arial" w:cs="Arial"/>
                <w:b w:val="0"/>
                <w:bCs w:val="0"/>
                <w:sz w:val="20"/>
                <w:szCs w:val="20"/>
              </w:rPr>
            </w:pPr>
            <w:r>
              <w:rPr>
                <w:rFonts w:ascii="Arial" w:hAnsi="Arial" w:cs="Arial"/>
                <w:b w:val="0"/>
                <w:bCs w:val="0"/>
                <w:sz w:val="20"/>
                <w:szCs w:val="20"/>
              </w:rPr>
              <w:t>[Morphology Marker Name]</w:t>
            </w:r>
          </w:p>
        </w:tc>
        <w:tc>
          <w:tcPr>
            <w:tcW w:w="5117" w:type="dxa"/>
            <w:vAlign w:val="center"/>
          </w:tcPr>
          <w:p w14:paraId="3422E90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Additional tag columns with each column containing a custom tag added to segments or any autogenerated segment tags. "True" or "False" value is dependent on whether the user selected this tag during the segmentation selection step</w:t>
            </w:r>
          </w:p>
        </w:tc>
        <w:tc>
          <w:tcPr>
            <w:tcW w:w="1728" w:type="dxa"/>
            <w:vAlign w:val="center"/>
          </w:tcPr>
          <w:p w14:paraId="3A531420"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FALSE</w:t>
            </w:r>
          </w:p>
        </w:tc>
      </w:tr>
      <w:tr w:rsidR="001D6139" w:rsidRPr="00711784" w14:paraId="39C1EEF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DA23948"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color w:val="000000"/>
                <w:sz w:val="20"/>
                <w:szCs w:val="20"/>
              </w:rPr>
              <w:t>QC Flags</w:t>
            </w:r>
          </w:p>
        </w:tc>
        <w:tc>
          <w:tcPr>
            <w:tcW w:w="5117" w:type="dxa"/>
            <w:vAlign w:val="center"/>
          </w:tcPr>
          <w:p w14:paraId="737C468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List of QC Flag(s) from Segment QC in DSPDA using the thresholds recorded in the associated Data Summary worksheet, value is blank for initial dataset prior to QC; if after QC, value is blank if segment is not flagged</w:t>
            </w:r>
          </w:p>
        </w:tc>
        <w:tc>
          <w:tcPr>
            <w:tcW w:w="1728" w:type="dxa"/>
            <w:vAlign w:val="center"/>
          </w:tcPr>
          <w:p w14:paraId="01ABE02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Low Nuclei Count</w:t>
            </w:r>
          </w:p>
        </w:tc>
      </w:tr>
      <w:tr w:rsidR="001D6139" w:rsidRPr="00711784" w14:paraId="64423F95"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FFA1EB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AOISurfaceArea</w:t>
            </w:r>
            <w:proofErr w:type="spellEnd"/>
          </w:p>
        </w:tc>
        <w:tc>
          <w:tcPr>
            <w:tcW w:w="5117" w:type="dxa"/>
            <w:vAlign w:val="center"/>
          </w:tcPr>
          <w:p w14:paraId="1978B21D"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surface area, in pixels after conversion of scan in mm</w:t>
            </w:r>
          </w:p>
        </w:tc>
        <w:tc>
          <w:tcPr>
            <w:tcW w:w="1728" w:type="dxa"/>
            <w:vAlign w:val="center"/>
          </w:tcPr>
          <w:p w14:paraId="4655CA64"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100501.661</w:t>
            </w:r>
          </w:p>
        </w:tc>
      </w:tr>
      <w:tr w:rsidR="001D6139" w:rsidRPr="00711784" w14:paraId="5210C05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C8E2E7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AOINucleiCount</w:t>
            </w:r>
            <w:proofErr w:type="spellEnd"/>
          </w:p>
        </w:tc>
        <w:tc>
          <w:tcPr>
            <w:tcW w:w="5117" w:type="dxa"/>
            <w:vAlign w:val="center"/>
          </w:tcPr>
          <w:p w14:paraId="559A58C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nuclei count derived using the following algorithm in DSPDA v2.4 or earlier:  To implement nuclear counting, the nuclear signal is first detected and masked from the nuclear stained images using the minimum cross entropy thresholding method [1]. Background subtraction is used to remove auto-fluorescence signals. Within the initial nuclear mask, a fine level segmentation is performed to extract precise cell boundaries using Bernsen dynamic thresholding of gray-level images [2]. This method sets dynamic threshold values that depend on the local image contrast. This ensures that cells with varying level of intensities can be counted. If there are cell membranes present in the scan / ROIs, they will be detected and used to enhance borders between nuclei regions using the Laplacian of Gaussian (</w:t>
            </w:r>
            <w:proofErr w:type="spellStart"/>
            <w:r w:rsidRPr="00711784">
              <w:rPr>
                <w:rFonts w:ascii="Arial" w:hAnsi="Arial" w:cs="Arial"/>
                <w:color w:val="000000"/>
                <w:sz w:val="20"/>
                <w:szCs w:val="20"/>
              </w:rPr>
              <w:t>LoG</w:t>
            </w:r>
            <w:proofErr w:type="spellEnd"/>
            <w:r w:rsidRPr="00711784">
              <w:rPr>
                <w:rFonts w:ascii="Arial" w:hAnsi="Arial" w:cs="Arial"/>
                <w:color w:val="000000"/>
                <w:sz w:val="20"/>
                <w:szCs w:val="20"/>
              </w:rPr>
              <w:t xml:space="preserve">) filter [3] prior to thresholding.  In tissues, there are areas of contiguous and overlapping cells. To count individual cells, the overlapping mask areas are separated using watershed [4]. Marker-based watershed algorithm from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 xml:space="preserve"> [5] is used. Markers (seeds from where the cells will grow) are obtained by finding local maxima in a topology map where heights represent distances of </w:t>
            </w:r>
            <w:r w:rsidRPr="00711784">
              <w:rPr>
                <w:rFonts w:ascii="Arial" w:hAnsi="Arial" w:cs="Arial"/>
                <w:color w:val="000000"/>
                <w:sz w:val="20"/>
                <w:szCs w:val="20"/>
              </w:rPr>
              <w:lastRenderedPageBreak/>
              <w:t xml:space="preserve">internal mask pixels to the closest boundaries. The topology map is computed using distance transform [6]. From each marker, watershed will fill/flood the local area / basin until they form separate cells. To reduce noise and spurious splitting, the input mask shapes is smoothed, and all holes formed from the local thresholding method are filled. Finally, small tiny particles from debris are removed and all individual nuclear components extracted from watershed are counted using connected component algorithm [7]. </w:t>
            </w:r>
            <w:r w:rsidRPr="00711784">
              <w:rPr>
                <w:rFonts w:ascii="Arial" w:hAnsi="Arial" w:cs="Arial"/>
                <w:color w:val="000000"/>
                <w:sz w:val="20"/>
                <w:szCs w:val="20"/>
              </w:rPr>
              <w:br/>
              <w:t>References</w:t>
            </w:r>
            <w:r w:rsidRPr="00711784">
              <w:rPr>
                <w:rFonts w:ascii="Arial" w:hAnsi="Arial" w:cs="Arial"/>
                <w:color w:val="000000"/>
                <w:sz w:val="20"/>
                <w:szCs w:val="20"/>
              </w:rPr>
              <w:br/>
              <w:t>[1] Li C.H. and Tam P.K.S. "An Iterative Algorithm for Minimum Cross Entropy Thresholding", Pattern Recognition Letters, 18(8): 771-776, 1998.</w:t>
            </w:r>
            <w:r w:rsidRPr="00711784">
              <w:rPr>
                <w:rFonts w:ascii="Arial" w:hAnsi="Arial" w:cs="Arial"/>
                <w:color w:val="000000"/>
                <w:sz w:val="20"/>
                <w:szCs w:val="20"/>
              </w:rPr>
              <w:br/>
              <w:t>[2] Bernsen J. "Dynamic Thresholding of Grey-Level Images", Proc. of the 8th International Conference on Pattern Recognition, pp. 1251-1255, 1986.</w:t>
            </w:r>
            <w:r w:rsidRPr="00711784">
              <w:rPr>
                <w:rFonts w:ascii="Arial" w:hAnsi="Arial" w:cs="Arial"/>
                <w:color w:val="000000"/>
                <w:sz w:val="20"/>
                <w:szCs w:val="20"/>
              </w:rPr>
              <w:br/>
              <w:t>[3] The Laplacian of Gaussian: https://en.wikipedia.org/wiki/Blob_detection#The_Laplacian_of_Gaussian</w:t>
            </w:r>
            <w:r w:rsidRPr="00711784">
              <w:rPr>
                <w:rFonts w:ascii="Arial" w:hAnsi="Arial" w:cs="Arial"/>
                <w:color w:val="000000"/>
                <w:sz w:val="20"/>
                <w:szCs w:val="20"/>
              </w:rPr>
              <w:br/>
              <w:t>[4] Fernand Meyer, “Color image segmentation.” International Conference on Image Processing and its Applications, 1992, pp. 303–306. 1992.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[5] .NET OpenCV wrapper: http://www.emgu.com/wiki/index.php/Main_Page.</w:t>
            </w:r>
            <w:r w:rsidRPr="00711784">
              <w:rPr>
                <w:rFonts w:ascii="Arial" w:hAnsi="Arial" w:cs="Arial"/>
                <w:color w:val="000000"/>
                <w:sz w:val="20"/>
                <w:szCs w:val="20"/>
              </w:rPr>
              <w:br/>
              <w:t xml:space="preserve">[6] </w:t>
            </w:r>
            <w:proofErr w:type="spellStart"/>
            <w:r w:rsidRPr="00711784">
              <w:rPr>
                <w:rFonts w:ascii="Arial" w:hAnsi="Arial" w:cs="Arial"/>
                <w:color w:val="000000"/>
                <w:sz w:val="20"/>
                <w:szCs w:val="20"/>
              </w:rPr>
              <w:t>Gunilla</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Borgefors</w:t>
            </w:r>
            <w:proofErr w:type="spellEnd"/>
            <w:r w:rsidRPr="00711784">
              <w:rPr>
                <w:rFonts w:ascii="Arial" w:hAnsi="Arial" w:cs="Arial"/>
                <w:color w:val="000000"/>
                <w:sz w:val="20"/>
                <w:szCs w:val="20"/>
              </w:rPr>
              <w:t>. “Distance transformations in digital images.” Computer vision, graphics, and image processing, 34(3):344–371, 1986.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 xml:space="preserve">[7] </w:t>
            </w:r>
            <w:proofErr w:type="spellStart"/>
            <w:r w:rsidRPr="00711784">
              <w:rPr>
                <w:rFonts w:ascii="Arial" w:hAnsi="Arial" w:cs="Arial"/>
                <w:color w:val="000000"/>
                <w:sz w:val="20"/>
                <w:szCs w:val="20"/>
              </w:rPr>
              <w:t>Kesheng</w:t>
            </w:r>
            <w:proofErr w:type="spellEnd"/>
            <w:r w:rsidRPr="00711784">
              <w:rPr>
                <w:rFonts w:ascii="Arial" w:hAnsi="Arial" w:cs="Arial"/>
                <w:color w:val="000000"/>
                <w:sz w:val="20"/>
                <w:szCs w:val="20"/>
              </w:rPr>
              <w:t xml:space="preserve"> Wu, </w:t>
            </w:r>
            <w:proofErr w:type="spellStart"/>
            <w:r w:rsidRPr="00711784">
              <w:rPr>
                <w:rFonts w:ascii="Arial" w:hAnsi="Arial" w:cs="Arial"/>
                <w:color w:val="000000"/>
                <w:sz w:val="20"/>
                <w:szCs w:val="20"/>
              </w:rPr>
              <w:t>Ekow</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Otoo</w:t>
            </w:r>
            <w:proofErr w:type="spellEnd"/>
            <w:r w:rsidRPr="00711784">
              <w:rPr>
                <w:rFonts w:ascii="Arial" w:hAnsi="Arial" w:cs="Arial"/>
                <w:color w:val="000000"/>
                <w:sz w:val="20"/>
                <w:szCs w:val="20"/>
              </w:rPr>
              <w:t>, and Kenji Suzuki. “Optimizing two-pass connected-component labeling algorithms.” Pattern Analysis and Applications, 12(2):117–135, Jun 2009.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p>
        </w:tc>
        <w:tc>
          <w:tcPr>
            <w:tcW w:w="1728" w:type="dxa"/>
            <w:vAlign w:val="center"/>
          </w:tcPr>
          <w:p w14:paraId="1D4DF084"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157</w:t>
            </w:r>
          </w:p>
        </w:tc>
      </w:tr>
      <w:tr w:rsidR="001D6139" w:rsidRPr="00711784" w14:paraId="02F43D75"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7AF688C"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ROICoordinateX</w:t>
            </w:r>
            <w:proofErr w:type="spellEnd"/>
          </w:p>
        </w:tc>
        <w:tc>
          <w:tcPr>
            <w:tcW w:w="5117" w:type="dxa"/>
            <w:vAlign w:val="center"/>
          </w:tcPr>
          <w:p w14:paraId="4F4AC3BC"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x-coordinate of the ROI center on the Raw Channel Image exported from DSPDA, x starts on the left with 0 and extends right, in pixels</w:t>
            </w:r>
          </w:p>
        </w:tc>
        <w:tc>
          <w:tcPr>
            <w:tcW w:w="1728" w:type="dxa"/>
            <w:vAlign w:val="center"/>
          </w:tcPr>
          <w:p w14:paraId="0243ED5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14218</w:t>
            </w:r>
          </w:p>
        </w:tc>
      </w:tr>
      <w:tr w:rsidR="001D6139" w:rsidRPr="00711784" w14:paraId="4B36C1E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EE65CB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ROICoordinateY</w:t>
            </w:r>
            <w:proofErr w:type="spellEnd"/>
          </w:p>
        </w:tc>
        <w:tc>
          <w:tcPr>
            <w:tcW w:w="5117" w:type="dxa"/>
            <w:vAlign w:val="center"/>
          </w:tcPr>
          <w:p w14:paraId="1680A81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y-coordinate of the ROI center on the Raw Channel Image, y starts at the top with 0 and extends down, in pixels</w:t>
            </w:r>
          </w:p>
        </w:tc>
        <w:tc>
          <w:tcPr>
            <w:tcW w:w="1728" w:type="dxa"/>
            <w:vAlign w:val="center"/>
          </w:tcPr>
          <w:p w14:paraId="60BCEF57"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30294</w:t>
            </w:r>
          </w:p>
        </w:tc>
      </w:tr>
      <w:tr w:rsidR="001D6139" w:rsidRPr="00711784" w14:paraId="38C7D73A"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0EB9D14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RawReads</w:t>
            </w:r>
            <w:proofErr w:type="spellEnd"/>
          </w:p>
        </w:tc>
        <w:tc>
          <w:tcPr>
            <w:tcW w:w="5117" w:type="dxa"/>
            <w:vAlign w:val="center"/>
          </w:tcPr>
          <w:p w14:paraId="099F3FA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initially inputted into the GeoMx NGS Pipeline</w:t>
            </w:r>
          </w:p>
        </w:tc>
        <w:tc>
          <w:tcPr>
            <w:tcW w:w="1728" w:type="dxa"/>
            <w:vAlign w:val="center"/>
          </w:tcPr>
          <w:p w14:paraId="3D59CADA"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10617132</w:t>
            </w:r>
          </w:p>
        </w:tc>
      </w:tr>
      <w:tr w:rsidR="001D6139" w:rsidRPr="00711784" w14:paraId="308B093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598913A"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AlignedReads</w:t>
            </w:r>
            <w:proofErr w:type="spellEnd"/>
          </w:p>
        </w:tc>
        <w:tc>
          <w:tcPr>
            <w:tcW w:w="5117" w:type="dxa"/>
            <w:vAlign w:val="center"/>
          </w:tcPr>
          <w:p w14:paraId="29085103"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alignment to the barcode whitelist (i.e. 12 bp RTS_ID sequence); step after </w:t>
            </w:r>
            <w:proofErr w:type="spellStart"/>
            <w:r w:rsidRPr="00711784">
              <w:rPr>
                <w:rFonts w:ascii="Arial" w:hAnsi="Arial" w:cs="Arial"/>
                <w:color w:val="000000"/>
                <w:sz w:val="20"/>
                <w:szCs w:val="20"/>
              </w:rPr>
              <w:t>StitchedReads</w:t>
            </w:r>
            <w:proofErr w:type="spellEnd"/>
            <w:r w:rsidRPr="00711784">
              <w:rPr>
                <w:rFonts w:ascii="Arial" w:hAnsi="Arial" w:cs="Arial"/>
                <w:color w:val="000000"/>
                <w:sz w:val="20"/>
                <w:szCs w:val="20"/>
              </w:rPr>
              <w:t xml:space="preserve"> in GeoMx NGS Pipeline</w:t>
            </w:r>
          </w:p>
        </w:tc>
        <w:tc>
          <w:tcPr>
            <w:tcW w:w="1728" w:type="dxa"/>
            <w:vAlign w:val="center"/>
          </w:tcPr>
          <w:p w14:paraId="3F18ABFE"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10142882</w:t>
            </w:r>
          </w:p>
        </w:tc>
      </w:tr>
      <w:tr w:rsidR="001D6139" w:rsidRPr="00711784" w14:paraId="234241B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0EC4F1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DeduplicatedReads</w:t>
            </w:r>
            <w:proofErr w:type="spellEnd"/>
          </w:p>
        </w:tc>
        <w:tc>
          <w:tcPr>
            <w:tcW w:w="5117" w:type="dxa"/>
            <w:vAlign w:val="center"/>
          </w:tcPr>
          <w:p w14:paraId="64A2878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removal of PCR duplicates (i.e. unique UMIs); step after </w:t>
            </w:r>
            <w:proofErr w:type="spellStart"/>
            <w:r w:rsidRPr="00711784">
              <w:rPr>
                <w:rFonts w:ascii="Arial" w:hAnsi="Arial" w:cs="Arial"/>
                <w:color w:val="000000"/>
                <w:sz w:val="20"/>
                <w:szCs w:val="20"/>
              </w:rPr>
              <w:t>AlignedReads</w:t>
            </w:r>
            <w:proofErr w:type="spellEnd"/>
            <w:r w:rsidRPr="00711784">
              <w:rPr>
                <w:rFonts w:ascii="Arial" w:hAnsi="Arial" w:cs="Arial"/>
                <w:color w:val="000000"/>
                <w:sz w:val="20"/>
                <w:szCs w:val="20"/>
              </w:rPr>
              <w:t xml:space="preserve"> in GeoMx NGS Pipeline</w:t>
            </w:r>
          </w:p>
        </w:tc>
        <w:tc>
          <w:tcPr>
            <w:tcW w:w="1728" w:type="dxa"/>
            <w:vAlign w:val="center"/>
          </w:tcPr>
          <w:p w14:paraId="4A36615E"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259343</w:t>
            </w:r>
          </w:p>
        </w:tc>
      </w:tr>
      <w:tr w:rsidR="001D6139" w:rsidRPr="00711784" w14:paraId="0B9DDD7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FE0F3C2"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TrimmedReads</w:t>
            </w:r>
            <w:proofErr w:type="spellEnd"/>
          </w:p>
        </w:tc>
        <w:tc>
          <w:tcPr>
            <w:tcW w:w="5117" w:type="dxa"/>
            <w:vAlign w:val="center"/>
          </w:tcPr>
          <w:p w14:paraId="33F43C3C"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remaining after quality and adapter trimming; step after initial input into GeoMx NGS Pipeline</w:t>
            </w:r>
          </w:p>
        </w:tc>
        <w:tc>
          <w:tcPr>
            <w:tcW w:w="1728" w:type="dxa"/>
            <w:vAlign w:val="center"/>
          </w:tcPr>
          <w:p w14:paraId="3BB78CB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10604787</w:t>
            </w:r>
          </w:p>
        </w:tc>
      </w:tr>
      <w:tr w:rsidR="001D6139" w:rsidRPr="00711784" w14:paraId="14182D8A"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4245CC5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StitchedReads</w:t>
            </w:r>
            <w:proofErr w:type="spellEnd"/>
          </w:p>
        </w:tc>
        <w:tc>
          <w:tcPr>
            <w:tcW w:w="5117" w:type="dxa"/>
            <w:vAlign w:val="center"/>
          </w:tcPr>
          <w:p w14:paraId="0ABBE7BE"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stitching overlapping sequences of Read 1 and Read 2; step after </w:t>
            </w:r>
            <w:proofErr w:type="spellStart"/>
            <w:r w:rsidRPr="00711784">
              <w:rPr>
                <w:rFonts w:ascii="Arial" w:hAnsi="Arial" w:cs="Arial"/>
                <w:color w:val="000000"/>
                <w:sz w:val="20"/>
                <w:szCs w:val="20"/>
              </w:rPr>
              <w:t>TrimmedReads</w:t>
            </w:r>
            <w:proofErr w:type="spellEnd"/>
            <w:r w:rsidRPr="00711784">
              <w:rPr>
                <w:rFonts w:ascii="Arial" w:hAnsi="Arial" w:cs="Arial"/>
                <w:color w:val="000000"/>
                <w:sz w:val="20"/>
                <w:szCs w:val="20"/>
              </w:rPr>
              <w:t xml:space="preserve"> in GeoMx NGS Pipeline</w:t>
            </w:r>
          </w:p>
        </w:tc>
        <w:tc>
          <w:tcPr>
            <w:tcW w:w="1728" w:type="dxa"/>
            <w:vAlign w:val="center"/>
          </w:tcPr>
          <w:p w14:paraId="65B60CD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10537456</w:t>
            </w:r>
          </w:p>
        </w:tc>
      </w:tr>
      <w:tr w:rsidR="001D6139" w:rsidRPr="00711784" w14:paraId="107E598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E97C3E5"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SequencingSaturation</w:t>
            </w:r>
            <w:proofErr w:type="spellEnd"/>
          </w:p>
        </w:tc>
        <w:tc>
          <w:tcPr>
            <w:tcW w:w="5117" w:type="dxa"/>
            <w:vAlign w:val="center"/>
          </w:tcPr>
          <w:p w14:paraId="1F43344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Sequencing saturation is related to sequencing depth and dependent on the given library complexity and reads sequenced; Proportion of UMIs in library </w:t>
            </w:r>
            <w:r w:rsidRPr="00711784">
              <w:rPr>
                <w:rFonts w:ascii="Arial" w:hAnsi="Arial" w:cs="Arial"/>
                <w:sz w:val="20"/>
                <w:szCs w:val="20"/>
              </w:rPr>
              <w:lastRenderedPageBreak/>
              <w:t xml:space="preserve">sequenced more than once, sequencing saturation = (1 - deduplicated reads / aligned reads) </w:t>
            </w:r>
          </w:p>
        </w:tc>
        <w:tc>
          <w:tcPr>
            <w:tcW w:w="1728" w:type="dxa"/>
            <w:vAlign w:val="center"/>
          </w:tcPr>
          <w:p w14:paraId="703A87F3"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97.44310345</w:t>
            </w:r>
          </w:p>
        </w:tc>
      </w:tr>
      <w:tr w:rsidR="001D6139" w:rsidRPr="00711784" w14:paraId="4BF588E3"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A3D91BE"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SequencingSetID</w:t>
            </w:r>
            <w:proofErr w:type="spellEnd"/>
          </w:p>
        </w:tc>
        <w:tc>
          <w:tcPr>
            <w:tcW w:w="5117" w:type="dxa"/>
            <w:vAlign w:val="center"/>
          </w:tcPr>
          <w:p w14:paraId="070D0FFA"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Sequencing run information passed to DSPDA from DCC files as combination of "</w:t>
            </w:r>
            <w:proofErr w:type="spellStart"/>
            <w:r w:rsidRPr="00711784">
              <w:rPr>
                <w:rFonts w:ascii="Arial" w:hAnsi="Arial" w:cs="Arial"/>
                <w:color w:val="000000"/>
                <w:sz w:val="20"/>
                <w:szCs w:val="20"/>
              </w:rPr>
              <w:t>SequencingInstrumentName:RunID:FlowCellID</w:t>
            </w:r>
            <w:proofErr w:type="spellEnd"/>
            <w:r w:rsidRPr="00711784">
              <w:rPr>
                <w:rFonts w:ascii="Arial" w:hAnsi="Arial" w:cs="Arial"/>
                <w:color w:val="000000"/>
                <w:sz w:val="20"/>
                <w:szCs w:val="20"/>
              </w:rPr>
              <w:t xml:space="preserve">" </w:t>
            </w:r>
          </w:p>
        </w:tc>
        <w:tc>
          <w:tcPr>
            <w:tcW w:w="1728" w:type="dxa"/>
            <w:vAlign w:val="center"/>
          </w:tcPr>
          <w:p w14:paraId="1B2A972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A01356:83:HKKJKDSX2</w:t>
            </w:r>
          </w:p>
        </w:tc>
      </w:tr>
      <w:tr w:rsidR="001D6139" w:rsidRPr="00711784" w14:paraId="5439F60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913E83"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UMIQ30</w:t>
            </w:r>
          </w:p>
        </w:tc>
        <w:tc>
          <w:tcPr>
            <w:tcW w:w="5117" w:type="dxa"/>
            <w:vAlign w:val="center"/>
          </w:tcPr>
          <w:p w14:paraId="5017FD7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UMI (14 bases) with Illumina quality score of 30 or above</w:t>
            </w:r>
          </w:p>
        </w:tc>
        <w:tc>
          <w:tcPr>
            <w:tcW w:w="1728" w:type="dxa"/>
            <w:vAlign w:val="center"/>
          </w:tcPr>
          <w:p w14:paraId="4363517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0.9986</w:t>
            </w:r>
          </w:p>
        </w:tc>
      </w:tr>
      <w:tr w:rsidR="001D6139" w:rsidRPr="00711784" w14:paraId="6A2EC3CD"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4EA09800"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RTSQ30</w:t>
            </w:r>
          </w:p>
        </w:tc>
        <w:tc>
          <w:tcPr>
            <w:tcW w:w="5117" w:type="dxa"/>
            <w:vAlign w:val="center"/>
          </w:tcPr>
          <w:p w14:paraId="01F424F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RTS_ID (12 bases) with Illumina quality score of 30 or above</w:t>
            </w:r>
          </w:p>
        </w:tc>
        <w:tc>
          <w:tcPr>
            <w:tcW w:w="1728" w:type="dxa"/>
            <w:vAlign w:val="center"/>
          </w:tcPr>
          <w:p w14:paraId="0E3A35CD"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0.9985</w:t>
            </w:r>
          </w:p>
        </w:tc>
      </w:tr>
      <w:tr w:rsidR="001D6139" w:rsidRPr="00711784" w14:paraId="667682CA"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F1A878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GeoMxNgsPipelineVersion</w:t>
            </w:r>
            <w:proofErr w:type="spellEnd"/>
          </w:p>
        </w:tc>
        <w:tc>
          <w:tcPr>
            <w:tcW w:w="5117" w:type="dxa"/>
            <w:vAlign w:val="center"/>
          </w:tcPr>
          <w:p w14:paraId="57CD5F9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Version of the GeoMx NGS Pipeline used to produce DCC from FASTQ</w:t>
            </w:r>
          </w:p>
        </w:tc>
        <w:tc>
          <w:tcPr>
            <w:tcW w:w="1728" w:type="dxa"/>
            <w:vAlign w:val="center"/>
          </w:tcPr>
          <w:p w14:paraId="7CD9FE9F" w14:textId="77777777" w:rsidR="001D613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w:t>
            </w:r>
            <w:proofErr w:type="spellStart"/>
            <w:r w:rsidRPr="00711784">
              <w:rPr>
                <w:rFonts w:ascii="Arial" w:hAnsi="Arial" w:cs="Arial"/>
                <w:color w:val="000000"/>
                <w:sz w:val="20"/>
                <w:szCs w:val="20"/>
              </w:rPr>
              <w:t>GeoMx_NGS</w:t>
            </w:r>
            <w:proofErr w:type="spellEnd"/>
            <w:r w:rsidRPr="00711784">
              <w:rPr>
                <w:rFonts w:ascii="Arial" w:hAnsi="Arial" w:cs="Arial"/>
                <w:color w:val="000000"/>
                <w:sz w:val="20"/>
                <w:szCs w:val="20"/>
              </w:rPr>
              <w:t>_</w:t>
            </w:r>
          </w:p>
          <w:p w14:paraId="520A0BE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Pipeline_ 2.0.0"</w:t>
            </w:r>
          </w:p>
        </w:tc>
      </w:tr>
      <w:tr w:rsidR="001D6139" w:rsidRPr="00711784" w14:paraId="1C259A8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B84673B" w14:textId="77777777" w:rsidR="001D6139" w:rsidRDefault="001D6139" w:rsidP="00B05005">
            <w:pPr>
              <w:rPr>
                <w:rFonts w:ascii="Arial" w:hAnsi="Arial" w:cs="Arial"/>
                <w:sz w:val="20"/>
                <w:szCs w:val="20"/>
              </w:rPr>
            </w:pPr>
            <w:proofErr w:type="spellStart"/>
            <w:r w:rsidRPr="001E2149">
              <w:rPr>
                <w:rFonts w:ascii="Arial" w:hAnsi="Arial" w:cs="Arial"/>
                <w:b w:val="0"/>
                <w:bCs w:val="0"/>
                <w:sz w:val="20"/>
                <w:szCs w:val="20"/>
              </w:rPr>
              <w:t>LOT_Human_NGS</w:t>
            </w:r>
            <w:proofErr w:type="spellEnd"/>
            <w:r w:rsidRPr="001E2149">
              <w:rPr>
                <w:rFonts w:ascii="Arial" w:hAnsi="Arial" w:cs="Arial"/>
                <w:b w:val="0"/>
                <w:bCs w:val="0"/>
                <w:sz w:val="20"/>
                <w:szCs w:val="20"/>
              </w:rPr>
              <w:t>_</w:t>
            </w:r>
          </w:p>
          <w:p w14:paraId="51793932" w14:textId="77777777" w:rsidR="001D6139" w:rsidRDefault="001D6139" w:rsidP="00B05005">
            <w:pPr>
              <w:rPr>
                <w:rFonts w:ascii="Arial" w:hAnsi="Arial" w:cs="Arial"/>
                <w:sz w:val="20"/>
                <w:szCs w:val="20"/>
              </w:rPr>
            </w:pPr>
            <w:proofErr w:type="spellStart"/>
            <w:r w:rsidRPr="001E2149">
              <w:rPr>
                <w:rFonts w:ascii="Arial" w:hAnsi="Arial" w:cs="Arial"/>
                <w:b w:val="0"/>
                <w:bCs w:val="0"/>
                <w:sz w:val="20"/>
                <w:szCs w:val="20"/>
              </w:rPr>
              <w:t>Whole_Transcriptome</w:t>
            </w:r>
            <w:proofErr w:type="spellEnd"/>
            <w:r w:rsidRPr="001E2149">
              <w:rPr>
                <w:rFonts w:ascii="Arial" w:hAnsi="Arial" w:cs="Arial"/>
                <w:b w:val="0"/>
                <w:bCs w:val="0"/>
                <w:sz w:val="20"/>
                <w:szCs w:val="20"/>
              </w:rPr>
              <w:t>_</w:t>
            </w:r>
          </w:p>
          <w:p w14:paraId="32940942"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Atlas_RNA</w:t>
            </w:r>
            <w:proofErr w:type="spellEnd"/>
          </w:p>
        </w:tc>
        <w:tc>
          <w:tcPr>
            <w:tcW w:w="5117" w:type="dxa"/>
            <w:vAlign w:val="center"/>
          </w:tcPr>
          <w:p w14:paraId="7433F780"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Lot number for each probe kit for each scan, entered by user during scan setup</w:t>
            </w:r>
          </w:p>
        </w:tc>
        <w:tc>
          <w:tcPr>
            <w:tcW w:w="1728" w:type="dxa"/>
            <w:vAlign w:val="center"/>
          </w:tcPr>
          <w:p w14:paraId="08AAD121"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HWTA12001</w:t>
            </w:r>
          </w:p>
        </w:tc>
      </w:tr>
      <w:tr w:rsidR="001D6139" w:rsidRPr="00711784" w14:paraId="37299EB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9A722EF" w14:textId="77777777" w:rsidR="001D6139" w:rsidRPr="00711784" w:rsidRDefault="001D6139" w:rsidP="00B05005">
            <w:pPr>
              <w:ind w:right="-801"/>
              <w:rPr>
                <w:rFonts w:ascii="Arial" w:hAnsi="Arial" w:cs="Arial"/>
                <w:b w:val="0"/>
                <w:bCs w:val="0"/>
                <w:sz w:val="20"/>
                <w:szCs w:val="20"/>
              </w:rPr>
            </w:pPr>
            <w:r>
              <w:rPr>
                <w:rFonts w:ascii="Arial" w:hAnsi="Arial" w:cs="Arial"/>
                <w:b w:val="0"/>
                <w:bCs w:val="0"/>
                <w:sz w:val="20"/>
                <w:szCs w:val="20"/>
              </w:rPr>
              <w:t>[Annotation Tags]</w:t>
            </w:r>
          </w:p>
        </w:tc>
        <w:tc>
          <w:tcPr>
            <w:tcW w:w="5117" w:type="dxa"/>
            <w:vAlign w:val="center"/>
          </w:tcPr>
          <w:p w14:paraId="4BF4138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User input annotation tag given during analysis in DSPDA software</w:t>
            </w:r>
          </w:p>
        </w:tc>
        <w:tc>
          <w:tcPr>
            <w:tcW w:w="1728" w:type="dxa"/>
            <w:vAlign w:val="center"/>
          </w:tcPr>
          <w:p w14:paraId="6D9CE5D2"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Cortex</w:t>
            </w:r>
          </w:p>
        </w:tc>
      </w:tr>
      <w:tr w:rsidR="001D6139" w:rsidRPr="00711784" w14:paraId="741C8BA1"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2BA2B24"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ROIID</w:t>
            </w:r>
          </w:p>
        </w:tc>
        <w:tc>
          <w:tcPr>
            <w:tcW w:w="5117" w:type="dxa"/>
            <w:vAlign w:val="center"/>
          </w:tcPr>
          <w:p w14:paraId="4B15F66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Alphanumeric identification per ROI, segments from the same ROI will have the same ROIID</w:t>
            </w:r>
          </w:p>
        </w:tc>
        <w:tc>
          <w:tcPr>
            <w:tcW w:w="1728" w:type="dxa"/>
            <w:vAlign w:val="center"/>
          </w:tcPr>
          <w:p w14:paraId="249B47C1"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51297460-d49f-40ad-9452-b8a4d716dbf0</w:t>
            </w:r>
          </w:p>
        </w:tc>
      </w:tr>
      <w:tr w:rsidR="001D6139" w:rsidRPr="00711784" w14:paraId="7A2380B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6259B8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SegmentID</w:t>
            </w:r>
            <w:proofErr w:type="spellEnd"/>
          </w:p>
        </w:tc>
        <w:tc>
          <w:tcPr>
            <w:tcW w:w="5117" w:type="dxa"/>
            <w:vAlign w:val="center"/>
          </w:tcPr>
          <w:p w14:paraId="6BCB224A"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Alphanumeric identification per segment; if ROI was not segmented, then a </w:t>
            </w:r>
            <w:proofErr w:type="spellStart"/>
            <w:r w:rsidRPr="00711784">
              <w:rPr>
                <w:rFonts w:ascii="Arial" w:hAnsi="Arial" w:cs="Arial"/>
                <w:sz w:val="20"/>
                <w:szCs w:val="20"/>
              </w:rPr>
              <w:t>SegmentID</w:t>
            </w:r>
            <w:proofErr w:type="spellEnd"/>
            <w:r w:rsidRPr="00711784">
              <w:rPr>
                <w:rFonts w:ascii="Arial" w:hAnsi="Arial" w:cs="Arial"/>
                <w:sz w:val="20"/>
                <w:szCs w:val="20"/>
              </w:rPr>
              <w:t xml:space="preserve"> is still given; all </w:t>
            </w:r>
            <w:proofErr w:type="spellStart"/>
            <w:r w:rsidRPr="00711784">
              <w:rPr>
                <w:rFonts w:ascii="Arial" w:hAnsi="Arial" w:cs="Arial"/>
                <w:sz w:val="20"/>
                <w:szCs w:val="20"/>
              </w:rPr>
              <w:t>SegmentIDs</w:t>
            </w:r>
            <w:proofErr w:type="spellEnd"/>
            <w:r w:rsidRPr="00711784">
              <w:rPr>
                <w:rFonts w:ascii="Arial" w:hAnsi="Arial" w:cs="Arial"/>
                <w:sz w:val="20"/>
                <w:szCs w:val="20"/>
              </w:rPr>
              <w:t xml:space="preserve"> are unique</w:t>
            </w:r>
          </w:p>
        </w:tc>
        <w:tc>
          <w:tcPr>
            <w:tcW w:w="1728" w:type="dxa"/>
            <w:vAlign w:val="center"/>
          </w:tcPr>
          <w:p w14:paraId="6AEF51D6"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1dda4aff-e8b0-458b-b916-46779f62c681</w:t>
            </w:r>
          </w:p>
        </w:tc>
      </w:tr>
      <w:tr w:rsidR="001D6139" w:rsidRPr="00711784" w14:paraId="37493B38"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3F0ED88F"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ScanWidth</w:t>
            </w:r>
            <w:proofErr w:type="spellEnd"/>
          </w:p>
        </w:tc>
        <w:tc>
          <w:tcPr>
            <w:tcW w:w="5117" w:type="dxa"/>
            <w:vAlign w:val="center"/>
          </w:tcPr>
          <w:p w14:paraId="3796B034"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Width of the largest rendered scan image, in pixels after conversion of scan width from mm; used to calculate the ROI center of an exported image using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2AF294F5"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33520.27734</w:t>
            </w:r>
          </w:p>
        </w:tc>
      </w:tr>
      <w:tr w:rsidR="001D6139" w:rsidRPr="00711784" w14:paraId="3075C2D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F71A06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ScanHeight</w:t>
            </w:r>
            <w:proofErr w:type="spellEnd"/>
          </w:p>
        </w:tc>
        <w:tc>
          <w:tcPr>
            <w:tcW w:w="5117" w:type="dxa"/>
            <w:vAlign w:val="center"/>
          </w:tcPr>
          <w:p w14:paraId="15222BD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Height of the largest rendered scan image, in pixels after conversion of scan height from mm;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5AF97E79"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33393.21094</w:t>
            </w:r>
          </w:p>
        </w:tc>
      </w:tr>
      <w:tr w:rsidR="001D6139" w:rsidRPr="00711784" w14:paraId="2DBC6190"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30C0BEF9"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ScanOffsetX</w:t>
            </w:r>
            <w:proofErr w:type="spellEnd"/>
          </w:p>
        </w:tc>
        <w:tc>
          <w:tcPr>
            <w:tcW w:w="5117" w:type="dxa"/>
            <w:vAlign w:val="center"/>
          </w:tcPr>
          <w:p w14:paraId="6D6B1C8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x offset of the start of the rendered scan image relative to the raw image, in pixels; used to calculate the ROI center of an exported image  using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4131C76C"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7816</w:t>
            </w:r>
          </w:p>
        </w:tc>
      </w:tr>
      <w:tr w:rsidR="001D6139" w:rsidRPr="00711784" w14:paraId="39E005A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EF7974C"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ScanOffsetY</w:t>
            </w:r>
            <w:proofErr w:type="spellEnd"/>
          </w:p>
        </w:tc>
        <w:tc>
          <w:tcPr>
            <w:tcW w:w="5117" w:type="dxa"/>
            <w:vAlign w:val="center"/>
          </w:tcPr>
          <w:p w14:paraId="6B740B1C"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 offset of the start of the rendered scan image relative to the raw image, in pixels;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5DDB1C78"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7879</w:t>
            </w:r>
          </w:p>
        </w:tc>
      </w:tr>
      <w:tr w:rsidR="001D6139" w:rsidRPr="00711784" w14:paraId="719B6F86"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244C9C1" w14:textId="77777777" w:rsidR="001D6139" w:rsidRPr="004B6D46" w:rsidRDefault="001D6139" w:rsidP="00B05005">
            <w:pPr>
              <w:ind w:right="-801"/>
              <w:rPr>
                <w:rFonts w:ascii="Arial" w:hAnsi="Arial" w:cs="Arial"/>
                <w:b w:val="0"/>
                <w:bCs w:val="0"/>
                <w:sz w:val="20"/>
                <w:szCs w:val="20"/>
              </w:rPr>
            </w:pPr>
            <w:r w:rsidRPr="004B6D46">
              <w:rPr>
                <w:rFonts w:ascii="Arial" w:hAnsi="Arial" w:cs="Arial"/>
                <w:b w:val="0"/>
                <w:bCs w:val="0"/>
                <w:sz w:val="20"/>
                <w:szCs w:val="20"/>
              </w:rPr>
              <w:t>LOQ</w:t>
            </w:r>
          </w:p>
        </w:tc>
        <w:tc>
          <w:tcPr>
            <w:tcW w:w="5117" w:type="dxa"/>
            <w:vAlign w:val="center"/>
          </w:tcPr>
          <w:p w14:paraId="03FCC9E8"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6D46">
              <w:rPr>
                <w:rFonts w:ascii="Arial" w:hAnsi="Arial" w:cs="Arial"/>
                <w:sz w:val="20"/>
                <w:szCs w:val="20"/>
              </w:rPr>
              <w:t>The limit of quantitation (LOQ) is a user-defined threshold above which a target is considered detected with high confidence. LOQ is equivalent to the geomean of negative probes in a given segment plus a user-defined number of standard deviations [geomean(neg probes)*</w:t>
            </w:r>
            <w:proofErr w:type="spellStart"/>
            <w:r w:rsidRPr="004B6D46">
              <w:rPr>
                <w:rFonts w:ascii="Arial" w:hAnsi="Arial" w:cs="Arial"/>
                <w:sz w:val="20"/>
                <w:szCs w:val="20"/>
              </w:rPr>
              <w:t>geoSD</w:t>
            </w:r>
            <w:proofErr w:type="spellEnd"/>
            <w:r w:rsidRPr="004B6D46">
              <w:rPr>
                <w:rFonts w:ascii="Arial" w:hAnsi="Arial" w:cs="Arial"/>
                <w:sz w:val="20"/>
                <w:szCs w:val="20"/>
              </w:rPr>
              <w:t xml:space="preserve">(neg probes)^X, where X is a user-defined value (default = 2)]. The default </w:t>
            </w:r>
            <w:r w:rsidRPr="004B6D46">
              <w:rPr>
                <w:rFonts w:ascii="Arial" w:hAnsi="Arial" w:cs="Arial"/>
                <w:sz w:val="20"/>
                <w:szCs w:val="20"/>
              </w:rPr>
              <w:lastRenderedPageBreak/>
              <w:t>value of 2 should be used if a slightly higher false positive rate (&lt;5%) is acceptable in exchange for higher sensitivity. Consider changing the value to 2.5 to minimize false positive calls (~1%), although this may decrease sensitivity slightly. The LOQ threshold can be used downstream to filter out targets that are not detected in at least a certain percentage of segments or when making binary detected/not detected calls.</w:t>
            </w:r>
          </w:p>
        </w:tc>
        <w:tc>
          <w:tcPr>
            <w:tcW w:w="1728" w:type="dxa"/>
            <w:vAlign w:val="center"/>
          </w:tcPr>
          <w:p w14:paraId="13DA8620"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B6D46">
              <w:rPr>
                <w:rFonts w:ascii="Arial" w:hAnsi="Arial" w:cs="Arial"/>
                <w:color w:val="000000"/>
                <w:sz w:val="20"/>
                <w:szCs w:val="20"/>
              </w:rPr>
              <w:lastRenderedPageBreak/>
              <w:t>22.46606149</w:t>
            </w:r>
          </w:p>
          <w:p w14:paraId="41583FFC"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D6139" w:rsidRPr="00711784" w14:paraId="11BBF443"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1264BB" w14:textId="77777777" w:rsidR="001D6139" w:rsidRPr="004B6D46" w:rsidRDefault="001D6139" w:rsidP="00B05005">
            <w:pPr>
              <w:ind w:right="-801"/>
              <w:rPr>
                <w:rFonts w:ascii="Arial" w:hAnsi="Arial" w:cs="Arial"/>
                <w:b w:val="0"/>
                <w:bCs w:val="0"/>
                <w:sz w:val="20"/>
                <w:szCs w:val="20"/>
              </w:rPr>
            </w:pPr>
            <w:proofErr w:type="spellStart"/>
            <w:r>
              <w:rPr>
                <w:rFonts w:ascii="Arial" w:hAnsi="Arial" w:cs="Arial"/>
                <w:b w:val="0"/>
                <w:bCs w:val="0"/>
                <w:sz w:val="20"/>
                <w:szCs w:val="20"/>
              </w:rPr>
              <w:t>NormalizationFactor</w:t>
            </w:r>
            <w:proofErr w:type="spellEnd"/>
          </w:p>
        </w:tc>
        <w:tc>
          <w:tcPr>
            <w:tcW w:w="5117" w:type="dxa"/>
            <w:vAlign w:val="center"/>
          </w:tcPr>
          <w:p w14:paraId="23AF6048" w14:textId="77777777" w:rsidR="001D6139" w:rsidRPr="00CA4C5E"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Segment normalization factor by which each count is divided to get the normalized count</w:t>
            </w:r>
          </w:p>
        </w:tc>
        <w:tc>
          <w:tcPr>
            <w:tcW w:w="1728" w:type="dxa"/>
            <w:vAlign w:val="bottom"/>
          </w:tcPr>
          <w:p w14:paraId="1A0D77DC" w14:textId="77777777" w:rsidR="001D6139" w:rsidRPr="00B0500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2.003061353</w:t>
            </w:r>
          </w:p>
        </w:tc>
      </w:tr>
      <w:tr w:rsidR="001D6139" w:rsidRPr="00711784" w14:paraId="0E6FD4FB"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729670CC" w14:textId="77777777" w:rsidR="001D6139" w:rsidRPr="00AC1FC6" w:rsidRDefault="001D6139" w:rsidP="00B05005">
            <w:pPr>
              <w:rPr>
                <w:rFonts w:ascii="Arial" w:hAnsi="Arial" w:cs="Arial"/>
                <w:b w:val="0"/>
                <w:bCs w:val="0"/>
                <w:sz w:val="20"/>
                <w:szCs w:val="20"/>
              </w:rPr>
            </w:pPr>
            <w:proofErr w:type="spellStart"/>
            <w:r w:rsidRPr="00AC1FC6">
              <w:rPr>
                <w:rFonts w:ascii="Arial" w:hAnsi="Arial" w:cs="Arial"/>
                <w:b w:val="0"/>
                <w:bCs w:val="0"/>
                <w:sz w:val="20"/>
                <w:szCs w:val="20"/>
              </w:rPr>
              <w:t>ExpressionFilteringThreshold</w:t>
            </w:r>
            <w:proofErr w:type="spellEnd"/>
            <w:r w:rsidRPr="00AC1FC6">
              <w:rPr>
                <w:rFonts w:ascii="Arial" w:hAnsi="Arial" w:cs="Arial"/>
                <w:b w:val="0"/>
                <w:bCs w:val="0"/>
                <w:sz w:val="20"/>
                <w:szCs w:val="20"/>
              </w:rPr>
              <w:t xml:space="preserve"> (Human NGS Whole Transcriptome Atlas RNA)</w:t>
            </w:r>
          </w:p>
        </w:tc>
        <w:tc>
          <w:tcPr>
            <w:tcW w:w="5117" w:type="dxa"/>
            <w:vAlign w:val="center"/>
          </w:tcPr>
          <w:p w14:paraId="107246BC" w14:textId="77777777" w:rsidR="001D6139" w:rsidRPr="00CA4C5E"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 xml:space="preserve">Threshold for calling a gene above LOQ. </w:t>
            </w:r>
            <w:proofErr w:type="spellStart"/>
            <w:r w:rsidRPr="00CA4C5E">
              <w:rPr>
                <w:rFonts w:ascii="Arial" w:hAnsi="Arial" w:cs="Arial"/>
                <w:sz w:val="20"/>
                <w:szCs w:val="20"/>
                <w:shd w:val="clear" w:color="auto" w:fill="F8F8F8"/>
              </w:rPr>
              <w:t>ExpressionFilteringThreshold</w:t>
            </w:r>
            <w:proofErr w:type="spellEnd"/>
            <w:r w:rsidRPr="00CA4C5E">
              <w:rPr>
                <w:rFonts w:ascii="Arial" w:hAnsi="Arial" w:cs="Arial"/>
                <w:sz w:val="20"/>
                <w:szCs w:val="20"/>
                <w:shd w:val="clear" w:color="auto" w:fill="F8F8F8"/>
              </w:rPr>
              <w:t xml:space="preserve"> = LOQ unless a lower threshold was set (i.e. 2), and then it equals that lower threshold</w:t>
            </w:r>
          </w:p>
        </w:tc>
        <w:tc>
          <w:tcPr>
            <w:tcW w:w="1728" w:type="dxa"/>
            <w:vAlign w:val="bottom"/>
          </w:tcPr>
          <w:p w14:paraId="0B106142" w14:textId="77777777" w:rsidR="001D6139" w:rsidRPr="00B0500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22.46606149</w:t>
            </w:r>
          </w:p>
        </w:tc>
      </w:tr>
      <w:tr w:rsidR="001D6139" w:rsidRPr="00711784" w14:paraId="3F0150F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4A56E8"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Group</w:t>
            </w:r>
          </w:p>
        </w:tc>
        <w:tc>
          <w:tcPr>
            <w:tcW w:w="5117" w:type="dxa"/>
            <w:vAlign w:val="center"/>
          </w:tcPr>
          <w:p w14:paraId="05F4E531"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User added column for histological structure annotation</w:t>
            </w:r>
          </w:p>
        </w:tc>
        <w:tc>
          <w:tcPr>
            <w:tcW w:w="1728" w:type="dxa"/>
            <w:vAlign w:val="center"/>
          </w:tcPr>
          <w:p w14:paraId="1F09334A" w14:textId="77777777" w:rsidR="001D6139" w:rsidRPr="00B0500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05005">
              <w:rPr>
                <w:rFonts w:ascii="Arial" w:hAnsi="Arial" w:cs="Arial"/>
                <w:color w:val="000000"/>
                <w:sz w:val="20"/>
                <w:szCs w:val="20"/>
              </w:rPr>
              <w:t>Cortical layer I</w:t>
            </w:r>
          </w:p>
        </w:tc>
      </w:tr>
    </w:tbl>
    <w:p w14:paraId="308CA8BE" w14:textId="77777777" w:rsidR="001D6139" w:rsidRDefault="001D6139" w:rsidP="001D6139">
      <w:pPr>
        <w:rPr>
          <w:rFonts w:ascii="Arial" w:hAnsi="Arial" w:cs="Arial"/>
        </w:rPr>
      </w:pPr>
    </w:p>
    <w:p w14:paraId="1F3248A8" w14:textId="77777777" w:rsidR="001D6139" w:rsidRDefault="001D6139" w:rsidP="001D6139">
      <w:pPr>
        <w:rPr>
          <w:rFonts w:ascii="Arial" w:hAnsi="Arial" w:cs="Arial"/>
        </w:rPr>
      </w:pPr>
      <w:r>
        <w:rPr>
          <w:rFonts w:ascii="Arial" w:hAnsi="Arial" w:cs="Arial"/>
        </w:rPr>
        <w:br w:type="page"/>
      </w:r>
    </w:p>
    <w:p w14:paraId="671A2162"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Target Properties</w:t>
      </w:r>
    </w:p>
    <w:p w14:paraId="707F89F6"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529"/>
        <w:gridCol w:w="5447"/>
        <w:gridCol w:w="1384"/>
      </w:tblGrid>
      <w:tr w:rsidR="001D6139" w:rsidRPr="00725C9B" w14:paraId="0BF67C30"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7DC88A4" w14:textId="77777777" w:rsidR="001D6139" w:rsidRPr="00725C9B" w:rsidRDefault="001D6139" w:rsidP="00B05005">
            <w:pPr>
              <w:rPr>
                <w:rFonts w:ascii="Arial" w:hAnsi="Arial" w:cs="Arial"/>
                <w:sz w:val="20"/>
                <w:szCs w:val="20"/>
              </w:rPr>
            </w:pPr>
            <w:r w:rsidRPr="00725C9B">
              <w:rPr>
                <w:rFonts w:ascii="Arial" w:hAnsi="Arial" w:cs="Arial"/>
                <w:sz w:val="20"/>
                <w:szCs w:val="20"/>
              </w:rPr>
              <w:t>Column Header</w:t>
            </w:r>
          </w:p>
        </w:tc>
        <w:tc>
          <w:tcPr>
            <w:tcW w:w="5447" w:type="dxa"/>
            <w:vAlign w:val="center"/>
          </w:tcPr>
          <w:p w14:paraId="1272F989" w14:textId="77777777" w:rsidR="001D6139" w:rsidRPr="00725C9B"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Description</w:t>
            </w:r>
          </w:p>
        </w:tc>
        <w:tc>
          <w:tcPr>
            <w:tcW w:w="1384" w:type="dxa"/>
            <w:vAlign w:val="center"/>
          </w:tcPr>
          <w:p w14:paraId="5FDBBD35" w14:textId="77777777" w:rsidR="001D6139" w:rsidRPr="00725C9B"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Example</w:t>
            </w:r>
          </w:p>
        </w:tc>
      </w:tr>
      <w:tr w:rsidR="001D6139" w:rsidRPr="00725C9B" w14:paraId="28199A2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0A07006D" w14:textId="77777777" w:rsidR="001D6139" w:rsidRPr="00725C9B" w:rsidRDefault="001D6139" w:rsidP="00B05005">
            <w:pPr>
              <w:rPr>
                <w:rFonts w:ascii="Arial" w:hAnsi="Arial" w:cs="Arial"/>
                <w:b w:val="0"/>
                <w:bCs w:val="0"/>
                <w:sz w:val="20"/>
                <w:szCs w:val="20"/>
              </w:rPr>
            </w:pPr>
            <w:proofErr w:type="spellStart"/>
            <w:r w:rsidRPr="00725C9B">
              <w:rPr>
                <w:rFonts w:ascii="Arial" w:hAnsi="Arial" w:cs="Arial"/>
                <w:b w:val="0"/>
                <w:bCs w:val="0"/>
                <w:sz w:val="20"/>
                <w:szCs w:val="20"/>
              </w:rPr>
              <w:t>TargetName</w:t>
            </w:r>
            <w:proofErr w:type="spellEnd"/>
          </w:p>
        </w:tc>
        <w:tc>
          <w:tcPr>
            <w:tcW w:w="5447" w:type="dxa"/>
            <w:vAlign w:val="center"/>
          </w:tcPr>
          <w:p w14:paraId="49A817E9" w14:textId="77777777" w:rsidR="001D6139" w:rsidRPr="00725C9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384" w:type="dxa"/>
            <w:vAlign w:val="center"/>
          </w:tcPr>
          <w:p w14:paraId="50AA15F8" w14:textId="77777777" w:rsidR="001D6139" w:rsidRPr="00725C9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1D6139" w:rsidRPr="00725C9B" w14:paraId="7189D9A0"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793B491E" w14:textId="77777777" w:rsidR="001D6139" w:rsidRPr="00725C9B" w:rsidRDefault="001D6139" w:rsidP="00B05005">
            <w:pPr>
              <w:rPr>
                <w:rFonts w:ascii="Arial" w:hAnsi="Arial" w:cs="Arial"/>
                <w:b w:val="0"/>
                <w:bCs w:val="0"/>
                <w:sz w:val="20"/>
                <w:szCs w:val="20"/>
              </w:rPr>
            </w:pPr>
            <w:proofErr w:type="spellStart"/>
            <w:r w:rsidRPr="00725C9B">
              <w:rPr>
                <w:rFonts w:ascii="Arial" w:hAnsi="Arial" w:cs="Arial"/>
                <w:b w:val="0"/>
                <w:bCs w:val="0"/>
                <w:sz w:val="20"/>
                <w:szCs w:val="20"/>
              </w:rPr>
              <w:t>HUGOSymbol</w:t>
            </w:r>
            <w:proofErr w:type="spellEnd"/>
          </w:p>
        </w:tc>
        <w:tc>
          <w:tcPr>
            <w:tcW w:w="5447" w:type="dxa"/>
            <w:vAlign w:val="center"/>
          </w:tcPr>
          <w:p w14:paraId="7270EF45" w14:textId="77777777" w:rsidR="001D6139" w:rsidRPr="00725C9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Comma-delimited list of name of gene(s) with &gt;=95% identity over the length of probe; human gene names follow HUGO gene nomenclature; value from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xml:space="preserve">" in </w:t>
            </w:r>
            <w:r>
              <w:rPr>
                <w:rFonts w:ascii="Arial" w:hAnsi="Arial" w:cs="Arial"/>
                <w:color w:val="000000"/>
                <w:sz w:val="20"/>
                <w:szCs w:val="20"/>
              </w:rPr>
              <w:t>PKC</w:t>
            </w:r>
            <w:r w:rsidRPr="00725C9B">
              <w:rPr>
                <w:rFonts w:ascii="Arial" w:hAnsi="Arial" w:cs="Arial"/>
                <w:color w:val="000000"/>
                <w:sz w:val="20"/>
                <w:szCs w:val="20"/>
              </w:rPr>
              <w:t xml:space="preserve"> file</w:t>
            </w:r>
          </w:p>
        </w:tc>
        <w:tc>
          <w:tcPr>
            <w:tcW w:w="1384" w:type="dxa"/>
            <w:vAlign w:val="center"/>
          </w:tcPr>
          <w:p w14:paraId="71980F24" w14:textId="77777777" w:rsidR="001D6139" w:rsidRPr="00725C9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DE50B4" w:rsidRPr="00725C9B" w14:paraId="1DC4B83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506ED193"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TargetGroup</w:t>
            </w:r>
            <w:proofErr w:type="spellEnd"/>
          </w:p>
        </w:tc>
        <w:tc>
          <w:tcPr>
            <w:tcW w:w="5447" w:type="dxa"/>
            <w:vAlign w:val="center"/>
          </w:tcPr>
          <w:p w14:paraId="466AD762" w14:textId="127219A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384" w:type="dxa"/>
            <w:vAlign w:val="center"/>
          </w:tcPr>
          <w:p w14:paraId="0BD5A26C"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All Targets</w:t>
            </w:r>
          </w:p>
        </w:tc>
      </w:tr>
      <w:tr w:rsidR="00DE50B4" w:rsidRPr="00725C9B" w14:paraId="09ED1F26"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1EDBEB8D"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AnalyteType</w:t>
            </w:r>
            <w:proofErr w:type="spellEnd"/>
          </w:p>
        </w:tc>
        <w:tc>
          <w:tcPr>
            <w:tcW w:w="5447" w:type="dxa"/>
            <w:vAlign w:val="center"/>
          </w:tcPr>
          <w:p w14:paraId="75E84454"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Type of biological target, either RNA or Protein; value from "</w:t>
            </w:r>
            <w:proofErr w:type="spellStart"/>
            <w:r w:rsidRPr="00725C9B">
              <w:rPr>
                <w:rFonts w:ascii="Arial" w:hAnsi="Arial" w:cs="Arial"/>
                <w:color w:val="000000"/>
                <w:sz w:val="20"/>
                <w:szCs w:val="20"/>
              </w:rPr>
              <w:t>AnalyteType</w:t>
            </w:r>
            <w:proofErr w:type="spellEnd"/>
            <w:r w:rsidRPr="00725C9B">
              <w:rPr>
                <w:rFonts w:ascii="Arial" w:hAnsi="Arial" w:cs="Arial"/>
                <w:color w:val="000000"/>
                <w:sz w:val="20"/>
                <w:szCs w:val="20"/>
              </w:rPr>
              <w:t>" in PKC file</w:t>
            </w:r>
          </w:p>
        </w:tc>
        <w:tc>
          <w:tcPr>
            <w:tcW w:w="1384" w:type="dxa"/>
            <w:vAlign w:val="center"/>
          </w:tcPr>
          <w:p w14:paraId="6A924EFD"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RNA</w:t>
            </w:r>
          </w:p>
        </w:tc>
      </w:tr>
      <w:tr w:rsidR="00DE50B4" w:rsidRPr="00725C9B" w14:paraId="157F270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8D0A31C"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CodeClass</w:t>
            </w:r>
            <w:proofErr w:type="spellEnd"/>
          </w:p>
        </w:tc>
        <w:tc>
          <w:tcPr>
            <w:tcW w:w="5447" w:type="dxa"/>
            <w:vAlign w:val="center"/>
          </w:tcPr>
          <w:p w14:paraId="270E4CC1"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Class of target used for analysis; value is either Control, Negative, or Endogenous; value from "</w:t>
            </w:r>
            <w:proofErr w:type="spellStart"/>
            <w:r w:rsidRPr="00725C9B">
              <w:rPr>
                <w:rFonts w:ascii="Arial" w:hAnsi="Arial" w:cs="Arial"/>
                <w:color w:val="000000"/>
                <w:sz w:val="20"/>
                <w:szCs w:val="20"/>
              </w:rPr>
              <w:t>CodeClass</w:t>
            </w:r>
            <w:proofErr w:type="spellEnd"/>
            <w:r w:rsidRPr="00725C9B">
              <w:rPr>
                <w:rFonts w:ascii="Arial" w:hAnsi="Arial" w:cs="Arial"/>
                <w:color w:val="000000"/>
                <w:sz w:val="20"/>
                <w:szCs w:val="20"/>
              </w:rPr>
              <w:t>" in PKC file</w:t>
            </w:r>
          </w:p>
        </w:tc>
        <w:tc>
          <w:tcPr>
            <w:tcW w:w="1384" w:type="dxa"/>
            <w:vAlign w:val="center"/>
          </w:tcPr>
          <w:p w14:paraId="6AA34AF2"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Endogenous</w:t>
            </w:r>
          </w:p>
        </w:tc>
      </w:tr>
      <w:tr w:rsidR="00DE50B4" w:rsidRPr="00725C9B" w14:paraId="47C2979E"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4A089D05"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ProbePool</w:t>
            </w:r>
            <w:proofErr w:type="spellEnd"/>
          </w:p>
        </w:tc>
        <w:tc>
          <w:tcPr>
            <w:tcW w:w="5447" w:type="dxa"/>
            <w:vAlign w:val="center"/>
          </w:tcPr>
          <w:p w14:paraId="477C971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384" w:type="dxa"/>
            <w:vAlign w:val="center"/>
          </w:tcPr>
          <w:p w14:paraId="11BE2C9F"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01</w:t>
            </w:r>
          </w:p>
        </w:tc>
      </w:tr>
      <w:tr w:rsidR="00DE50B4" w:rsidRPr="00725C9B" w14:paraId="41F3D2D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0F3F69A9"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MinCount</w:t>
            </w:r>
            <w:proofErr w:type="spellEnd"/>
          </w:p>
        </w:tc>
        <w:tc>
          <w:tcPr>
            <w:tcW w:w="5447" w:type="dxa"/>
            <w:vAlign w:val="center"/>
          </w:tcPr>
          <w:p w14:paraId="0EC52308"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Minimum count observed for the target from all segments </w:t>
            </w:r>
          </w:p>
        </w:tc>
        <w:tc>
          <w:tcPr>
            <w:tcW w:w="1384" w:type="dxa"/>
            <w:vAlign w:val="center"/>
          </w:tcPr>
          <w:p w14:paraId="3BDDAAF2"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1403EECD"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41ED5708"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MaxCount</w:t>
            </w:r>
            <w:proofErr w:type="spellEnd"/>
          </w:p>
        </w:tc>
        <w:tc>
          <w:tcPr>
            <w:tcW w:w="5447" w:type="dxa"/>
            <w:vAlign w:val="center"/>
          </w:tcPr>
          <w:p w14:paraId="49309337"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Maximum count observed for the target from all segments </w:t>
            </w:r>
          </w:p>
        </w:tc>
        <w:tc>
          <w:tcPr>
            <w:tcW w:w="1384" w:type="dxa"/>
            <w:vAlign w:val="center"/>
          </w:tcPr>
          <w:p w14:paraId="678C7F7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3721</w:t>
            </w:r>
          </w:p>
        </w:tc>
      </w:tr>
      <w:tr w:rsidR="00DE50B4" w:rsidRPr="00725C9B" w14:paraId="77E6CF72"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75ECE2C5"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MedianCount</w:t>
            </w:r>
            <w:proofErr w:type="spellEnd"/>
          </w:p>
        </w:tc>
        <w:tc>
          <w:tcPr>
            <w:tcW w:w="5447" w:type="dxa"/>
            <w:vAlign w:val="center"/>
          </w:tcPr>
          <w:p w14:paraId="1BC49787"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Median count measured for the target from all segments</w:t>
            </w:r>
          </w:p>
        </w:tc>
        <w:tc>
          <w:tcPr>
            <w:tcW w:w="1384" w:type="dxa"/>
            <w:vAlign w:val="center"/>
          </w:tcPr>
          <w:p w14:paraId="5FF5E88A"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82.5</w:t>
            </w:r>
          </w:p>
        </w:tc>
      </w:tr>
      <w:tr w:rsidR="00DE50B4" w:rsidRPr="00725C9B" w14:paraId="74F4AE29"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6CB13608"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GeomeanCount</w:t>
            </w:r>
            <w:proofErr w:type="spellEnd"/>
          </w:p>
        </w:tc>
        <w:tc>
          <w:tcPr>
            <w:tcW w:w="5447" w:type="dxa"/>
            <w:vAlign w:val="center"/>
          </w:tcPr>
          <w:p w14:paraId="6572C737"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Geometric mean of all counts for the target from all segments</w:t>
            </w:r>
          </w:p>
        </w:tc>
        <w:tc>
          <w:tcPr>
            <w:tcW w:w="1384" w:type="dxa"/>
            <w:vAlign w:val="center"/>
          </w:tcPr>
          <w:p w14:paraId="7F5181FC"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81.97986105</w:t>
            </w:r>
          </w:p>
        </w:tc>
      </w:tr>
      <w:tr w:rsidR="00DE50B4" w:rsidRPr="00725C9B" w14:paraId="180E6CC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9CA406C"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NumberOfProbesIncluded</w:t>
            </w:r>
            <w:proofErr w:type="spellEnd"/>
          </w:p>
        </w:tc>
        <w:tc>
          <w:tcPr>
            <w:tcW w:w="5447" w:type="dxa"/>
            <w:vAlign w:val="center"/>
          </w:tcPr>
          <w:p w14:paraId="0F164DDF"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in analysis after QC</w:t>
            </w:r>
          </w:p>
        </w:tc>
        <w:tc>
          <w:tcPr>
            <w:tcW w:w="1384" w:type="dxa"/>
            <w:vAlign w:val="center"/>
          </w:tcPr>
          <w:p w14:paraId="65B6274C"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207184DC"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7C708DF2"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NumberOfProbesTotal</w:t>
            </w:r>
            <w:proofErr w:type="spellEnd"/>
          </w:p>
        </w:tc>
        <w:tc>
          <w:tcPr>
            <w:tcW w:w="5447" w:type="dxa"/>
            <w:vAlign w:val="center"/>
          </w:tcPr>
          <w:p w14:paraId="050273D4"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prior to QC</w:t>
            </w:r>
          </w:p>
        </w:tc>
        <w:tc>
          <w:tcPr>
            <w:tcW w:w="1384" w:type="dxa"/>
            <w:vAlign w:val="center"/>
          </w:tcPr>
          <w:p w14:paraId="4A2249A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41A8CFE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3E02ADEF"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GeneID</w:t>
            </w:r>
            <w:proofErr w:type="spellEnd"/>
          </w:p>
        </w:tc>
        <w:tc>
          <w:tcPr>
            <w:tcW w:w="5447" w:type="dxa"/>
            <w:vAlign w:val="center"/>
          </w:tcPr>
          <w:p w14:paraId="07D784A4"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The field identifies the one NCBI gene ID from the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column recommended for use in pathway analysis</w:t>
            </w:r>
          </w:p>
        </w:tc>
        <w:tc>
          <w:tcPr>
            <w:tcW w:w="1384" w:type="dxa"/>
            <w:vAlign w:val="center"/>
          </w:tcPr>
          <w:p w14:paraId="720840BF"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1114</w:t>
            </w:r>
          </w:p>
        </w:tc>
      </w:tr>
    </w:tbl>
    <w:p w14:paraId="043DB0B6" w14:textId="77777777" w:rsidR="001D6139" w:rsidRDefault="001D6139" w:rsidP="001D6139">
      <w:pPr>
        <w:rPr>
          <w:rFonts w:ascii="Arial" w:hAnsi="Arial" w:cs="Arial"/>
        </w:rPr>
      </w:pPr>
    </w:p>
    <w:p w14:paraId="4DB0E206" w14:textId="77777777" w:rsidR="001D6139" w:rsidRDefault="001D6139" w:rsidP="001D6139">
      <w:pPr>
        <w:rPr>
          <w:rFonts w:ascii="Arial" w:hAnsi="Arial" w:cs="Arial"/>
        </w:rPr>
      </w:pPr>
    </w:p>
    <w:p w14:paraId="15DBEAF5"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t>Target Count Matrix</w:t>
      </w:r>
    </w:p>
    <w:p w14:paraId="30D16643"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317"/>
        <w:gridCol w:w="5963"/>
        <w:gridCol w:w="1080"/>
      </w:tblGrid>
      <w:tr w:rsidR="001D6139" w:rsidRPr="000D08F2" w14:paraId="6CB3483A"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6C4CE716" w14:textId="77777777" w:rsidR="001D6139" w:rsidRPr="000D08F2" w:rsidRDefault="001D6139" w:rsidP="00B05005">
            <w:pPr>
              <w:rPr>
                <w:rFonts w:ascii="Arial" w:hAnsi="Arial" w:cs="Arial"/>
                <w:sz w:val="20"/>
                <w:szCs w:val="20"/>
              </w:rPr>
            </w:pPr>
            <w:r w:rsidRPr="000D08F2">
              <w:rPr>
                <w:rFonts w:ascii="Arial" w:hAnsi="Arial" w:cs="Arial"/>
                <w:sz w:val="20"/>
                <w:szCs w:val="20"/>
              </w:rPr>
              <w:t>Column Header</w:t>
            </w:r>
          </w:p>
        </w:tc>
        <w:tc>
          <w:tcPr>
            <w:tcW w:w="5963" w:type="dxa"/>
            <w:vAlign w:val="center"/>
          </w:tcPr>
          <w:p w14:paraId="5D4A3386" w14:textId="77777777" w:rsidR="001D6139" w:rsidRPr="000D08F2"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Description</w:t>
            </w:r>
          </w:p>
        </w:tc>
        <w:tc>
          <w:tcPr>
            <w:tcW w:w="1080" w:type="dxa"/>
            <w:vAlign w:val="center"/>
          </w:tcPr>
          <w:p w14:paraId="02A77154" w14:textId="77777777" w:rsidR="001D6139" w:rsidRPr="000D08F2"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Example</w:t>
            </w:r>
          </w:p>
        </w:tc>
      </w:tr>
      <w:tr w:rsidR="001D6139" w:rsidRPr="000D08F2" w14:paraId="5A29C6C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34E6D96D" w14:textId="77777777" w:rsidR="001D6139" w:rsidRPr="000D08F2" w:rsidRDefault="001D6139" w:rsidP="00B05005">
            <w:pPr>
              <w:rPr>
                <w:rFonts w:ascii="Arial" w:hAnsi="Arial" w:cs="Arial"/>
                <w:b w:val="0"/>
                <w:bCs w:val="0"/>
                <w:sz w:val="20"/>
                <w:szCs w:val="20"/>
              </w:rPr>
            </w:pPr>
            <w:proofErr w:type="spellStart"/>
            <w:r w:rsidRPr="000D08F2">
              <w:rPr>
                <w:rFonts w:ascii="Arial" w:hAnsi="Arial" w:cs="Arial"/>
                <w:b w:val="0"/>
                <w:bCs w:val="0"/>
                <w:sz w:val="20"/>
                <w:szCs w:val="20"/>
              </w:rPr>
              <w:t>TargetName</w:t>
            </w:r>
            <w:proofErr w:type="spellEnd"/>
          </w:p>
        </w:tc>
        <w:tc>
          <w:tcPr>
            <w:tcW w:w="5963" w:type="dxa"/>
            <w:vAlign w:val="center"/>
          </w:tcPr>
          <w:p w14:paraId="172FFAD9" w14:textId="77777777" w:rsidR="001D6139" w:rsidRPr="000D08F2"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Name given to target that may include the gene name</w:t>
            </w:r>
            <w:r>
              <w:rPr>
                <w:rFonts w:ascii="Arial" w:hAnsi="Arial" w:cs="Arial"/>
                <w:color w:val="000000"/>
                <w:sz w:val="20"/>
                <w:szCs w:val="20"/>
              </w:rPr>
              <w:t xml:space="preserve">; </w:t>
            </w:r>
            <w:r w:rsidRPr="000D08F2">
              <w:rPr>
                <w:rFonts w:ascii="Arial" w:hAnsi="Arial" w:cs="Arial"/>
                <w:color w:val="000000"/>
                <w:sz w:val="20"/>
                <w:szCs w:val="20"/>
              </w:rPr>
              <w:t>in the case of multiple gene targets only one gene name is given; value from "DisplayName" at target level in PKC file</w:t>
            </w:r>
          </w:p>
        </w:tc>
        <w:tc>
          <w:tcPr>
            <w:tcW w:w="1080" w:type="dxa"/>
            <w:vAlign w:val="center"/>
          </w:tcPr>
          <w:p w14:paraId="26B71EEA" w14:textId="77777777" w:rsidR="001D6139" w:rsidRPr="000D08F2"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CHGB</w:t>
            </w:r>
          </w:p>
        </w:tc>
      </w:tr>
      <w:tr w:rsidR="001D6139" w:rsidRPr="000D08F2" w14:paraId="76EE6369" w14:textId="77777777" w:rsidTr="00B05005">
        <w:tc>
          <w:tcPr>
            <w:cnfStyle w:val="001000000000" w:firstRow="0" w:lastRow="0" w:firstColumn="1" w:lastColumn="0" w:oddVBand="0" w:evenVBand="0" w:oddHBand="0" w:evenHBand="0" w:firstRowFirstColumn="0" w:firstRowLastColumn="0" w:lastRowFirstColumn="0" w:lastRowLastColumn="0"/>
            <w:tcW w:w="2317" w:type="dxa"/>
            <w:vAlign w:val="center"/>
          </w:tcPr>
          <w:p w14:paraId="0FBCB7D6" w14:textId="77777777" w:rsidR="001D6139" w:rsidRPr="000D08F2" w:rsidRDefault="001D6139" w:rsidP="00B05005">
            <w:pPr>
              <w:rPr>
                <w:rFonts w:ascii="Arial" w:hAnsi="Arial" w:cs="Arial"/>
                <w:sz w:val="20"/>
                <w:szCs w:val="20"/>
              </w:rPr>
            </w:pPr>
            <w:r w:rsidRPr="000D08F2">
              <w:rPr>
                <w:rFonts w:ascii="Arial" w:hAnsi="Arial" w:cs="Arial"/>
                <w:b w:val="0"/>
                <w:bCs w:val="0"/>
                <w:sz w:val="20"/>
                <w:szCs w:val="20"/>
              </w:rPr>
              <w:t>[</w:t>
            </w:r>
            <w:proofErr w:type="spellStart"/>
            <w:r w:rsidRPr="000D08F2">
              <w:rPr>
                <w:rFonts w:ascii="Arial" w:hAnsi="Arial" w:cs="Arial"/>
                <w:b w:val="0"/>
                <w:bCs w:val="0"/>
                <w:sz w:val="20"/>
                <w:szCs w:val="20"/>
              </w:rPr>
              <w:t>SegmentDisplayName</w:t>
            </w:r>
            <w:proofErr w:type="spellEnd"/>
            <w:r w:rsidRPr="000D08F2">
              <w:rPr>
                <w:rFonts w:ascii="Arial" w:hAnsi="Arial" w:cs="Arial"/>
                <w:b w:val="0"/>
                <w:bCs w:val="0"/>
                <w:sz w:val="20"/>
                <w:szCs w:val="20"/>
              </w:rPr>
              <w:t>]</w:t>
            </w:r>
          </w:p>
        </w:tc>
        <w:tc>
          <w:tcPr>
            <w:tcW w:w="5963" w:type="dxa"/>
            <w:vAlign w:val="center"/>
          </w:tcPr>
          <w:p w14:paraId="55E54EE7" w14:textId="3F70FD9D" w:rsidR="001D6139" w:rsidRPr="000D08F2"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 xml:space="preserve">List of columns with </w:t>
            </w:r>
            <w:proofErr w:type="spellStart"/>
            <w:r w:rsidRPr="000D08F2">
              <w:rPr>
                <w:rFonts w:ascii="Arial" w:hAnsi="Arial" w:cs="Arial"/>
                <w:color w:val="000000"/>
                <w:sz w:val="20"/>
                <w:szCs w:val="20"/>
              </w:rPr>
              <w:t>SegmentDisplayName</w:t>
            </w:r>
            <w:proofErr w:type="spellEnd"/>
            <w:r w:rsidRPr="000D08F2">
              <w:rPr>
                <w:rFonts w:ascii="Arial" w:hAnsi="Arial" w:cs="Arial"/>
                <w:color w:val="000000"/>
                <w:sz w:val="20"/>
                <w:szCs w:val="20"/>
              </w:rPr>
              <w:t xml:space="preserve"> as unique header (e.g. </w:t>
            </w:r>
            <w:r w:rsidRPr="000D08F2">
              <w:rPr>
                <w:rFonts w:ascii="Arial" w:hAnsi="Arial" w:cs="Arial"/>
                <w:sz w:val="20"/>
                <w:szCs w:val="20"/>
              </w:rPr>
              <w:t>74 | 001 | Geometric Segment)</w:t>
            </w:r>
            <w:r w:rsidRPr="000D08F2">
              <w:rPr>
                <w:rFonts w:ascii="Arial" w:hAnsi="Arial" w:cs="Arial"/>
                <w:color w:val="000000"/>
                <w:sz w:val="20"/>
                <w:szCs w:val="20"/>
              </w:rPr>
              <w:t xml:space="preserve">, each column header is an AOI, values in the column </w:t>
            </w:r>
            <w:r w:rsidR="00DE50B4">
              <w:rPr>
                <w:rFonts w:ascii="Arial" w:hAnsi="Arial" w:cs="Arial"/>
                <w:color w:val="000000"/>
                <w:sz w:val="20"/>
                <w:szCs w:val="20"/>
              </w:rPr>
              <w:t>are</w:t>
            </w:r>
            <w:r w:rsidRPr="000D08F2">
              <w:rPr>
                <w:rFonts w:ascii="Arial" w:hAnsi="Arial" w:cs="Arial"/>
                <w:color w:val="000000"/>
                <w:sz w:val="20"/>
                <w:szCs w:val="20"/>
              </w:rPr>
              <w:t xml:space="preserve"> the counts of the indicated </w:t>
            </w:r>
            <w:proofErr w:type="spellStart"/>
            <w:r w:rsidRPr="000D08F2">
              <w:rPr>
                <w:rFonts w:ascii="Arial" w:hAnsi="Arial" w:cs="Arial"/>
                <w:color w:val="000000"/>
                <w:sz w:val="20"/>
                <w:szCs w:val="20"/>
              </w:rPr>
              <w:t>TargetName</w:t>
            </w:r>
            <w:proofErr w:type="spellEnd"/>
            <w:r w:rsidRPr="000D08F2">
              <w:rPr>
                <w:rFonts w:ascii="Arial" w:hAnsi="Arial" w:cs="Arial"/>
                <w:color w:val="000000"/>
                <w:sz w:val="20"/>
                <w:szCs w:val="20"/>
              </w:rPr>
              <w:t xml:space="preserve"> on each corresponding row</w:t>
            </w:r>
            <w:r>
              <w:rPr>
                <w:rFonts w:ascii="Arial" w:hAnsi="Arial" w:cs="Arial"/>
                <w:color w:val="000000"/>
                <w:sz w:val="20"/>
                <w:szCs w:val="20"/>
              </w:rPr>
              <w:t>, counts may be unnormalized or normalized depending on the step of the DSPDA workflow dataset was exported (see corresponding Dataset Summary tab to determine)</w:t>
            </w:r>
          </w:p>
        </w:tc>
        <w:tc>
          <w:tcPr>
            <w:tcW w:w="1080" w:type="dxa"/>
            <w:vAlign w:val="center"/>
          </w:tcPr>
          <w:p w14:paraId="5910DCAB" w14:textId="77777777" w:rsidR="001D6139" w:rsidRPr="000D08F2"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27</w:t>
            </w:r>
          </w:p>
        </w:tc>
      </w:tr>
    </w:tbl>
    <w:p w14:paraId="3268A470" w14:textId="77777777" w:rsidR="001D6139" w:rsidRDefault="001D6139" w:rsidP="001D6139">
      <w:pPr>
        <w:rPr>
          <w:rFonts w:ascii="Arial" w:hAnsi="Arial" w:cs="Arial"/>
        </w:rPr>
      </w:pPr>
    </w:p>
    <w:p w14:paraId="737928BD" w14:textId="77777777" w:rsidR="001D6139" w:rsidRDefault="001D6139" w:rsidP="001D6139">
      <w:pPr>
        <w:rPr>
          <w:rFonts w:ascii="Arial" w:hAnsi="Arial" w:cs="Arial"/>
        </w:rPr>
      </w:pPr>
      <w:r>
        <w:rPr>
          <w:rFonts w:ascii="Arial" w:hAnsi="Arial" w:cs="Arial"/>
        </w:rPr>
        <w:br w:type="page"/>
      </w:r>
    </w:p>
    <w:p w14:paraId="0A1CC284"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Biological Probe Count Matrix</w:t>
      </w:r>
    </w:p>
    <w:p w14:paraId="0C5EEC24" w14:textId="77777777" w:rsidR="001D6139" w:rsidRDefault="001D6139" w:rsidP="001D6139">
      <w:pPr>
        <w:rPr>
          <w:rFonts w:ascii="Arial" w:hAnsi="Arial" w:cs="Arial"/>
        </w:rPr>
      </w:pPr>
    </w:p>
    <w:tbl>
      <w:tblPr>
        <w:tblStyle w:val="PlainTable4"/>
        <w:tblW w:w="0" w:type="auto"/>
        <w:tblLayout w:type="fixed"/>
        <w:tblLook w:val="04A0" w:firstRow="1" w:lastRow="0" w:firstColumn="1" w:lastColumn="0" w:noHBand="0" w:noVBand="1"/>
      </w:tblPr>
      <w:tblGrid>
        <w:gridCol w:w="2340"/>
        <w:gridCol w:w="5130"/>
        <w:gridCol w:w="1880"/>
      </w:tblGrid>
      <w:tr w:rsidR="001D6139" w:rsidRPr="001E2149" w14:paraId="6D719DBF"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095DEAC" w14:textId="77777777" w:rsidR="001D6139" w:rsidRPr="001E2149" w:rsidRDefault="001D6139" w:rsidP="00B05005">
            <w:pPr>
              <w:rPr>
                <w:rFonts w:ascii="Arial" w:hAnsi="Arial" w:cs="Arial"/>
                <w:sz w:val="20"/>
                <w:szCs w:val="20"/>
              </w:rPr>
            </w:pPr>
            <w:r w:rsidRPr="001E2149">
              <w:rPr>
                <w:rFonts w:ascii="Arial" w:hAnsi="Arial" w:cs="Arial"/>
                <w:sz w:val="20"/>
                <w:szCs w:val="20"/>
              </w:rPr>
              <w:t>Column Header</w:t>
            </w:r>
          </w:p>
        </w:tc>
        <w:tc>
          <w:tcPr>
            <w:tcW w:w="5130" w:type="dxa"/>
            <w:vAlign w:val="center"/>
          </w:tcPr>
          <w:p w14:paraId="008C2BCE" w14:textId="77777777" w:rsidR="001D6139" w:rsidRPr="001E2149"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Description</w:t>
            </w:r>
          </w:p>
        </w:tc>
        <w:tc>
          <w:tcPr>
            <w:tcW w:w="1880" w:type="dxa"/>
            <w:vAlign w:val="center"/>
          </w:tcPr>
          <w:p w14:paraId="1C791D9C" w14:textId="77777777" w:rsidR="001D6139" w:rsidRPr="001E2149"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Example</w:t>
            </w:r>
          </w:p>
        </w:tc>
      </w:tr>
      <w:tr w:rsidR="001D6139" w:rsidRPr="001E2149" w14:paraId="1E7BEBB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ABD96F2"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ProbeName</w:t>
            </w:r>
            <w:proofErr w:type="spellEnd"/>
          </w:p>
        </w:tc>
        <w:tc>
          <w:tcPr>
            <w:tcW w:w="5130" w:type="dxa"/>
            <w:vAlign w:val="center"/>
          </w:tcPr>
          <w:p w14:paraId="16548906"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NanoString unique identification number for each probe, value from "</w:t>
            </w:r>
            <w:proofErr w:type="spellStart"/>
            <w:r w:rsidRPr="001E2149">
              <w:rPr>
                <w:rFonts w:ascii="Arial" w:hAnsi="Arial" w:cs="Arial"/>
                <w:color w:val="000000"/>
                <w:sz w:val="20"/>
                <w:szCs w:val="20"/>
              </w:rPr>
              <w:t>ProbeID</w:t>
            </w:r>
            <w:proofErr w:type="spellEnd"/>
            <w:r w:rsidRPr="001E2149">
              <w:rPr>
                <w:rFonts w:ascii="Arial" w:hAnsi="Arial" w:cs="Arial"/>
                <w:color w:val="000000"/>
                <w:sz w:val="20"/>
                <w:szCs w:val="20"/>
              </w:rPr>
              <w:t>" in PKC file</w:t>
            </w:r>
          </w:p>
        </w:tc>
        <w:tc>
          <w:tcPr>
            <w:tcW w:w="1880" w:type="dxa"/>
            <w:vAlign w:val="center"/>
          </w:tcPr>
          <w:p w14:paraId="44196D1E"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42855</w:t>
            </w:r>
          </w:p>
        </w:tc>
      </w:tr>
      <w:tr w:rsidR="001D6139" w:rsidRPr="001E2149" w14:paraId="1DA4677B"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130FBBA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ProbeDisplayName</w:t>
            </w:r>
            <w:proofErr w:type="spellEnd"/>
          </w:p>
        </w:tc>
        <w:tc>
          <w:tcPr>
            <w:tcW w:w="5130" w:type="dxa"/>
            <w:vAlign w:val="center"/>
          </w:tcPr>
          <w:p w14:paraId="5D9FCC04"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Unique name given for probe that includes the target name and number; value from "DisplayName" at probe level in PKC file</w:t>
            </w:r>
          </w:p>
        </w:tc>
        <w:tc>
          <w:tcPr>
            <w:tcW w:w="1880" w:type="dxa"/>
            <w:vAlign w:val="center"/>
          </w:tcPr>
          <w:p w14:paraId="56628C12"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JAK2_01</w:t>
            </w:r>
          </w:p>
        </w:tc>
      </w:tr>
      <w:tr w:rsidR="001D6139" w:rsidRPr="001E2149" w14:paraId="7EA2747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722A476"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TargetName</w:t>
            </w:r>
            <w:proofErr w:type="spellEnd"/>
          </w:p>
        </w:tc>
        <w:tc>
          <w:tcPr>
            <w:tcW w:w="5130" w:type="dxa"/>
            <w:vAlign w:val="center"/>
          </w:tcPr>
          <w:p w14:paraId="170C2759"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880" w:type="dxa"/>
            <w:vAlign w:val="center"/>
          </w:tcPr>
          <w:p w14:paraId="484E4B10"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1D6139" w:rsidRPr="001E2149" w14:paraId="0B6D4FA4"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395AAFE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HUGOSymbol</w:t>
            </w:r>
            <w:proofErr w:type="spellEnd"/>
          </w:p>
        </w:tc>
        <w:tc>
          <w:tcPr>
            <w:tcW w:w="5130" w:type="dxa"/>
            <w:vAlign w:val="center"/>
          </w:tcPr>
          <w:p w14:paraId="671C0803" w14:textId="17368699"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Comma-delimited list of name of gene(s) with &gt;=95% identity over the length of probe; human gene names follow HUGO gene nomenclature; value from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xml:space="preserve">" in </w:t>
            </w:r>
            <w:r w:rsidR="00DE50B4">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396C510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1D6139" w:rsidRPr="001E2149" w14:paraId="72FA9F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B94EEBD" w14:textId="77777777" w:rsidR="001D6139" w:rsidRPr="001E2149" w:rsidRDefault="001D6139" w:rsidP="00B05005">
            <w:pPr>
              <w:rPr>
                <w:rFonts w:ascii="Arial" w:hAnsi="Arial" w:cs="Arial"/>
                <w:b w:val="0"/>
                <w:bCs w:val="0"/>
                <w:sz w:val="20"/>
                <w:szCs w:val="20"/>
              </w:rPr>
            </w:pPr>
            <w:r w:rsidRPr="001E2149">
              <w:rPr>
                <w:rFonts w:ascii="Arial" w:hAnsi="Arial" w:cs="Arial"/>
                <w:b w:val="0"/>
                <w:bCs w:val="0"/>
                <w:sz w:val="20"/>
                <w:szCs w:val="20"/>
              </w:rPr>
              <w:t>Accessions</w:t>
            </w:r>
          </w:p>
        </w:tc>
        <w:tc>
          <w:tcPr>
            <w:tcW w:w="5130" w:type="dxa"/>
            <w:vAlign w:val="center"/>
          </w:tcPr>
          <w:p w14:paraId="1B97B04A"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 xml:space="preserve">List of NCBI </w:t>
            </w:r>
            <w:proofErr w:type="spellStart"/>
            <w:r w:rsidRPr="001E2149">
              <w:rPr>
                <w:rFonts w:ascii="Arial" w:hAnsi="Arial" w:cs="Arial"/>
                <w:color w:val="000000"/>
                <w:sz w:val="20"/>
                <w:szCs w:val="20"/>
              </w:rPr>
              <w:t>RefSeq</w:t>
            </w:r>
            <w:proofErr w:type="spellEnd"/>
            <w:r w:rsidRPr="001E2149">
              <w:rPr>
                <w:rFonts w:ascii="Arial" w:hAnsi="Arial" w:cs="Arial"/>
                <w:color w:val="000000"/>
                <w:sz w:val="20"/>
                <w:szCs w:val="20"/>
              </w:rPr>
              <w:t xml:space="preserve"> accession numbers with &gt;=95% identity over the length of probe; value from "Accession" in PKC file</w:t>
            </w:r>
          </w:p>
        </w:tc>
        <w:tc>
          <w:tcPr>
            <w:tcW w:w="1880" w:type="dxa"/>
            <w:vAlign w:val="center"/>
          </w:tcPr>
          <w:p w14:paraId="2552C274"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XM_017026369.1,NM_001007248.3</w:t>
            </w:r>
          </w:p>
        </w:tc>
      </w:tr>
      <w:tr w:rsidR="001D6139" w:rsidRPr="001E2149" w14:paraId="2BC0AFF7"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13B7774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GenomeBuild</w:t>
            </w:r>
            <w:proofErr w:type="spellEnd"/>
          </w:p>
        </w:tc>
        <w:tc>
          <w:tcPr>
            <w:tcW w:w="5130" w:type="dxa"/>
            <w:vAlign w:val="center"/>
          </w:tcPr>
          <w:p w14:paraId="00689560"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build corresponding to the given genome coordinates; value from "</w:t>
            </w:r>
            <w:proofErr w:type="spellStart"/>
            <w:r w:rsidRPr="001E2149">
              <w:rPr>
                <w:rFonts w:ascii="Arial" w:hAnsi="Arial" w:cs="Arial"/>
                <w:color w:val="000000"/>
                <w:sz w:val="20"/>
                <w:szCs w:val="20"/>
              </w:rPr>
              <w:t>GenomeBuild</w:t>
            </w:r>
            <w:proofErr w:type="spellEnd"/>
            <w:r w:rsidRPr="001E2149">
              <w:rPr>
                <w:rFonts w:ascii="Arial" w:hAnsi="Arial" w:cs="Arial"/>
                <w:color w:val="000000"/>
                <w:sz w:val="20"/>
                <w:szCs w:val="20"/>
              </w:rPr>
              <w:t>" in PKC file</w:t>
            </w:r>
          </w:p>
        </w:tc>
        <w:tc>
          <w:tcPr>
            <w:tcW w:w="1880" w:type="dxa"/>
            <w:vAlign w:val="center"/>
          </w:tcPr>
          <w:p w14:paraId="4737338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GRCh38.p13</w:t>
            </w:r>
          </w:p>
        </w:tc>
      </w:tr>
      <w:tr w:rsidR="001D6139" w:rsidRPr="001E2149" w14:paraId="5E291E0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A2B6A8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GenomicPosition</w:t>
            </w:r>
            <w:proofErr w:type="spellEnd"/>
          </w:p>
        </w:tc>
        <w:tc>
          <w:tcPr>
            <w:tcW w:w="5130" w:type="dxa"/>
            <w:vAlign w:val="center"/>
          </w:tcPr>
          <w:p w14:paraId="0EA18D31" w14:textId="3FA1E50D"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coordinates corresponding to the target sequence; value from "</w:t>
            </w:r>
            <w:proofErr w:type="spellStart"/>
            <w:r w:rsidRPr="001E2149">
              <w:rPr>
                <w:rFonts w:ascii="Arial" w:hAnsi="Arial" w:cs="Arial"/>
                <w:color w:val="000000"/>
                <w:sz w:val="20"/>
                <w:szCs w:val="20"/>
              </w:rPr>
              <w:t>GenomeCoordinates</w:t>
            </w:r>
            <w:proofErr w:type="spellEnd"/>
            <w:r w:rsidRPr="001E2149">
              <w:rPr>
                <w:rFonts w:ascii="Arial" w:hAnsi="Arial" w:cs="Arial"/>
                <w:color w:val="000000"/>
                <w:sz w:val="20"/>
                <w:szCs w:val="20"/>
              </w:rPr>
              <w:t xml:space="preserve">" in </w:t>
            </w:r>
            <w:r w:rsidR="00DE50B4">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66B2385C"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chr9:5055753-5064896</w:t>
            </w:r>
          </w:p>
        </w:tc>
      </w:tr>
      <w:tr w:rsidR="001D6139" w:rsidRPr="001E2149" w14:paraId="5247C09C"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6A71CF0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AnalyteType</w:t>
            </w:r>
            <w:proofErr w:type="spellEnd"/>
          </w:p>
        </w:tc>
        <w:tc>
          <w:tcPr>
            <w:tcW w:w="5130" w:type="dxa"/>
            <w:vAlign w:val="center"/>
          </w:tcPr>
          <w:p w14:paraId="2B1F38C0"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Type of biological target, either RNA or Protein; value from "</w:t>
            </w:r>
            <w:proofErr w:type="spellStart"/>
            <w:r w:rsidRPr="001E2149">
              <w:rPr>
                <w:rFonts w:ascii="Arial" w:hAnsi="Arial" w:cs="Arial"/>
                <w:color w:val="000000"/>
                <w:sz w:val="20"/>
                <w:szCs w:val="20"/>
              </w:rPr>
              <w:t>AnalyteType</w:t>
            </w:r>
            <w:proofErr w:type="spellEnd"/>
            <w:r w:rsidRPr="001E2149">
              <w:rPr>
                <w:rFonts w:ascii="Arial" w:hAnsi="Arial" w:cs="Arial"/>
                <w:color w:val="000000"/>
                <w:sz w:val="20"/>
                <w:szCs w:val="20"/>
              </w:rPr>
              <w:t>" in PKC file</w:t>
            </w:r>
          </w:p>
        </w:tc>
        <w:tc>
          <w:tcPr>
            <w:tcW w:w="1880" w:type="dxa"/>
            <w:vAlign w:val="center"/>
          </w:tcPr>
          <w:p w14:paraId="67D0D9FE"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RNA</w:t>
            </w:r>
          </w:p>
        </w:tc>
      </w:tr>
      <w:tr w:rsidR="001D6139" w:rsidRPr="001E2149" w14:paraId="597CD3C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5B50A9F"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CodeClass</w:t>
            </w:r>
            <w:proofErr w:type="spellEnd"/>
          </w:p>
        </w:tc>
        <w:tc>
          <w:tcPr>
            <w:tcW w:w="5130" w:type="dxa"/>
            <w:vAlign w:val="center"/>
          </w:tcPr>
          <w:p w14:paraId="2D654975"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Class of target used for analysis; value is either Control, Negative, or Endogenous; value from "</w:t>
            </w:r>
            <w:proofErr w:type="spellStart"/>
            <w:r w:rsidRPr="001E2149">
              <w:rPr>
                <w:rFonts w:ascii="Arial" w:hAnsi="Arial" w:cs="Arial"/>
                <w:color w:val="000000"/>
                <w:sz w:val="20"/>
                <w:szCs w:val="20"/>
              </w:rPr>
              <w:t>CodeClass</w:t>
            </w:r>
            <w:proofErr w:type="spellEnd"/>
            <w:r w:rsidRPr="001E2149">
              <w:rPr>
                <w:rFonts w:ascii="Arial" w:hAnsi="Arial" w:cs="Arial"/>
                <w:color w:val="000000"/>
                <w:sz w:val="20"/>
                <w:szCs w:val="20"/>
              </w:rPr>
              <w:t>" in PKC file</w:t>
            </w:r>
          </w:p>
        </w:tc>
        <w:tc>
          <w:tcPr>
            <w:tcW w:w="1880" w:type="dxa"/>
            <w:vAlign w:val="center"/>
          </w:tcPr>
          <w:p w14:paraId="21BFE339"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Endogenous</w:t>
            </w:r>
          </w:p>
        </w:tc>
      </w:tr>
      <w:tr w:rsidR="001D6139" w:rsidRPr="001E2149" w14:paraId="11C1619F"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24D468FC"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ProbePool</w:t>
            </w:r>
            <w:proofErr w:type="spellEnd"/>
          </w:p>
        </w:tc>
        <w:tc>
          <w:tcPr>
            <w:tcW w:w="5130" w:type="dxa"/>
            <w:vAlign w:val="center"/>
          </w:tcPr>
          <w:p w14:paraId="03CC452C"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880" w:type="dxa"/>
            <w:vAlign w:val="center"/>
          </w:tcPr>
          <w:p w14:paraId="4E86503F"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01</w:t>
            </w:r>
          </w:p>
        </w:tc>
      </w:tr>
      <w:tr w:rsidR="001D6139" w:rsidRPr="001E2149" w14:paraId="70BD9C7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2CAD758"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TargetGroup</w:t>
            </w:r>
            <w:proofErr w:type="spellEnd"/>
          </w:p>
        </w:tc>
        <w:tc>
          <w:tcPr>
            <w:tcW w:w="5130" w:type="dxa"/>
            <w:vAlign w:val="center"/>
          </w:tcPr>
          <w:p w14:paraId="7AB428DA"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880" w:type="dxa"/>
            <w:vAlign w:val="center"/>
          </w:tcPr>
          <w:p w14:paraId="6C9023E3"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All Targets</w:t>
            </w:r>
          </w:p>
        </w:tc>
      </w:tr>
      <w:tr w:rsidR="001D6139" w:rsidRPr="001E2149" w14:paraId="00D112E6"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352996AB"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GlobalOutlier</w:t>
            </w:r>
            <w:proofErr w:type="spellEnd"/>
          </w:p>
        </w:tc>
        <w:tc>
          <w:tcPr>
            <w:tcW w:w="5130" w:type="dxa"/>
            <w:vAlign w:val="center"/>
          </w:tcPr>
          <w:p w14:paraId="1785F291"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 xml:space="preserve">Status if the probe was called a global outlier using one of two criteria: 1) by failing the Grubb's outlier test in a greater proportion of segments than a user-specified value (i.e. &gt;20% of segments) or 2) by having a geometric mean value across segments less than a user-specified fraction of the geometric mean value of all probes with the same target (i.e. geomean probe in all segments / geomean probes within target &lt;= 0.1) </w:t>
            </w:r>
          </w:p>
        </w:tc>
        <w:tc>
          <w:tcPr>
            <w:tcW w:w="1880" w:type="dxa"/>
            <w:vAlign w:val="center"/>
          </w:tcPr>
          <w:p w14:paraId="08B7735B"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TRUE</w:t>
            </w:r>
          </w:p>
        </w:tc>
      </w:tr>
      <w:tr w:rsidR="001D6139" w:rsidRPr="001E2149" w14:paraId="1015A01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FCEB4CE"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GlobalOutlierReason</w:t>
            </w:r>
            <w:proofErr w:type="spellEnd"/>
          </w:p>
        </w:tc>
        <w:tc>
          <w:tcPr>
            <w:tcW w:w="5130" w:type="dxa"/>
            <w:vAlign w:val="center"/>
          </w:tcPr>
          <w:p w14:paraId="67FB25F7" w14:textId="77777777" w:rsidR="001D6139" w:rsidRPr="00C0751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Reason for probe being called global outlier of the two options explained above</w:t>
            </w:r>
          </w:p>
        </w:tc>
        <w:tc>
          <w:tcPr>
            <w:tcW w:w="1880" w:type="dxa"/>
            <w:vAlign w:val="center"/>
          </w:tcPr>
          <w:p w14:paraId="28EC6619" w14:textId="77777777" w:rsidR="001D6139" w:rsidRPr="00C0751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Failed Grubbs test and excluded from all AOIs, AOI proportion is: 7.063492E-01</w:t>
            </w:r>
          </w:p>
        </w:tc>
      </w:tr>
      <w:tr w:rsidR="001D6139" w:rsidRPr="001E2149" w14:paraId="107DFACB"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28ABE92D"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OutlierFrequency</w:t>
            </w:r>
            <w:proofErr w:type="spellEnd"/>
          </w:p>
        </w:tc>
        <w:tc>
          <w:tcPr>
            <w:tcW w:w="5130" w:type="dxa"/>
            <w:vAlign w:val="center"/>
          </w:tcPr>
          <w:p w14:paraId="661D341E"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Proportion of segments in which a probe was called an outlier</w:t>
            </w:r>
          </w:p>
        </w:tc>
        <w:tc>
          <w:tcPr>
            <w:tcW w:w="1880" w:type="dxa"/>
            <w:vAlign w:val="center"/>
          </w:tcPr>
          <w:p w14:paraId="09655BC3"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0.706349206</w:t>
            </w:r>
          </w:p>
        </w:tc>
      </w:tr>
      <w:tr w:rsidR="001D6139" w:rsidRPr="001E2149" w14:paraId="43862F3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C0B050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GeneID</w:t>
            </w:r>
            <w:proofErr w:type="spellEnd"/>
          </w:p>
        </w:tc>
        <w:tc>
          <w:tcPr>
            <w:tcW w:w="5130" w:type="dxa"/>
            <w:vAlign w:val="center"/>
          </w:tcPr>
          <w:p w14:paraId="5DCBC73C"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The field identifies the one NCBI gene ID from the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column recommended for use in pathway analysis</w:t>
            </w:r>
          </w:p>
        </w:tc>
        <w:tc>
          <w:tcPr>
            <w:tcW w:w="1880" w:type="dxa"/>
            <w:vAlign w:val="center"/>
          </w:tcPr>
          <w:p w14:paraId="6DA73AC3"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3717</w:t>
            </w:r>
          </w:p>
        </w:tc>
      </w:tr>
      <w:tr w:rsidR="001D6139" w:rsidRPr="001E2149" w14:paraId="1CF0E1C9"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0DCF46A7" w14:textId="77777777" w:rsidR="001D6139" w:rsidRPr="001E2149" w:rsidRDefault="001D6139" w:rsidP="00B05005">
            <w:pPr>
              <w:rPr>
                <w:rFonts w:ascii="Arial" w:hAnsi="Arial" w:cs="Arial"/>
                <w:b w:val="0"/>
                <w:bCs w:val="0"/>
                <w:sz w:val="20"/>
                <w:szCs w:val="20"/>
              </w:rPr>
            </w:pPr>
            <w:r>
              <w:rPr>
                <w:rFonts w:ascii="Arial" w:hAnsi="Arial" w:cs="Arial"/>
                <w:b w:val="0"/>
                <w:bCs w:val="0"/>
                <w:sz w:val="20"/>
                <w:szCs w:val="20"/>
              </w:rPr>
              <w:lastRenderedPageBreak/>
              <w:t>[</w:t>
            </w:r>
            <w:proofErr w:type="spellStart"/>
            <w:r>
              <w:rPr>
                <w:rFonts w:ascii="Arial" w:hAnsi="Arial" w:cs="Arial"/>
                <w:b w:val="0"/>
                <w:bCs w:val="0"/>
                <w:sz w:val="20"/>
                <w:szCs w:val="20"/>
              </w:rPr>
              <w:t>SegmentDisplayName</w:t>
            </w:r>
            <w:proofErr w:type="spellEnd"/>
            <w:r>
              <w:rPr>
                <w:rFonts w:ascii="Arial" w:hAnsi="Arial" w:cs="Arial"/>
                <w:b w:val="0"/>
                <w:bCs w:val="0"/>
                <w:sz w:val="20"/>
                <w:szCs w:val="20"/>
              </w:rPr>
              <w:t>]</w:t>
            </w:r>
          </w:p>
        </w:tc>
        <w:tc>
          <w:tcPr>
            <w:tcW w:w="5130" w:type="dxa"/>
            <w:vAlign w:val="center"/>
          </w:tcPr>
          <w:p w14:paraId="63D62213" w14:textId="419B2E32"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L</w:t>
            </w:r>
            <w:r w:rsidRPr="001E2149">
              <w:rPr>
                <w:rFonts w:ascii="Arial" w:hAnsi="Arial" w:cs="Arial"/>
                <w:color w:val="000000"/>
                <w:sz w:val="20"/>
                <w:szCs w:val="20"/>
              </w:rPr>
              <w:t xml:space="preserve">ist of columns with </w:t>
            </w:r>
            <w:proofErr w:type="spellStart"/>
            <w:r w:rsidRPr="001E2149">
              <w:rPr>
                <w:rFonts w:ascii="Arial" w:hAnsi="Arial" w:cs="Arial"/>
                <w:color w:val="000000"/>
                <w:sz w:val="20"/>
                <w:szCs w:val="20"/>
              </w:rPr>
              <w:t>SegmentDisplayName</w:t>
            </w:r>
            <w:proofErr w:type="spellEnd"/>
            <w:r w:rsidRPr="001E2149">
              <w:rPr>
                <w:rFonts w:ascii="Arial" w:hAnsi="Arial" w:cs="Arial"/>
                <w:color w:val="000000"/>
                <w:sz w:val="20"/>
                <w:szCs w:val="20"/>
              </w:rPr>
              <w:t xml:space="preserve"> </w:t>
            </w:r>
            <w:r>
              <w:rPr>
                <w:rFonts w:ascii="Arial" w:hAnsi="Arial" w:cs="Arial"/>
                <w:color w:val="000000"/>
                <w:sz w:val="20"/>
                <w:szCs w:val="20"/>
              </w:rPr>
              <w:t>as unique header (e.</w:t>
            </w:r>
            <w:r w:rsidRPr="004561AE">
              <w:rPr>
                <w:rFonts w:ascii="Arial" w:hAnsi="Arial" w:cs="Arial"/>
                <w:color w:val="000000"/>
                <w:sz w:val="20"/>
                <w:szCs w:val="20"/>
              </w:rPr>
              <w:t xml:space="preserve">g. </w:t>
            </w:r>
            <w:r w:rsidRPr="004561AE">
              <w:rPr>
                <w:rFonts w:ascii="Arial" w:hAnsi="Arial" w:cs="Arial"/>
                <w:sz w:val="20"/>
                <w:szCs w:val="20"/>
              </w:rPr>
              <w:t>74 | 001 | Geometric Segment)</w:t>
            </w:r>
            <w:r w:rsidRPr="004561AE">
              <w:rPr>
                <w:rFonts w:ascii="Arial" w:hAnsi="Arial" w:cs="Arial"/>
                <w:color w:val="000000"/>
                <w:sz w:val="20"/>
                <w:szCs w:val="20"/>
              </w:rPr>
              <w:t>,</w:t>
            </w:r>
            <w:r>
              <w:rPr>
                <w:rFonts w:ascii="Arial" w:hAnsi="Arial" w:cs="Arial"/>
                <w:color w:val="000000"/>
                <w:sz w:val="20"/>
                <w:szCs w:val="20"/>
              </w:rPr>
              <w:t xml:space="preserve"> each column header is an AOI, </w:t>
            </w:r>
            <w:r w:rsidRPr="001E2149">
              <w:rPr>
                <w:rFonts w:ascii="Arial" w:hAnsi="Arial" w:cs="Arial"/>
                <w:color w:val="000000"/>
                <w:sz w:val="20"/>
                <w:szCs w:val="20"/>
              </w:rPr>
              <w:t>value</w:t>
            </w:r>
            <w:r>
              <w:rPr>
                <w:rFonts w:ascii="Arial" w:hAnsi="Arial" w:cs="Arial"/>
                <w:color w:val="000000"/>
                <w:sz w:val="20"/>
                <w:szCs w:val="20"/>
              </w:rPr>
              <w:t>s</w:t>
            </w:r>
            <w:r w:rsidRPr="001E2149">
              <w:rPr>
                <w:rFonts w:ascii="Arial" w:hAnsi="Arial" w:cs="Arial"/>
                <w:color w:val="000000"/>
                <w:sz w:val="20"/>
                <w:szCs w:val="20"/>
              </w:rPr>
              <w:t xml:space="preserve"> </w:t>
            </w:r>
            <w:r>
              <w:rPr>
                <w:rFonts w:ascii="Arial" w:hAnsi="Arial" w:cs="Arial"/>
                <w:color w:val="000000"/>
                <w:sz w:val="20"/>
                <w:szCs w:val="20"/>
              </w:rPr>
              <w:t xml:space="preserve">in the column </w:t>
            </w:r>
            <w:r w:rsidR="0047466B">
              <w:rPr>
                <w:rFonts w:ascii="Arial" w:hAnsi="Arial" w:cs="Arial"/>
                <w:color w:val="000000"/>
                <w:sz w:val="20"/>
                <w:szCs w:val="20"/>
              </w:rPr>
              <w:t>are</w:t>
            </w:r>
            <w:r w:rsidRPr="001E2149">
              <w:rPr>
                <w:rFonts w:ascii="Arial" w:hAnsi="Arial" w:cs="Arial"/>
                <w:color w:val="000000"/>
                <w:sz w:val="20"/>
                <w:szCs w:val="20"/>
              </w:rPr>
              <w:t xml:space="preserve"> </w:t>
            </w:r>
            <w:r>
              <w:rPr>
                <w:rFonts w:ascii="Arial" w:hAnsi="Arial" w:cs="Arial"/>
                <w:color w:val="000000"/>
                <w:sz w:val="20"/>
                <w:szCs w:val="20"/>
              </w:rPr>
              <w:t xml:space="preserve">the </w:t>
            </w:r>
            <w:r w:rsidRPr="001E2149">
              <w:rPr>
                <w:rFonts w:ascii="Arial" w:hAnsi="Arial" w:cs="Arial"/>
                <w:color w:val="000000"/>
                <w:sz w:val="20"/>
                <w:szCs w:val="20"/>
              </w:rPr>
              <w:t>deduplicated counts</w:t>
            </w:r>
            <w:r>
              <w:rPr>
                <w:rFonts w:ascii="Arial" w:hAnsi="Arial" w:cs="Arial"/>
                <w:color w:val="000000"/>
                <w:sz w:val="20"/>
                <w:szCs w:val="20"/>
              </w:rPr>
              <w:t xml:space="preserve"> of the indicated </w:t>
            </w:r>
            <w:proofErr w:type="spellStart"/>
            <w:r>
              <w:rPr>
                <w:rFonts w:ascii="Arial" w:hAnsi="Arial" w:cs="Arial"/>
                <w:color w:val="000000"/>
                <w:sz w:val="20"/>
                <w:szCs w:val="20"/>
              </w:rPr>
              <w:t>ProbeDisplayName</w:t>
            </w:r>
            <w:proofErr w:type="spellEnd"/>
            <w:r>
              <w:rPr>
                <w:rFonts w:ascii="Arial" w:hAnsi="Arial" w:cs="Arial"/>
                <w:color w:val="000000"/>
                <w:sz w:val="20"/>
                <w:szCs w:val="20"/>
              </w:rPr>
              <w:t xml:space="preserve"> or </w:t>
            </w:r>
            <w:proofErr w:type="spellStart"/>
            <w:r>
              <w:rPr>
                <w:rFonts w:ascii="Arial" w:hAnsi="Arial" w:cs="Arial"/>
                <w:color w:val="000000"/>
                <w:sz w:val="20"/>
                <w:szCs w:val="20"/>
              </w:rPr>
              <w:t>TargetName</w:t>
            </w:r>
            <w:proofErr w:type="spellEnd"/>
            <w:r>
              <w:rPr>
                <w:rFonts w:ascii="Arial" w:hAnsi="Arial" w:cs="Arial"/>
                <w:color w:val="000000"/>
                <w:sz w:val="20"/>
                <w:szCs w:val="20"/>
              </w:rPr>
              <w:t xml:space="preserve"> on each corresponding row</w:t>
            </w:r>
          </w:p>
        </w:tc>
        <w:tc>
          <w:tcPr>
            <w:tcW w:w="1880" w:type="dxa"/>
            <w:vAlign w:val="center"/>
          </w:tcPr>
          <w:p w14:paraId="28E60F9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17</w:t>
            </w:r>
          </w:p>
        </w:tc>
      </w:tr>
    </w:tbl>
    <w:p w14:paraId="60128BE6" w14:textId="77777777" w:rsidR="001D6139" w:rsidRDefault="001D6139" w:rsidP="001D6139">
      <w:pPr>
        <w:rPr>
          <w:rFonts w:ascii="Arial" w:hAnsi="Arial" w:cs="Arial"/>
        </w:rPr>
      </w:pPr>
    </w:p>
    <w:p w14:paraId="428DD304" w14:textId="77777777" w:rsidR="001D6139" w:rsidRDefault="001D6139" w:rsidP="001D6139">
      <w:pPr>
        <w:rPr>
          <w:rFonts w:ascii="Arial" w:hAnsi="Arial" w:cs="Arial"/>
        </w:rPr>
      </w:pPr>
      <w:r>
        <w:rPr>
          <w:rFonts w:ascii="Arial" w:hAnsi="Arial" w:cs="Arial"/>
        </w:rPr>
        <w:br w:type="page"/>
      </w:r>
    </w:p>
    <w:p w14:paraId="55E51FD6"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Data Summary</w:t>
      </w:r>
    </w:p>
    <w:p w14:paraId="52033759"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790"/>
        <w:gridCol w:w="3863"/>
        <w:gridCol w:w="2707"/>
      </w:tblGrid>
      <w:tr w:rsidR="001D6139" w:rsidRPr="00D239AA" w14:paraId="794DB783"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06F2CAB" w14:textId="77777777" w:rsidR="001D6139" w:rsidRPr="00D239AA" w:rsidRDefault="001D6139" w:rsidP="00B05005">
            <w:pPr>
              <w:rPr>
                <w:rFonts w:ascii="Arial" w:hAnsi="Arial" w:cs="Arial"/>
                <w:sz w:val="20"/>
                <w:szCs w:val="20"/>
              </w:rPr>
            </w:pPr>
            <w:r w:rsidRPr="00D239AA">
              <w:rPr>
                <w:rFonts w:ascii="Arial" w:hAnsi="Arial" w:cs="Arial"/>
                <w:sz w:val="20"/>
                <w:szCs w:val="20"/>
              </w:rPr>
              <w:t>Row Header</w:t>
            </w:r>
          </w:p>
        </w:tc>
        <w:tc>
          <w:tcPr>
            <w:tcW w:w="3863" w:type="dxa"/>
            <w:vAlign w:val="center"/>
          </w:tcPr>
          <w:p w14:paraId="24118612" w14:textId="77777777" w:rsidR="001D6139" w:rsidRPr="00D239AA"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Description</w:t>
            </w:r>
          </w:p>
        </w:tc>
        <w:tc>
          <w:tcPr>
            <w:tcW w:w="2707" w:type="dxa"/>
            <w:vAlign w:val="center"/>
          </w:tcPr>
          <w:p w14:paraId="4F51343C" w14:textId="77777777" w:rsidR="001D6139" w:rsidRPr="00D239AA"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Example</w:t>
            </w:r>
          </w:p>
        </w:tc>
      </w:tr>
      <w:tr w:rsidR="001D6139" w:rsidRPr="00D239AA" w14:paraId="7EE1388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58615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name</w:t>
            </w:r>
          </w:p>
        </w:tc>
        <w:tc>
          <w:tcPr>
            <w:tcW w:w="3863" w:type="dxa"/>
            <w:vAlign w:val="center"/>
          </w:tcPr>
          <w:p w14:paraId="73E076F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given analysis name</w:t>
            </w:r>
          </w:p>
        </w:tc>
        <w:tc>
          <w:tcPr>
            <w:tcW w:w="2707" w:type="dxa"/>
            <w:vAlign w:val="center"/>
          </w:tcPr>
          <w:p w14:paraId="053FE28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Human brain organ book 4 sample analysis</w:t>
            </w:r>
          </w:p>
        </w:tc>
      </w:tr>
      <w:tr w:rsidR="001D6139" w:rsidRPr="00D239AA" w14:paraId="6FD831E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21420F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created by</w:t>
            </w:r>
          </w:p>
        </w:tc>
        <w:tc>
          <w:tcPr>
            <w:tcW w:w="3863" w:type="dxa"/>
            <w:vAlign w:val="center"/>
          </w:tcPr>
          <w:p w14:paraId="7E462DF7"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655E5B0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333B7C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3FE60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last modified</w:t>
            </w:r>
          </w:p>
        </w:tc>
        <w:tc>
          <w:tcPr>
            <w:tcW w:w="3863" w:type="dxa"/>
            <w:vAlign w:val="center"/>
          </w:tcPr>
          <w:p w14:paraId="60B5C32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380BAEB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23:08:09</w:t>
            </w:r>
          </w:p>
        </w:tc>
      </w:tr>
      <w:tr w:rsidR="001D6139" w:rsidRPr="00D239AA" w14:paraId="4350F16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C15ADF2"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Software version</w:t>
            </w:r>
          </w:p>
        </w:tc>
        <w:tc>
          <w:tcPr>
            <w:tcW w:w="3863" w:type="dxa"/>
            <w:vAlign w:val="center"/>
          </w:tcPr>
          <w:p w14:paraId="36BED9F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Version notation</w:t>
            </w:r>
          </w:p>
        </w:tc>
        <w:tc>
          <w:tcPr>
            <w:tcW w:w="2707" w:type="dxa"/>
            <w:vAlign w:val="center"/>
          </w:tcPr>
          <w:p w14:paraId="52BD4D7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2.4.0.146</w:t>
            </w:r>
          </w:p>
        </w:tc>
      </w:tr>
      <w:tr w:rsidR="001D6139" w:rsidRPr="00D239AA" w14:paraId="0C1AB5C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3498783"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name</w:t>
            </w:r>
          </w:p>
        </w:tc>
        <w:tc>
          <w:tcPr>
            <w:tcW w:w="3863" w:type="dxa"/>
            <w:vAlign w:val="center"/>
          </w:tcPr>
          <w:p w14:paraId="06E05B93"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6825C59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1D6139" w:rsidRPr="00D239AA" w14:paraId="41C5108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7BC97C3"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created by</w:t>
            </w:r>
          </w:p>
        </w:tc>
        <w:tc>
          <w:tcPr>
            <w:tcW w:w="3863" w:type="dxa"/>
            <w:vAlign w:val="center"/>
          </w:tcPr>
          <w:p w14:paraId="19171971"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2637B26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73503B5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017304E"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last modified</w:t>
            </w:r>
          </w:p>
        </w:tc>
        <w:tc>
          <w:tcPr>
            <w:tcW w:w="3863" w:type="dxa"/>
            <w:vAlign w:val="center"/>
          </w:tcPr>
          <w:p w14:paraId="54A4FB73"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584F3FD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1D6139" w:rsidRPr="00D239AA" w14:paraId="6B3C332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80199E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Dataset name</w:t>
            </w:r>
          </w:p>
        </w:tc>
        <w:tc>
          <w:tcPr>
            <w:tcW w:w="3863" w:type="dxa"/>
            <w:vAlign w:val="center"/>
          </w:tcPr>
          <w:p w14:paraId="207AF5C9"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2833EDF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1D6139" w:rsidRPr="00D239AA" w14:paraId="558BFB4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F8361F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Created by</w:t>
            </w:r>
          </w:p>
        </w:tc>
        <w:tc>
          <w:tcPr>
            <w:tcW w:w="3863" w:type="dxa"/>
            <w:vAlign w:val="center"/>
          </w:tcPr>
          <w:p w14:paraId="6E532CC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07EACB7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48FD6FF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633C056"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Last modified</w:t>
            </w:r>
          </w:p>
        </w:tc>
        <w:tc>
          <w:tcPr>
            <w:tcW w:w="3863" w:type="dxa"/>
            <w:vAlign w:val="center"/>
          </w:tcPr>
          <w:p w14:paraId="3A66928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0C0F7B64"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1D6139" w:rsidRPr="00D239AA" w14:paraId="26F43E6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DBD18E5"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Derived from</w:t>
            </w:r>
          </w:p>
        </w:tc>
        <w:tc>
          <w:tcPr>
            <w:tcW w:w="3863" w:type="dxa"/>
            <w:vAlign w:val="center"/>
          </w:tcPr>
          <w:p w14:paraId="1A70CB9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used as input to analysis</w:t>
            </w:r>
          </w:p>
        </w:tc>
        <w:tc>
          <w:tcPr>
            <w:tcW w:w="2707" w:type="dxa"/>
            <w:vAlign w:val="center"/>
          </w:tcPr>
          <w:p w14:paraId="743EC40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Export1_InitialDataset</w:t>
            </w:r>
          </w:p>
        </w:tc>
      </w:tr>
      <w:tr w:rsidR="001D6139" w:rsidRPr="00D239AA" w14:paraId="5018DAA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309DB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Filter Targets</w:t>
            </w:r>
          </w:p>
        </w:tc>
        <w:tc>
          <w:tcPr>
            <w:tcW w:w="3863" w:type="dxa"/>
            <w:vAlign w:val="center"/>
          </w:tcPr>
          <w:p w14:paraId="2C2E8DBC"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Status whether to filter on QC flag</w:t>
            </w:r>
            <w:r>
              <w:rPr>
                <w:rFonts w:ascii="Arial" w:hAnsi="Arial" w:cs="Arial"/>
                <w:color w:val="000000"/>
                <w:sz w:val="20"/>
                <w:szCs w:val="20"/>
              </w:rPr>
              <w:t xml:space="preserve"> (yes or no)</w:t>
            </w:r>
          </w:p>
        </w:tc>
        <w:tc>
          <w:tcPr>
            <w:tcW w:w="2707" w:type="dxa"/>
            <w:vAlign w:val="center"/>
          </w:tcPr>
          <w:p w14:paraId="110035B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No</w:t>
            </w:r>
          </w:p>
        </w:tc>
      </w:tr>
      <w:tr w:rsidR="001D6139" w:rsidRPr="00D239AA" w14:paraId="664B747A"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48A506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raw reads threshold</w:t>
            </w:r>
          </w:p>
        </w:tc>
        <w:tc>
          <w:tcPr>
            <w:tcW w:w="3863" w:type="dxa"/>
            <w:vAlign w:val="center"/>
          </w:tcPr>
          <w:p w14:paraId="293C522C"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0A291D0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DB6C0AC"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7C04B7A"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Raw read threshold</w:t>
            </w:r>
          </w:p>
        </w:tc>
        <w:tc>
          <w:tcPr>
            <w:tcW w:w="3863" w:type="dxa"/>
            <w:vAlign w:val="center"/>
          </w:tcPr>
          <w:p w14:paraId="271C7B6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less than threshold of raw read</w:t>
            </w:r>
            <w:r>
              <w:rPr>
                <w:rFonts w:ascii="Arial" w:hAnsi="Arial" w:cs="Arial"/>
                <w:color w:val="000000"/>
                <w:sz w:val="20"/>
                <w:szCs w:val="20"/>
              </w:rPr>
              <w:t>s, default = 1000 raw reads</w:t>
            </w:r>
          </w:p>
        </w:tc>
        <w:tc>
          <w:tcPr>
            <w:tcW w:w="2707" w:type="dxa"/>
            <w:vAlign w:val="center"/>
          </w:tcPr>
          <w:p w14:paraId="0AB64661"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1D6139" w:rsidRPr="00D239AA" w14:paraId="419BCE3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70A3A4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aligned reads threshold</w:t>
            </w:r>
          </w:p>
        </w:tc>
        <w:tc>
          <w:tcPr>
            <w:tcW w:w="3863" w:type="dxa"/>
            <w:vAlign w:val="center"/>
          </w:tcPr>
          <w:p w14:paraId="1E69E386"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5F4A549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12E88C48"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42F80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Aligned reads threshold</w:t>
            </w:r>
          </w:p>
        </w:tc>
        <w:tc>
          <w:tcPr>
            <w:tcW w:w="3863" w:type="dxa"/>
            <w:vAlign w:val="center"/>
          </w:tcPr>
          <w:p w14:paraId="5131515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aligned reads is less than threshold; percent aligned = (aligned reads / raw reads) * 100</w:t>
            </w:r>
            <w:r>
              <w:rPr>
                <w:rFonts w:ascii="Arial" w:hAnsi="Arial" w:cs="Arial"/>
                <w:color w:val="000000"/>
                <w:sz w:val="20"/>
                <w:szCs w:val="20"/>
              </w:rPr>
              <w:t>; default = 80%</w:t>
            </w:r>
          </w:p>
        </w:tc>
        <w:tc>
          <w:tcPr>
            <w:tcW w:w="2707" w:type="dxa"/>
            <w:vAlign w:val="center"/>
          </w:tcPr>
          <w:p w14:paraId="6C0B91E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572B1AF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E5A5F5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stitched reads threshold</w:t>
            </w:r>
          </w:p>
        </w:tc>
        <w:tc>
          <w:tcPr>
            <w:tcW w:w="3863" w:type="dxa"/>
            <w:vAlign w:val="center"/>
          </w:tcPr>
          <w:p w14:paraId="6C07E3B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05B6F6EA"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3C173908"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2BB74DA7"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Stitched read threshold</w:t>
            </w:r>
          </w:p>
        </w:tc>
        <w:tc>
          <w:tcPr>
            <w:tcW w:w="3863" w:type="dxa"/>
            <w:vAlign w:val="center"/>
          </w:tcPr>
          <w:p w14:paraId="322ACF2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stitched reads is less than threshold; percent stitched = (stitched reads / raw reads) * 100</w:t>
            </w:r>
            <w:r>
              <w:rPr>
                <w:rFonts w:ascii="Arial" w:hAnsi="Arial" w:cs="Arial"/>
                <w:color w:val="000000"/>
                <w:sz w:val="20"/>
                <w:szCs w:val="20"/>
              </w:rPr>
              <w:t>, default = 80%</w:t>
            </w:r>
          </w:p>
        </w:tc>
        <w:tc>
          <w:tcPr>
            <w:tcW w:w="2707" w:type="dxa"/>
            <w:vAlign w:val="center"/>
          </w:tcPr>
          <w:p w14:paraId="2F5A73B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221650A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1F3CF28"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trimmed reads threshold</w:t>
            </w:r>
          </w:p>
        </w:tc>
        <w:tc>
          <w:tcPr>
            <w:tcW w:w="3863" w:type="dxa"/>
            <w:vAlign w:val="center"/>
          </w:tcPr>
          <w:p w14:paraId="615F16E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17FEB94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E2EEC5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D1FEBAE"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Trimmed read threshold</w:t>
            </w:r>
          </w:p>
        </w:tc>
        <w:tc>
          <w:tcPr>
            <w:tcW w:w="3863" w:type="dxa"/>
            <w:vAlign w:val="center"/>
          </w:tcPr>
          <w:p w14:paraId="5CA15F15"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trimmed reads is less than threshold; percent trimmed = (trimmed reads / raw reads) * 100</w:t>
            </w:r>
            <w:r>
              <w:rPr>
                <w:rFonts w:ascii="Arial" w:hAnsi="Arial" w:cs="Arial"/>
                <w:color w:val="000000"/>
                <w:sz w:val="20"/>
                <w:szCs w:val="20"/>
              </w:rPr>
              <w:t>, default = 80%</w:t>
            </w:r>
          </w:p>
        </w:tc>
        <w:tc>
          <w:tcPr>
            <w:tcW w:w="2707" w:type="dxa"/>
            <w:vAlign w:val="center"/>
          </w:tcPr>
          <w:p w14:paraId="35C97F8C"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42B5ACB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92C735C"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sequencing saturation threshold</w:t>
            </w:r>
          </w:p>
        </w:tc>
        <w:tc>
          <w:tcPr>
            <w:tcW w:w="3863" w:type="dxa"/>
            <w:vAlign w:val="center"/>
          </w:tcPr>
          <w:p w14:paraId="7952500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65D54B46"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4DA622BA"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EB0FFF1"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Sequencing saturation threshold</w:t>
            </w:r>
          </w:p>
        </w:tc>
        <w:tc>
          <w:tcPr>
            <w:tcW w:w="3863" w:type="dxa"/>
            <w:vAlign w:val="center"/>
          </w:tcPr>
          <w:p w14:paraId="7757913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sequencing saturation is less than threshold; percent sequencing saturation = (1 - deduplicated reads / raw reads) * 100</w:t>
            </w:r>
            <w:r>
              <w:rPr>
                <w:rFonts w:ascii="Arial" w:hAnsi="Arial" w:cs="Arial"/>
                <w:color w:val="000000"/>
                <w:sz w:val="20"/>
                <w:szCs w:val="20"/>
              </w:rPr>
              <w:t>, default = 50%</w:t>
            </w:r>
          </w:p>
        </w:tc>
        <w:tc>
          <w:tcPr>
            <w:tcW w:w="2707" w:type="dxa"/>
            <w:vAlign w:val="center"/>
          </w:tcPr>
          <w:p w14:paraId="756C0FC6"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50</w:t>
            </w:r>
          </w:p>
        </w:tc>
      </w:tr>
      <w:tr w:rsidR="001D6139" w:rsidRPr="00D239AA" w14:paraId="4234D91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98F26E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negative probe count geomean threshold</w:t>
            </w:r>
          </w:p>
        </w:tc>
        <w:tc>
          <w:tcPr>
            <w:tcW w:w="3863" w:type="dxa"/>
            <w:vAlign w:val="center"/>
          </w:tcPr>
          <w:p w14:paraId="03D3D33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059DB09"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527AFDB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079F6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Negative probe count geomean threshold</w:t>
            </w:r>
          </w:p>
        </w:tc>
        <w:tc>
          <w:tcPr>
            <w:tcW w:w="3863" w:type="dxa"/>
            <w:vAlign w:val="center"/>
          </w:tcPr>
          <w:p w14:paraId="61EA5D08"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geomean of negative probes</w:t>
            </w:r>
            <w:r>
              <w:rPr>
                <w:rFonts w:ascii="Arial" w:hAnsi="Arial" w:cs="Arial"/>
                <w:color w:val="000000"/>
                <w:sz w:val="20"/>
                <w:szCs w:val="20"/>
              </w:rPr>
              <w:t>,</w:t>
            </w:r>
            <w:r w:rsidRPr="00D239AA">
              <w:rPr>
                <w:rFonts w:ascii="Arial" w:hAnsi="Arial" w:cs="Arial"/>
                <w:color w:val="000000"/>
                <w:sz w:val="20"/>
                <w:szCs w:val="20"/>
              </w:rPr>
              <w:t xml:space="preserve"> deduplicated counts is less than threshold</w:t>
            </w:r>
            <w:r>
              <w:rPr>
                <w:rFonts w:ascii="Arial" w:hAnsi="Arial" w:cs="Arial"/>
                <w:color w:val="000000"/>
                <w:sz w:val="20"/>
                <w:szCs w:val="20"/>
              </w:rPr>
              <w:t>, default = 10 counts</w:t>
            </w:r>
          </w:p>
        </w:tc>
        <w:tc>
          <w:tcPr>
            <w:tcW w:w="2707" w:type="dxa"/>
            <w:vAlign w:val="center"/>
          </w:tcPr>
          <w:p w14:paraId="76FFE82D"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w:t>
            </w:r>
          </w:p>
        </w:tc>
      </w:tr>
      <w:tr w:rsidR="001D6139" w:rsidRPr="00D239AA" w14:paraId="3BB06D7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363F03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NTC threshold</w:t>
            </w:r>
          </w:p>
        </w:tc>
        <w:tc>
          <w:tcPr>
            <w:tcW w:w="3863" w:type="dxa"/>
            <w:vAlign w:val="center"/>
          </w:tcPr>
          <w:p w14:paraId="3C03DB5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B02F65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BD1FC1B"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A649218"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No Template Control Count</w:t>
            </w:r>
          </w:p>
        </w:tc>
        <w:tc>
          <w:tcPr>
            <w:tcW w:w="3863" w:type="dxa"/>
            <w:vAlign w:val="center"/>
          </w:tcPr>
          <w:p w14:paraId="7F45AC6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number of raw reads for NTC (i.e. A01 well) is equal or greater than threshold</w:t>
            </w:r>
            <w:r>
              <w:rPr>
                <w:rFonts w:ascii="Arial" w:hAnsi="Arial" w:cs="Arial"/>
                <w:color w:val="000000"/>
                <w:sz w:val="20"/>
                <w:szCs w:val="20"/>
              </w:rPr>
              <w:t>, default = 1000 raw reads</w:t>
            </w:r>
          </w:p>
        </w:tc>
        <w:tc>
          <w:tcPr>
            <w:tcW w:w="2707" w:type="dxa"/>
            <w:vAlign w:val="center"/>
          </w:tcPr>
          <w:p w14:paraId="2EF5192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1D6139" w:rsidRPr="00D239AA" w14:paraId="0954621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1C1479E"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lastRenderedPageBreak/>
              <w:t>Segment QC:</w:t>
            </w:r>
            <w:r w:rsidRPr="00D239AA">
              <w:rPr>
                <w:rFonts w:ascii="Arial" w:hAnsi="Arial" w:cs="Arial"/>
                <w:b w:val="0"/>
                <w:bCs w:val="0"/>
                <w:color w:val="000000"/>
                <w:sz w:val="20"/>
                <w:szCs w:val="20"/>
              </w:rPr>
              <w:t xml:space="preserve"> Used surface area threshold</w:t>
            </w:r>
          </w:p>
        </w:tc>
        <w:tc>
          <w:tcPr>
            <w:tcW w:w="3863" w:type="dxa"/>
            <w:vAlign w:val="center"/>
          </w:tcPr>
          <w:p w14:paraId="3EE52787"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82A498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6FD3185D"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543EB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Surface area </w:t>
            </w: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QC threshold</w:t>
            </w:r>
          </w:p>
        </w:tc>
        <w:tc>
          <w:tcPr>
            <w:tcW w:w="3863" w:type="dxa"/>
            <w:vAlign w:val="center"/>
          </w:tcPr>
          <w:p w14:paraId="19A6550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surface area is less than threshold</w:t>
            </w:r>
            <w:r>
              <w:rPr>
                <w:rFonts w:ascii="Arial" w:hAnsi="Arial" w:cs="Arial"/>
                <w:color w:val="000000"/>
                <w:sz w:val="20"/>
                <w:szCs w:val="20"/>
              </w:rPr>
              <w:t>, default = 16000 µm</w:t>
            </w:r>
            <w:r w:rsidRPr="004B6D46">
              <w:rPr>
                <w:rFonts w:ascii="Arial" w:hAnsi="Arial" w:cs="Arial"/>
                <w:color w:val="000000"/>
                <w:sz w:val="20"/>
                <w:szCs w:val="20"/>
                <w:vertAlign w:val="superscript"/>
              </w:rPr>
              <w:t>2</w:t>
            </w:r>
          </w:p>
        </w:tc>
        <w:tc>
          <w:tcPr>
            <w:tcW w:w="2707" w:type="dxa"/>
            <w:vAlign w:val="center"/>
          </w:tcPr>
          <w:p w14:paraId="1D1954B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16000</w:t>
            </w:r>
          </w:p>
        </w:tc>
      </w:tr>
      <w:tr w:rsidR="001D6139" w:rsidRPr="00D239AA" w14:paraId="35FBD652"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05A909D" w14:textId="77777777" w:rsidR="001D6139" w:rsidRPr="00E86CDA" w:rsidRDefault="001D6139" w:rsidP="00B05005">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Used nuclei count threshold</w:t>
            </w:r>
          </w:p>
        </w:tc>
        <w:tc>
          <w:tcPr>
            <w:tcW w:w="3863" w:type="dxa"/>
            <w:vAlign w:val="center"/>
          </w:tcPr>
          <w:p w14:paraId="7D6A8F01"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QC Flag activated (yes or no)</w:t>
            </w:r>
          </w:p>
        </w:tc>
        <w:tc>
          <w:tcPr>
            <w:tcW w:w="2707" w:type="dxa"/>
            <w:vAlign w:val="center"/>
          </w:tcPr>
          <w:p w14:paraId="7BFD0D80"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Yes</w:t>
            </w:r>
          </w:p>
        </w:tc>
      </w:tr>
      <w:tr w:rsidR="001D6139" w:rsidRPr="00D239AA" w14:paraId="3F3F073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959D425" w14:textId="77777777" w:rsidR="001D6139" w:rsidRPr="00E86CDA" w:rsidRDefault="001D6139" w:rsidP="00B05005">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Nuclei count QC threshold</w:t>
            </w:r>
          </w:p>
        </w:tc>
        <w:tc>
          <w:tcPr>
            <w:tcW w:w="3863" w:type="dxa"/>
            <w:vAlign w:val="center"/>
          </w:tcPr>
          <w:p w14:paraId="262C4671"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Flag if nuclei count is less than threshold, default = 200 nuclei</w:t>
            </w:r>
          </w:p>
        </w:tc>
        <w:tc>
          <w:tcPr>
            <w:tcW w:w="2707" w:type="dxa"/>
            <w:vAlign w:val="center"/>
          </w:tcPr>
          <w:p w14:paraId="0B971CF8"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200</w:t>
            </w:r>
          </w:p>
        </w:tc>
      </w:tr>
      <w:tr w:rsidR="001D6139" w:rsidRPr="00D239AA" w14:paraId="7D70883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005DBB8"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Dataset name</w:t>
            </w:r>
          </w:p>
        </w:tc>
        <w:tc>
          <w:tcPr>
            <w:tcW w:w="3863" w:type="dxa"/>
            <w:vAlign w:val="center"/>
          </w:tcPr>
          <w:p w14:paraId="2BCB07E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given analysis name</w:t>
            </w:r>
          </w:p>
        </w:tc>
        <w:tc>
          <w:tcPr>
            <w:tcW w:w="2707" w:type="dxa"/>
            <w:vAlign w:val="center"/>
          </w:tcPr>
          <w:p w14:paraId="26FAC551"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Export3_BiologicalProbeQC</w:t>
            </w:r>
          </w:p>
        </w:tc>
      </w:tr>
      <w:tr w:rsidR="001D6139" w:rsidRPr="00D239AA" w14:paraId="7258153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125C2D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Created by</w:t>
            </w:r>
          </w:p>
        </w:tc>
        <w:tc>
          <w:tcPr>
            <w:tcW w:w="3863" w:type="dxa"/>
            <w:vAlign w:val="center"/>
          </w:tcPr>
          <w:p w14:paraId="00B0F333"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identification</w:t>
            </w:r>
          </w:p>
        </w:tc>
        <w:tc>
          <w:tcPr>
            <w:tcW w:w="2707" w:type="dxa"/>
            <w:vAlign w:val="center"/>
          </w:tcPr>
          <w:p w14:paraId="1F6EA261"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sidRPr="00E86CDA">
              <w:rPr>
                <w:rFonts w:ascii="Arial" w:hAnsi="Arial" w:cs="Arial"/>
                <w:color w:val="000000"/>
                <w:sz w:val="20"/>
                <w:szCs w:val="20"/>
              </w:rPr>
              <w:t>avanschoiack</w:t>
            </w:r>
            <w:proofErr w:type="spellEnd"/>
            <w:r w:rsidRPr="00E86CDA">
              <w:rPr>
                <w:rFonts w:ascii="Arial" w:hAnsi="Arial" w:cs="Arial"/>
                <w:color w:val="000000"/>
                <w:sz w:val="20"/>
                <w:szCs w:val="20"/>
              </w:rPr>
              <w:t>-admin</w:t>
            </w:r>
          </w:p>
        </w:tc>
      </w:tr>
      <w:tr w:rsidR="001D6139" w:rsidRPr="00D239AA" w14:paraId="3296F3C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832CA3E"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Last modified</w:t>
            </w:r>
          </w:p>
        </w:tc>
        <w:tc>
          <w:tcPr>
            <w:tcW w:w="3863" w:type="dxa"/>
            <w:vAlign w:val="center"/>
          </w:tcPr>
          <w:p w14:paraId="0F8573EF"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Date and time stamp</w:t>
            </w:r>
          </w:p>
        </w:tc>
        <w:tc>
          <w:tcPr>
            <w:tcW w:w="2707" w:type="dxa"/>
            <w:vAlign w:val="center"/>
          </w:tcPr>
          <w:p w14:paraId="0DBD4F4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10-06-2021 21:44:13</w:t>
            </w:r>
          </w:p>
        </w:tc>
      </w:tr>
      <w:tr w:rsidR="001D6139" w:rsidRPr="00D239AA" w14:paraId="5169115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413718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Derived from</w:t>
            </w:r>
          </w:p>
        </w:tc>
        <w:tc>
          <w:tcPr>
            <w:tcW w:w="3863" w:type="dxa"/>
            <w:vAlign w:val="center"/>
          </w:tcPr>
          <w:p w14:paraId="58F776D9"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Dataset name used for analysis</w:t>
            </w:r>
          </w:p>
        </w:tc>
        <w:tc>
          <w:tcPr>
            <w:tcW w:w="2707" w:type="dxa"/>
            <w:vAlign w:val="center"/>
          </w:tcPr>
          <w:p w14:paraId="28975A1F"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Export2_TechnicalQC</w:t>
            </w:r>
          </w:p>
        </w:tc>
      </w:tr>
      <w:tr w:rsidR="001D6139" w:rsidRPr="00D239AA" w14:paraId="0FD2267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6CABAF4"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Remove Failed Segments before executing Probe QC</w:t>
            </w:r>
          </w:p>
        </w:tc>
        <w:tc>
          <w:tcPr>
            <w:tcW w:w="3863" w:type="dxa"/>
            <w:vAlign w:val="center"/>
          </w:tcPr>
          <w:p w14:paraId="6A72EAA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 xml:space="preserve">Status on whether segments that failed Segment QC were removed prior to </w:t>
            </w:r>
            <w:proofErr w:type="spellStart"/>
            <w:r w:rsidRPr="00E86CDA">
              <w:rPr>
                <w:rFonts w:ascii="Arial" w:hAnsi="Arial" w:cs="Arial"/>
                <w:color w:val="000000"/>
                <w:sz w:val="20"/>
                <w:szCs w:val="20"/>
              </w:rPr>
              <w:t>ProbeQC</w:t>
            </w:r>
            <w:proofErr w:type="spellEnd"/>
            <w:r w:rsidRPr="00E86CDA">
              <w:rPr>
                <w:rFonts w:ascii="Arial" w:hAnsi="Arial" w:cs="Arial"/>
                <w:color w:val="000000"/>
                <w:sz w:val="20"/>
                <w:szCs w:val="20"/>
              </w:rPr>
              <w:t xml:space="preserve"> (yes or no)</w:t>
            </w:r>
          </w:p>
        </w:tc>
        <w:tc>
          <w:tcPr>
            <w:tcW w:w="2707" w:type="dxa"/>
            <w:vAlign w:val="center"/>
          </w:tcPr>
          <w:p w14:paraId="55A0AB22"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1D6139" w:rsidRPr="00D239AA" w14:paraId="40CDFB7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C1AB1BF"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if below probe ratio threshold</w:t>
            </w:r>
          </w:p>
        </w:tc>
        <w:tc>
          <w:tcPr>
            <w:tcW w:w="3863" w:type="dxa"/>
            <w:vAlign w:val="center"/>
          </w:tcPr>
          <w:p w14:paraId="7721B24B"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 excluded from target count if (geomean probe in all segments) / (geomean probes within target) is less than or equal to threshold value (yes or no)</w:t>
            </w:r>
          </w:p>
        </w:tc>
        <w:tc>
          <w:tcPr>
            <w:tcW w:w="2707" w:type="dxa"/>
            <w:vAlign w:val="center"/>
          </w:tcPr>
          <w:p w14:paraId="62C1D324"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1D6139" w:rsidRPr="00D239AA" w14:paraId="0FC0DAD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93614CC"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Ratio of probe geomean across all segments</w:t>
            </w:r>
          </w:p>
        </w:tc>
        <w:tc>
          <w:tcPr>
            <w:tcW w:w="3863" w:type="dxa"/>
            <w:vAlign w:val="center"/>
          </w:tcPr>
          <w:p w14:paraId="6AC8B1E5" w14:textId="794818DD"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of which (geomean probe in all segments) / (geomean probes within target), default = 0.1</w:t>
            </w:r>
          </w:p>
        </w:tc>
        <w:tc>
          <w:tcPr>
            <w:tcW w:w="2707" w:type="dxa"/>
            <w:vAlign w:val="center"/>
          </w:tcPr>
          <w:p w14:paraId="305D8B97"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0.1</w:t>
            </w:r>
          </w:p>
        </w:tc>
      </w:tr>
      <w:tr w:rsidR="001D6139" w:rsidRPr="00D239AA" w14:paraId="35BF0AF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497A89E"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if below Grubbs fail percent threshold</w:t>
            </w:r>
          </w:p>
        </w:tc>
        <w:tc>
          <w:tcPr>
            <w:tcW w:w="3863" w:type="dxa"/>
            <w:vAlign w:val="center"/>
          </w:tcPr>
          <w:p w14:paraId="792C98AD"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to exclude probe from target count if fails Grubbs outlier test in greater than or equal to threshold value (yes or no)</w:t>
            </w:r>
          </w:p>
        </w:tc>
        <w:tc>
          <w:tcPr>
            <w:tcW w:w="2707" w:type="dxa"/>
            <w:vAlign w:val="center"/>
          </w:tcPr>
          <w:p w14:paraId="3EEA189D"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1D6139" w:rsidRPr="00D239AA" w14:paraId="1F8022E3"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D13731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Percent AOIs threshold for Grubbs test</w:t>
            </w:r>
          </w:p>
        </w:tc>
        <w:tc>
          <w:tcPr>
            <w:tcW w:w="3863" w:type="dxa"/>
            <w:vAlign w:val="center"/>
          </w:tcPr>
          <w:p w14:paraId="6E33851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for Grubbs outlier test, default = 20% of segments</w:t>
            </w:r>
          </w:p>
        </w:tc>
        <w:tc>
          <w:tcPr>
            <w:tcW w:w="2707" w:type="dxa"/>
            <w:vAlign w:val="center"/>
          </w:tcPr>
          <w:p w14:paraId="4985725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20</w:t>
            </w:r>
          </w:p>
        </w:tc>
      </w:tr>
      <w:tr w:rsidR="001D6139" w:rsidRPr="00D239AA" w14:paraId="599E8D2D"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C7298C"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local segment outliers</w:t>
            </w:r>
          </w:p>
        </w:tc>
        <w:tc>
          <w:tcPr>
            <w:tcW w:w="3863" w:type="dxa"/>
            <w:vAlign w:val="center"/>
          </w:tcPr>
          <w:p w14:paraId="2091937D" w14:textId="00AD4510"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probes that fails Grubbs outlier test in a segment were excluded from target count calculation in that segment</w:t>
            </w:r>
            <w:r w:rsidR="0047466B">
              <w:rPr>
                <w:rFonts w:ascii="Arial" w:hAnsi="Arial" w:cs="Arial"/>
                <w:color w:val="000000"/>
                <w:sz w:val="20"/>
                <w:szCs w:val="20"/>
              </w:rPr>
              <w:t xml:space="preserve"> (yes or no)</w:t>
            </w:r>
          </w:p>
        </w:tc>
        <w:tc>
          <w:tcPr>
            <w:tcW w:w="2707" w:type="dxa"/>
            <w:vAlign w:val="center"/>
          </w:tcPr>
          <w:p w14:paraId="0BD3DBA9"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1D6139" w:rsidRPr="00D239AA" w14:paraId="7978276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29AECB0"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Standard deviation amount for the LOQ</w:t>
            </w:r>
          </w:p>
        </w:tc>
        <w:tc>
          <w:tcPr>
            <w:tcW w:w="3863" w:type="dxa"/>
            <w:vAlign w:val="center"/>
          </w:tcPr>
          <w:p w14:paraId="7C76E0A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Number of standard deviations to define confidence level of LOQ; LOQ = geomean(neg probes)*</w:t>
            </w:r>
            <w:proofErr w:type="spellStart"/>
            <w:r w:rsidRPr="00E86CDA">
              <w:rPr>
                <w:rFonts w:ascii="Arial" w:hAnsi="Arial" w:cs="Arial"/>
                <w:color w:val="000000"/>
                <w:sz w:val="20"/>
                <w:szCs w:val="20"/>
              </w:rPr>
              <w:t>geoSD</w:t>
            </w:r>
            <w:proofErr w:type="spellEnd"/>
            <w:r w:rsidRPr="00E86CDA">
              <w:rPr>
                <w:rFonts w:ascii="Arial" w:hAnsi="Arial" w:cs="Arial"/>
                <w:color w:val="000000"/>
                <w:sz w:val="20"/>
                <w:szCs w:val="20"/>
              </w:rPr>
              <w:t>(neg probes)^X, where X is a user-defined standard deviation value, default = 2</w:t>
            </w:r>
          </w:p>
          <w:p w14:paraId="7795096E"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07" w:type="dxa"/>
            <w:vAlign w:val="center"/>
          </w:tcPr>
          <w:p w14:paraId="2B97CBF4"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w:t>
            </w:r>
          </w:p>
        </w:tc>
      </w:tr>
      <w:tr w:rsidR="001D6139" w:rsidRPr="00D239AA" w14:paraId="3BF3EE91"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8BA8FB"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Dataset name</w:t>
            </w:r>
          </w:p>
        </w:tc>
        <w:tc>
          <w:tcPr>
            <w:tcW w:w="3863" w:type="dxa"/>
            <w:vAlign w:val="center"/>
          </w:tcPr>
          <w:p w14:paraId="35DE58A9"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given analysis name</w:t>
            </w:r>
          </w:p>
        </w:tc>
        <w:tc>
          <w:tcPr>
            <w:tcW w:w="2707" w:type="dxa"/>
            <w:vAlign w:val="center"/>
          </w:tcPr>
          <w:p w14:paraId="2DFC1D1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Probe QC filtered</w:t>
            </w:r>
          </w:p>
        </w:tc>
      </w:tr>
      <w:tr w:rsidR="001D6139" w:rsidRPr="00D239AA" w14:paraId="526000C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813FEE7"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Created by</w:t>
            </w:r>
          </w:p>
        </w:tc>
        <w:tc>
          <w:tcPr>
            <w:tcW w:w="3863" w:type="dxa"/>
            <w:vAlign w:val="center"/>
          </w:tcPr>
          <w:p w14:paraId="5226AFAB"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312E2577"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1D6139" w:rsidRPr="00D239AA" w14:paraId="7656132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8099A4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Last modified</w:t>
            </w:r>
          </w:p>
        </w:tc>
        <w:tc>
          <w:tcPr>
            <w:tcW w:w="3863" w:type="dxa"/>
            <w:vAlign w:val="center"/>
          </w:tcPr>
          <w:p w14:paraId="33701EB6"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6F56F73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22:16:12</w:t>
            </w:r>
          </w:p>
        </w:tc>
      </w:tr>
      <w:tr w:rsidR="001D6139" w:rsidRPr="00D239AA" w14:paraId="55B3A25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F299EDA"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Derived from</w:t>
            </w:r>
          </w:p>
        </w:tc>
        <w:tc>
          <w:tcPr>
            <w:tcW w:w="3863" w:type="dxa"/>
            <w:vAlign w:val="center"/>
          </w:tcPr>
          <w:p w14:paraId="5ABFE962"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0F694CCA"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Export3_BiologicalProbeQC</w:t>
            </w:r>
          </w:p>
        </w:tc>
      </w:tr>
      <w:tr w:rsidR="001D6139" w:rsidRPr="00D239AA" w14:paraId="075D5FD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767F650"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Expression filtering mode</w:t>
            </w:r>
          </w:p>
        </w:tc>
        <w:tc>
          <w:tcPr>
            <w:tcW w:w="3863" w:type="dxa"/>
            <w:vAlign w:val="center"/>
          </w:tcPr>
          <w:p w14:paraId="1A614DEE"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Expres</w:t>
            </w:r>
            <w:r>
              <w:rPr>
                <w:rFonts w:ascii="Arial" w:hAnsi="Arial" w:cs="Arial"/>
                <w:color w:val="000000"/>
                <w:sz w:val="20"/>
                <w:szCs w:val="20"/>
              </w:rPr>
              <w:t>s</w:t>
            </w:r>
            <w:r w:rsidRPr="00107AEB">
              <w:rPr>
                <w:rFonts w:ascii="Arial" w:hAnsi="Arial" w:cs="Arial"/>
                <w:color w:val="000000"/>
                <w:sz w:val="20"/>
                <w:szCs w:val="20"/>
              </w:rPr>
              <w:t xml:space="preserve">ion threshold used to remove </w:t>
            </w:r>
            <w:r>
              <w:rPr>
                <w:rFonts w:ascii="Arial" w:hAnsi="Arial" w:cs="Arial"/>
                <w:color w:val="000000"/>
                <w:sz w:val="20"/>
                <w:szCs w:val="20"/>
              </w:rPr>
              <w:t xml:space="preserve">segments or </w:t>
            </w:r>
            <w:r w:rsidRPr="00107AEB">
              <w:rPr>
                <w:rFonts w:ascii="Arial" w:hAnsi="Arial" w:cs="Arial"/>
                <w:color w:val="000000"/>
                <w:sz w:val="20"/>
                <w:szCs w:val="20"/>
              </w:rPr>
              <w:t xml:space="preserve">targets with expression at or lower than selection threshold value at or above </w:t>
            </w:r>
            <w:r>
              <w:rPr>
                <w:rFonts w:ascii="Arial" w:hAnsi="Arial" w:cs="Arial"/>
                <w:color w:val="000000"/>
                <w:sz w:val="20"/>
                <w:szCs w:val="20"/>
              </w:rPr>
              <w:t>specified</w:t>
            </w:r>
            <w:r w:rsidRPr="00107AEB">
              <w:rPr>
                <w:rFonts w:ascii="Arial" w:hAnsi="Arial" w:cs="Arial"/>
                <w:color w:val="000000"/>
                <w:sz w:val="20"/>
                <w:szCs w:val="20"/>
              </w:rPr>
              <w:t xml:space="preserve"> frequency</w:t>
            </w:r>
            <w:r>
              <w:rPr>
                <w:rFonts w:ascii="Arial" w:hAnsi="Arial" w:cs="Arial"/>
                <w:color w:val="000000"/>
                <w:sz w:val="20"/>
                <w:szCs w:val="20"/>
              </w:rPr>
              <w:t>;</w:t>
            </w:r>
            <w:r w:rsidRPr="00107AEB">
              <w:rPr>
                <w:rFonts w:ascii="Arial" w:hAnsi="Arial" w:cs="Arial"/>
                <w:color w:val="000000"/>
                <w:sz w:val="20"/>
                <w:szCs w:val="20"/>
              </w:rPr>
              <w:t xml:space="preserve"> expression </w:t>
            </w:r>
            <w:r>
              <w:rPr>
                <w:rFonts w:ascii="Arial" w:hAnsi="Arial" w:cs="Arial"/>
                <w:color w:val="000000"/>
                <w:sz w:val="20"/>
                <w:szCs w:val="20"/>
              </w:rPr>
              <w:t>filter mode</w:t>
            </w:r>
            <w:r w:rsidRPr="00107AEB">
              <w:rPr>
                <w:rFonts w:ascii="Arial" w:hAnsi="Arial" w:cs="Arial"/>
                <w:color w:val="000000"/>
                <w:sz w:val="20"/>
                <w:szCs w:val="20"/>
              </w:rPr>
              <w:t xml:space="preserve"> options are “LOQ”, “User defined value”, and “Higher of LOQ and user define value”</w:t>
            </w:r>
          </w:p>
        </w:tc>
        <w:tc>
          <w:tcPr>
            <w:tcW w:w="2707" w:type="dxa"/>
            <w:vAlign w:val="center"/>
          </w:tcPr>
          <w:p w14:paraId="21F76866"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HIGHER_OF_LOQ_AND_</w:t>
            </w:r>
          </w:p>
          <w:p w14:paraId="2B6CC8BA"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USER_DEFINED</w:t>
            </w:r>
          </w:p>
        </w:tc>
      </w:tr>
      <w:tr w:rsidR="001D6139" w:rsidRPr="00D239AA" w14:paraId="643069A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4326D89"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Filtering by</w:t>
            </w:r>
          </w:p>
        </w:tc>
        <w:tc>
          <w:tcPr>
            <w:tcW w:w="3863" w:type="dxa"/>
            <w:vAlign w:val="center"/>
          </w:tcPr>
          <w:p w14:paraId="3DA0DD9D" w14:textId="77777777" w:rsidR="001D6139" w:rsidRPr="00107AE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Expression f</w:t>
            </w:r>
            <w:r w:rsidRPr="00107AEB">
              <w:rPr>
                <w:rFonts w:ascii="Arial" w:hAnsi="Arial" w:cs="Arial"/>
                <w:color w:val="000000"/>
                <w:sz w:val="20"/>
                <w:szCs w:val="20"/>
              </w:rPr>
              <w:t>ilter</w:t>
            </w:r>
            <w:r>
              <w:rPr>
                <w:rFonts w:ascii="Arial" w:hAnsi="Arial" w:cs="Arial"/>
                <w:color w:val="000000"/>
                <w:sz w:val="20"/>
                <w:szCs w:val="20"/>
              </w:rPr>
              <w:t>ing</w:t>
            </w:r>
            <w:r w:rsidRPr="00107AEB">
              <w:rPr>
                <w:rFonts w:ascii="Arial" w:hAnsi="Arial" w:cs="Arial"/>
                <w:color w:val="000000"/>
                <w:sz w:val="20"/>
                <w:szCs w:val="20"/>
              </w:rPr>
              <w:t xml:space="preserve"> parameter, options </w:t>
            </w:r>
            <w:r>
              <w:rPr>
                <w:rFonts w:ascii="Arial" w:hAnsi="Arial" w:cs="Arial"/>
                <w:color w:val="000000"/>
                <w:sz w:val="20"/>
                <w:szCs w:val="20"/>
              </w:rPr>
              <w:t>are</w:t>
            </w:r>
            <w:r w:rsidRPr="00107AEB">
              <w:rPr>
                <w:rFonts w:ascii="Arial" w:hAnsi="Arial" w:cs="Arial"/>
                <w:color w:val="000000"/>
                <w:sz w:val="20"/>
                <w:szCs w:val="20"/>
              </w:rPr>
              <w:t xml:space="preserve"> segment or target</w:t>
            </w:r>
          </w:p>
        </w:tc>
        <w:tc>
          <w:tcPr>
            <w:tcW w:w="2707" w:type="dxa"/>
            <w:vAlign w:val="center"/>
          </w:tcPr>
          <w:p w14:paraId="5F629664"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TARGET</w:t>
            </w:r>
          </w:p>
        </w:tc>
      </w:tr>
      <w:tr w:rsidR="001D6139" w:rsidRPr="00D239AA" w14:paraId="6ED7C5C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3052C22D"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lastRenderedPageBreak/>
              <w:t>Expression Filtering: Frequency</w:t>
            </w:r>
          </w:p>
        </w:tc>
        <w:tc>
          <w:tcPr>
            <w:tcW w:w="3863" w:type="dxa"/>
            <w:vAlign w:val="center"/>
          </w:tcPr>
          <w:p w14:paraId="71F01841"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Frequency</w:t>
            </w:r>
            <w:r w:rsidRPr="00107AEB">
              <w:rPr>
                <w:rFonts w:ascii="Arial" w:hAnsi="Arial" w:cs="Arial"/>
                <w:color w:val="000000"/>
                <w:sz w:val="20"/>
                <w:szCs w:val="20"/>
              </w:rPr>
              <w:t xml:space="preserve"> to keep targets that are greater or equal to </w:t>
            </w:r>
            <w:r>
              <w:rPr>
                <w:rFonts w:ascii="Arial" w:hAnsi="Arial" w:cs="Arial"/>
                <w:color w:val="000000"/>
                <w:sz w:val="20"/>
                <w:szCs w:val="20"/>
              </w:rPr>
              <w:t>threshold</w:t>
            </w:r>
            <w:r w:rsidRPr="00107AEB">
              <w:rPr>
                <w:rFonts w:ascii="Arial" w:hAnsi="Arial" w:cs="Arial"/>
                <w:color w:val="000000"/>
                <w:sz w:val="20"/>
                <w:szCs w:val="20"/>
              </w:rPr>
              <w:t>, default is 10% segments above threshold</w:t>
            </w:r>
          </w:p>
        </w:tc>
        <w:tc>
          <w:tcPr>
            <w:tcW w:w="2707" w:type="dxa"/>
            <w:vAlign w:val="center"/>
          </w:tcPr>
          <w:p w14:paraId="22DF62A3"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5</w:t>
            </w:r>
          </w:p>
        </w:tc>
      </w:tr>
      <w:tr w:rsidR="001D6139" w:rsidRPr="00D239AA" w14:paraId="62BA469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6CB56D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User-defined value</w:t>
            </w:r>
          </w:p>
        </w:tc>
        <w:tc>
          <w:tcPr>
            <w:tcW w:w="3863" w:type="dxa"/>
            <w:vAlign w:val="center"/>
          </w:tcPr>
          <w:p w14:paraId="21CF06D1" w14:textId="77777777" w:rsidR="001D6139" w:rsidRPr="00107AE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 xml:space="preserve">Expression threshold for </w:t>
            </w:r>
            <w:r>
              <w:rPr>
                <w:rFonts w:ascii="Arial" w:hAnsi="Arial" w:cs="Arial"/>
                <w:color w:val="000000"/>
                <w:sz w:val="20"/>
                <w:szCs w:val="20"/>
              </w:rPr>
              <w:t>the expression filtering mode option of “U</w:t>
            </w:r>
            <w:r w:rsidRPr="00107AEB">
              <w:rPr>
                <w:rFonts w:ascii="Arial" w:hAnsi="Arial" w:cs="Arial"/>
                <w:color w:val="000000"/>
                <w:sz w:val="20"/>
                <w:szCs w:val="20"/>
              </w:rPr>
              <w:t>ser defined value</w:t>
            </w:r>
            <w:r>
              <w:rPr>
                <w:rFonts w:ascii="Arial" w:hAnsi="Arial" w:cs="Arial"/>
                <w:color w:val="000000"/>
                <w:sz w:val="20"/>
                <w:szCs w:val="20"/>
              </w:rPr>
              <w:t>”</w:t>
            </w:r>
            <w:r w:rsidRPr="00107AEB">
              <w:rPr>
                <w:rFonts w:ascii="Arial" w:hAnsi="Arial" w:cs="Arial"/>
                <w:color w:val="000000"/>
                <w:sz w:val="20"/>
                <w:szCs w:val="20"/>
              </w:rPr>
              <w:t>, default = 2 counts</w:t>
            </w:r>
          </w:p>
        </w:tc>
        <w:tc>
          <w:tcPr>
            <w:tcW w:w="2707" w:type="dxa"/>
            <w:vAlign w:val="center"/>
          </w:tcPr>
          <w:p w14:paraId="1E4546CF"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2</w:t>
            </w:r>
          </w:p>
        </w:tc>
      </w:tr>
      <w:tr w:rsidR="001D6139" w:rsidRPr="00D239AA" w14:paraId="0BA3E02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F33156E"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Dataset name</w:t>
            </w:r>
          </w:p>
        </w:tc>
        <w:tc>
          <w:tcPr>
            <w:tcW w:w="3863" w:type="dxa"/>
            <w:vAlign w:val="center"/>
          </w:tcPr>
          <w:p w14:paraId="05C9D922"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User given analysis name</w:t>
            </w:r>
          </w:p>
        </w:tc>
        <w:tc>
          <w:tcPr>
            <w:tcW w:w="2707" w:type="dxa"/>
            <w:vAlign w:val="center"/>
          </w:tcPr>
          <w:p w14:paraId="2B9B9B5C"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Export4_NormalizationQ3</w:t>
            </w:r>
          </w:p>
        </w:tc>
      </w:tr>
      <w:tr w:rsidR="001D6139" w:rsidRPr="00D239AA" w14:paraId="057A751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8DA254F"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Created by</w:t>
            </w:r>
          </w:p>
        </w:tc>
        <w:tc>
          <w:tcPr>
            <w:tcW w:w="3863" w:type="dxa"/>
            <w:vAlign w:val="center"/>
          </w:tcPr>
          <w:p w14:paraId="53D620F0"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58BA7DD7"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1D6139" w:rsidRPr="00D239AA" w14:paraId="63086DA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5EB31AC"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Last modified</w:t>
            </w:r>
          </w:p>
        </w:tc>
        <w:tc>
          <w:tcPr>
            <w:tcW w:w="3863" w:type="dxa"/>
            <w:vAlign w:val="center"/>
          </w:tcPr>
          <w:p w14:paraId="6ADD7B68"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4DD44283"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22:18:51</w:t>
            </w:r>
          </w:p>
        </w:tc>
      </w:tr>
      <w:tr w:rsidR="001D6139" w:rsidRPr="00D239AA" w14:paraId="64E3F1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562DC1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Derived from</w:t>
            </w:r>
          </w:p>
        </w:tc>
        <w:tc>
          <w:tcPr>
            <w:tcW w:w="3863" w:type="dxa"/>
            <w:vAlign w:val="center"/>
          </w:tcPr>
          <w:p w14:paraId="4CA1F19D"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7BBEE1A8" w14:textId="3EDB983B" w:rsidR="001D6139" w:rsidRPr="004901A0" w:rsidRDefault="0047466B"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Export3_</w:t>
            </w:r>
            <w:r w:rsidR="00566B69">
              <w:rPr>
                <w:rFonts w:ascii="Arial" w:hAnsi="Arial" w:cs="Arial"/>
                <w:color w:val="000000"/>
                <w:sz w:val="20"/>
                <w:szCs w:val="20"/>
              </w:rPr>
              <w:t>BiologicalProbeQC</w:t>
            </w:r>
          </w:p>
        </w:tc>
      </w:tr>
      <w:tr w:rsidR="001D6139" w:rsidRPr="00D239AA" w14:paraId="1C3E63D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7A645A6"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segment</w:t>
            </w:r>
          </w:p>
        </w:tc>
        <w:tc>
          <w:tcPr>
            <w:tcW w:w="3863" w:type="dxa"/>
            <w:vAlign w:val="center"/>
          </w:tcPr>
          <w:p w14:paraId="60CAAFCB" w14:textId="79FE99ED"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segments were filtered prior to normalization</w:t>
            </w:r>
            <w:r w:rsidR="00566B69">
              <w:rPr>
                <w:rFonts w:ascii="Arial" w:hAnsi="Arial" w:cs="Arial"/>
                <w:color w:val="000000"/>
                <w:sz w:val="20"/>
                <w:szCs w:val="20"/>
              </w:rPr>
              <w:t xml:space="preserve"> (yes or no)</w:t>
            </w:r>
          </w:p>
        </w:tc>
        <w:tc>
          <w:tcPr>
            <w:tcW w:w="2707" w:type="dxa"/>
            <w:vAlign w:val="center"/>
          </w:tcPr>
          <w:p w14:paraId="5AC6EB5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No</w:t>
            </w:r>
          </w:p>
        </w:tc>
      </w:tr>
      <w:tr w:rsidR="001D6139" w:rsidRPr="00D239AA" w14:paraId="6E51F67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088C151"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Targets</w:t>
            </w:r>
          </w:p>
        </w:tc>
        <w:tc>
          <w:tcPr>
            <w:tcW w:w="3863" w:type="dxa"/>
            <w:vAlign w:val="center"/>
          </w:tcPr>
          <w:p w14:paraId="396CF939" w14:textId="5B20FE42"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targets were filtered prior to normalization</w:t>
            </w:r>
            <w:r w:rsidR="00566B69">
              <w:rPr>
                <w:rFonts w:ascii="Arial" w:hAnsi="Arial" w:cs="Arial"/>
                <w:color w:val="000000"/>
                <w:sz w:val="20"/>
                <w:szCs w:val="20"/>
              </w:rPr>
              <w:t xml:space="preserve"> (yes or no)</w:t>
            </w:r>
          </w:p>
        </w:tc>
        <w:tc>
          <w:tcPr>
            <w:tcW w:w="2707" w:type="dxa"/>
            <w:vAlign w:val="center"/>
          </w:tcPr>
          <w:p w14:paraId="24A1CD69"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Yes</w:t>
            </w:r>
          </w:p>
        </w:tc>
      </w:tr>
      <w:tr w:rsidR="001D6139" w:rsidRPr="00D239AA" w14:paraId="29AD3EAA"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5969B582"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Reference targets</w:t>
            </w:r>
          </w:p>
        </w:tc>
        <w:tc>
          <w:tcPr>
            <w:tcW w:w="3863" w:type="dxa"/>
            <w:vAlign w:val="center"/>
          </w:tcPr>
          <w:p w14:paraId="47651A90"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 of targets used to normalize</w:t>
            </w:r>
          </w:p>
        </w:tc>
        <w:tc>
          <w:tcPr>
            <w:tcW w:w="2707" w:type="dxa"/>
            <w:vAlign w:val="center"/>
          </w:tcPr>
          <w:p w14:paraId="0CB8D417"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Cannot display name list, please select 2000 targets or less.</w:t>
            </w:r>
          </w:p>
        </w:tc>
      </w:tr>
      <w:tr w:rsidR="001D6139" w:rsidRPr="00D239AA" w14:paraId="2254E90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649BE18"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Method</w:t>
            </w:r>
          </w:p>
        </w:tc>
        <w:tc>
          <w:tcPr>
            <w:tcW w:w="3863" w:type="dxa"/>
            <w:vAlign w:val="center"/>
          </w:tcPr>
          <w:p w14:paraId="060EA3B8"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Method used to normalize</w:t>
            </w:r>
          </w:p>
        </w:tc>
        <w:tc>
          <w:tcPr>
            <w:tcW w:w="2707" w:type="dxa"/>
            <w:vAlign w:val="center"/>
          </w:tcPr>
          <w:p w14:paraId="7AAB8D33"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THIRD_QUARTILE</w:t>
            </w:r>
          </w:p>
        </w:tc>
      </w:tr>
    </w:tbl>
    <w:p w14:paraId="2E7D2D3A" w14:textId="77777777" w:rsidR="001D6139" w:rsidRPr="00577489" w:rsidRDefault="001D6139" w:rsidP="001D6139">
      <w:pPr>
        <w:rPr>
          <w:rFonts w:ascii="Arial" w:hAnsi="Arial" w:cs="Arial"/>
        </w:rPr>
      </w:pPr>
    </w:p>
    <w:bookmarkEnd w:id="0"/>
    <w:bookmarkEnd w:id="1"/>
    <w:p w14:paraId="270BDA05" w14:textId="5A757CA4" w:rsidR="00062376" w:rsidRPr="001D6139" w:rsidRDefault="00062376" w:rsidP="004B22E1">
      <w:pPr>
        <w:rPr>
          <w:rFonts w:ascii="Arial" w:hAnsi="Arial" w:cs="Arial"/>
        </w:rPr>
      </w:pPr>
    </w:p>
    <w:sectPr w:rsidR="00062376" w:rsidRPr="001D613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A07F" w14:textId="77777777" w:rsidR="0087768C" w:rsidRDefault="0087768C" w:rsidP="004C6710">
      <w:r>
        <w:separator/>
      </w:r>
    </w:p>
  </w:endnote>
  <w:endnote w:type="continuationSeparator" w:id="0">
    <w:p w14:paraId="17438CBD" w14:textId="77777777" w:rsidR="0087768C" w:rsidRDefault="0087768C" w:rsidP="004C6710">
      <w:r>
        <w:continuationSeparator/>
      </w:r>
    </w:p>
  </w:endnote>
  <w:endnote w:type="continuationNotice" w:id="1">
    <w:p w14:paraId="2964264E" w14:textId="77777777" w:rsidR="0087768C" w:rsidRDefault="00877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1A95" w14:textId="77777777" w:rsidR="001840F3" w:rsidRDefault="00184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4231"/>
      <w:docPartObj>
        <w:docPartGallery w:val="Page Numbers (Bottom of Page)"/>
        <w:docPartUnique/>
      </w:docPartObj>
    </w:sdtPr>
    <w:sdtEndPr>
      <w:rPr>
        <w:noProof/>
      </w:rPr>
    </w:sdtEndPr>
    <w:sdtContent>
      <w:p w14:paraId="0B874E13" w14:textId="649D3AEA" w:rsidR="00B86566" w:rsidRDefault="00B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E268F" w14:textId="77777777" w:rsidR="00B86566" w:rsidRDefault="00B865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AC95" w14:textId="77777777" w:rsidR="001840F3" w:rsidRDefault="00184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8840" w14:textId="77777777" w:rsidR="0087768C" w:rsidRDefault="0087768C" w:rsidP="004C6710">
      <w:r>
        <w:separator/>
      </w:r>
    </w:p>
  </w:footnote>
  <w:footnote w:type="continuationSeparator" w:id="0">
    <w:p w14:paraId="4E792554" w14:textId="77777777" w:rsidR="0087768C" w:rsidRDefault="0087768C" w:rsidP="004C6710">
      <w:r>
        <w:continuationSeparator/>
      </w:r>
    </w:p>
  </w:footnote>
  <w:footnote w:type="continuationNotice" w:id="1">
    <w:p w14:paraId="6483996A" w14:textId="77777777" w:rsidR="0087768C" w:rsidRDefault="008776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FFB7" w14:textId="77777777" w:rsidR="001840F3" w:rsidRDefault="00184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D882" w14:textId="7DA58F2F" w:rsidR="00B86566" w:rsidRDefault="00B86566">
    <w:pPr>
      <w:pStyle w:val="Header"/>
    </w:pPr>
    <w:r>
      <w:t>Nanostring GeoMx</w:t>
    </w:r>
    <w:r>
      <w:ptab w:relativeTo="margin" w:alignment="center" w:leader="none"/>
    </w:r>
    <w:r>
      <w:t>Spatial Organ Atlas</w:t>
    </w:r>
    <w:r>
      <w:ptab w:relativeTo="margin" w:alignment="right" w:leader="none"/>
    </w:r>
    <w:proofErr w:type="spellStart"/>
    <w:r>
      <w:t>Count_Results</w:t>
    </w:r>
    <w:proofErr w:type="spellEnd"/>
    <w:r>
      <w:t xml:space="preserve"> Read 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9152" w14:textId="77777777" w:rsidR="001840F3" w:rsidRDefault="00184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B0B"/>
    <w:multiLevelType w:val="hybridMultilevel"/>
    <w:tmpl w:val="99BA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83181"/>
    <w:multiLevelType w:val="hybridMultilevel"/>
    <w:tmpl w:val="DBA6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83C9D"/>
    <w:multiLevelType w:val="hybridMultilevel"/>
    <w:tmpl w:val="D8664A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86AF0"/>
    <w:multiLevelType w:val="hybridMultilevel"/>
    <w:tmpl w:val="939073C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6094"/>
    <w:multiLevelType w:val="hybridMultilevel"/>
    <w:tmpl w:val="A7CE2DD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E83C6C"/>
    <w:multiLevelType w:val="hybridMultilevel"/>
    <w:tmpl w:val="7B84E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0421D5"/>
    <w:multiLevelType w:val="hybridMultilevel"/>
    <w:tmpl w:val="AF18A6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1068CAD8">
      <w:start w:val="5"/>
      <w:numFmt w:val="bullet"/>
      <w:lvlText w:val="•"/>
      <w:lvlJc w:val="left"/>
      <w:pPr>
        <w:ind w:left="2880" w:hanging="720"/>
      </w:pPr>
      <w:rPr>
        <w:rFonts w:ascii="Arial" w:eastAsiaTheme="minorHAnsi"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5440D"/>
    <w:multiLevelType w:val="hybridMultilevel"/>
    <w:tmpl w:val="A64C4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07627"/>
    <w:multiLevelType w:val="hybridMultilevel"/>
    <w:tmpl w:val="6416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D45CCB"/>
    <w:multiLevelType w:val="hybridMultilevel"/>
    <w:tmpl w:val="1E96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AA3960"/>
    <w:multiLevelType w:val="hybridMultilevel"/>
    <w:tmpl w:val="9B3851E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9E65EE"/>
    <w:multiLevelType w:val="hybridMultilevel"/>
    <w:tmpl w:val="590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C6E82"/>
    <w:multiLevelType w:val="hybridMultilevel"/>
    <w:tmpl w:val="7608B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FF6BDD"/>
    <w:multiLevelType w:val="hybridMultilevel"/>
    <w:tmpl w:val="82A43B52"/>
    <w:lvl w:ilvl="0" w:tplc="12D61FC0">
      <w:start w:val="1"/>
      <w:numFmt w:val="bullet"/>
      <w:lvlText w:val=""/>
      <w:lvlJc w:val="left"/>
      <w:pPr>
        <w:tabs>
          <w:tab w:val="num" w:pos="720"/>
        </w:tabs>
        <w:ind w:left="720" w:hanging="360"/>
      </w:pPr>
      <w:rPr>
        <w:rFonts w:ascii="Symbol" w:hAnsi="Symbol" w:hint="default"/>
      </w:rPr>
    </w:lvl>
    <w:lvl w:ilvl="1" w:tplc="86420BAE" w:tentative="1">
      <w:start w:val="1"/>
      <w:numFmt w:val="bullet"/>
      <w:lvlText w:val=""/>
      <w:lvlJc w:val="left"/>
      <w:pPr>
        <w:tabs>
          <w:tab w:val="num" w:pos="1440"/>
        </w:tabs>
        <w:ind w:left="1440" w:hanging="360"/>
      </w:pPr>
      <w:rPr>
        <w:rFonts w:ascii="Symbol" w:hAnsi="Symbol" w:hint="default"/>
      </w:rPr>
    </w:lvl>
    <w:lvl w:ilvl="2" w:tplc="77DEEFB6" w:tentative="1">
      <w:start w:val="1"/>
      <w:numFmt w:val="bullet"/>
      <w:lvlText w:val=""/>
      <w:lvlJc w:val="left"/>
      <w:pPr>
        <w:tabs>
          <w:tab w:val="num" w:pos="2160"/>
        </w:tabs>
        <w:ind w:left="2160" w:hanging="360"/>
      </w:pPr>
      <w:rPr>
        <w:rFonts w:ascii="Symbol" w:hAnsi="Symbol" w:hint="default"/>
      </w:rPr>
    </w:lvl>
    <w:lvl w:ilvl="3" w:tplc="9FCE0918" w:tentative="1">
      <w:start w:val="1"/>
      <w:numFmt w:val="bullet"/>
      <w:lvlText w:val=""/>
      <w:lvlJc w:val="left"/>
      <w:pPr>
        <w:tabs>
          <w:tab w:val="num" w:pos="2880"/>
        </w:tabs>
        <w:ind w:left="2880" w:hanging="360"/>
      </w:pPr>
      <w:rPr>
        <w:rFonts w:ascii="Symbol" w:hAnsi="Symbol" w:hint="default"/>
      </w:rPr>
    </w:lvl>
    <w:lvl w:ilvl="4" w:tplc="397C9764" w:tentative="1">
      <w:start w:val="1"/>
      <w:numFmt w:val="bullet"/>
      <w:lvlText w:val=""/>
      <w:lvlJc w:val="left"/>
      <w:pPr>
        <w:tabs>
          <w:tab w:val="num" w:pos="3600"/>
        </w:tabs>
        <w:ind w:left="3600" w:hanging="360"/>
      </w:pPr>
      <w:rPr>
        <w:rFonts w:ascii="Symbol" w:hAnsi="Symbol" w:hint="default"/>
      </w:rPr>
    </w:lvl>
    <w:lvl w:ilvl="5" w:tplc="68D65A4C" w:tentative="1">
      <w:start w:val="1"/>
      <w:numFmt w:val="bullet"/>
      <w:lvlText w:val=""/>
      <w:lvlJc w:val="left"/>
      <w:pPr>
        <w:tabs>
          <w:tab w:val="num" w:pos="4320"/>
        </w:tabs>
        <w:ind w:left="4320" w:hanging="360"/>
      </w:pPr>
      <w:rPr>
        <w:rFonts w:ascii="Symbol" w:hAnsi="Symbol" w:hint="default"/>
      </w:rPr>
    </w:lvl>
    <w:lvl w:ilvl="6" w:tplc="7EF02AEA" w:tentative="1">
      <w:start w:val="1"/>
      <w:numFmt w:val="bullet"/>
      <w:lvlText w:val=""/>
      <w:lvlJc w:val="left"/>
      <w:pPr>
        <w:tabs>
          <w:tab w:val="num" w:pos="5040"/>
        </w:tabs>
        <w:ind w:left="5040" w:hanging="360"/>
      </w:pPr>
      <w:rPr>
        <w:rFonts w:ascii="Symbol" w:hAnsi="Symbol" w:hint="default"/>
      </w:rPr>
    </w:lvl>
    <w:lvl w:ilvl="7" w:tplc="B9D6D75E" w:tentative="1">
      <w:start w:val="1"/>
      <w:numFmt w:val="bullet"/>
      <w:lvlText w:val=""/>
      <w:lvlJc w:val="left"/>
      <w:pPr>
        <w:tabs>
          <w:tab w:val="num" w:pos="5760"/>
        </w:tabs>
        <w:ind w:left="5760" w:hanging="360"/>
      </w:pPr>
      <w:rPr>
        <w:rFonts w:ascii="Symbol" w:hAnsi="Symbol" w:hint="default"/>
      </w:rPr>
    </w:lvl>
    <w:lvl w:ilvl="8" w:tplc="ADB80ED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EE81029"/>
    <w:multiLevelType w:val="hybridMultilevel"/>
    <w:tmpl w:val="6B3C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45A21"/>
    <w:multiLevelType w:val="hybridMultilevel"/>
    <w:tmpl w:val="37BA5DA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BB77D7C"/>
    <w:multiLevelType w:val="hybridMultilevel"/>
    <w:tmpl w:val="8EC6E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FA5189"/>
    <w:multiLevelType w:val="hybridMultilevel"/>
    <w:tmpl w:val="5F5A9CC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036BFB"/>
    <w:multiLevelType w:val="hybridMultilevel"/>
    <w:tmpl w:val="AEDCC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1515D78"/>
    <w:multiLevelType w:val="hybridMultilevel"/>
    <w:tmpl w:val="EC80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E4AD3"/>
    <w:multiLevelType w:val="hybridMultilevel"/>
    <w:tmpl w:val="4CA0F8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3A655E"/>
    <w:multiLevelType w:val="hybridMultilevel"/>
    <w:tmpl w:val="0E86AD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B687728"/>
    <w:multiLevelType w:val="hybridMultilevel"/>
    <w:tmpl w:val="09D0D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085923"/>
    <w:multiLevelType w:val="hybridMultilevel"/>
    <w:tmpl w:val="C9B49F4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6045F8"/>
    <w:multiLevelType w:val="hybridMultilevel"/>
    <w:tmpl w:val="1618F7AA"/>
    <w:lvl w:ilvl="0" w:tplc="12D61FC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81678D"/>
    <w:multiLevelType w:val="hybridMultilevel"/>
    <w:tmpl w:val="76867A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4DE6C8E"/>
    <w:multiLevelType w:val="hybridMultilevel"/>
    <w:tmpl w:val="E714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01E07"/>
    <w:multiLevelType w:val="hybridMultilevel"/>
    <w:tmpl w:val="631A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3525A21"/>
    <w:multiLevelType w:val="hybridMultilevel"/>
    <w:tmpl w:val="2A0ED0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A90B0D"/>
    <w:multiLevelType w:val="hybridMultilevel"/>
    <w:tmpl w:val="C21407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F8B5725"/>
    <w:multiLevelType w:val="hybridMultilevel"/>
    <w:tmpl w:val="CE74C1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26"/>
  </w:num>
  <w:num w:numId="3">
    <w:abstractNumId w:val="24"/>
  </w:num>
  <w:num w:numId="4">
    <w:abstractNumId w:val="8"/>
  </w:num>
  <w:num w:numId="5">
    <w:abstractNumId w:val="23"/>
  </w:num>
  <w:num w:numId="6">
    <w:abstractNumId w:val="17"/>
  </w:num>
  <w:num w:numId="7">
    <w:abstractNumId w:val="29"/>
  </w:num>
  <w:num w:numId="8">
    <w:abstractNumId w:val="4"/>
  </w:num>
  <w:num w:numId="9">
    <w:abstractNumId w:val="10"/>
  </w:num>
  <w:num w:numId="10">
    <w:abstractNumId w:val="19"/>
  </w:num>
  <w:num w:numId="11">
    <w:abstractNumId w:val="11"/>
  </w:num>
  <w:num w:numId="12">
    <w:abstractNumId w:val="0"/>
  </w:num>
  <w:num w:numId="13">
    <w:abstractNumId w:val="7"/>
  </w:num>
  <w:num w:numId="14">
    <w:abstractNumId w:val="1"/>
  </w:num>
  <w:num w:numId="15">
    <w:abstractNumId w:val="25"/>
  </w:num>
  <w:num w:numId="16">
    <w:abstractNumId w:val="5"/>
  </w:num>
  <w:num w:numId="17">
    <w:abstractNumId w:val="18"/>
  </w:num>
  <w:num w:numId="18">
    <w:abstractNumId w:val="21"/>
  </w:num>
  <w:num w:numId="19">
    <w:abstractNumId w:val="30"/>
  </w:num>
  <w:num w:numId="20">
    <w:abstractNumId w:val="27"/>
  </w:num>
  <w:num w:numId="21">
    <w:abstractNumId w:val="12"/>
  </w:num>
  <w:num w:numId="22">
    <w:abstractNumId w:val="6"/>
  </w:num>
  <w:num w:numId="23">
    <w:abstractNumId w:val="2"/>
  </w:num>
  <w:num w:numId="24">
    <w:abstractNumId w:val="28"/>
  </w:num>
  <w:num w:numId="25">
    <w:abstractNumId w:val="20"/>
  </w:num>
  <w:num w:numId="26">
    <w:abstractNumId w:val="16"/>
  </w:num>
  <w:num w:numId="27">
    <w:abstractNumId w:val="14"/>
  </w:num>
  <w:num w:numId="28">
    <w:abstractNumId w:val="15"/>
  </w:num>
  <w:num w:numId="29">
    <w:abstractNumId w:val="3"/>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markup="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74"/>
    <w:rsid w:val="00006C16"/>
    <w:rsid w:val="000109E9"/>
    <w:rsid w:val="00011D63"/>
    <w:rsid w:val="000125EE"/>
    <w:rsid w:val="00022B78"/>
    <w:rsid w:val="0002571A"/>
    <w:rsid w:val="00027596"/>
    <w:rsid w:val="00027E29"/>
    <w:rsid w:val="000431F0"/>
    <w:rsid w:val="00043B4F"/>
    <w:rsid w:val="000440ED"/>
    <w:rsid w:val="00044188"/>
    <w:rsid w:val="00047AFA"/>
    <w:rsid w:val="0005051F"/>
    <w:rsid w:val="000511A7"/>
    <w:rsid w:val="0005128A"/>
    <w:rsid w:val="00061037"/>
    <w:rsid w:val="00062376"/>
    <w:rsid w:val="0006337C"/>
    <w:rsid w:val="00075F9F"/>
    <w:rsid w:val="00086EF2"/>
    <w:rsid w:val="00091511"/>
    <w:rsid w:val="000940D7"/>
    <w:rsid w:val="000975C0"/>
    <w:rsid w:val="000A1550"/>
    <w:rsid w:val="000A68BD"/>
    <w:rsid w:val="000B0A27"/>
    <w:rsid w:val="000C17AA"/>
    <w:rsid w:val="000C1E63"/>
    <w:rsid w:val="000C35CA"/>
    <w:rsid w:val="000C3BE6"/>
    <w:rsid w:val="000C63FD"/>
    <w:rsid w:val="000C77A9"/>
    <w:rsid w:val="000D0151"/>
    <w:rsid w:val="000D4D3F"/>
    <w:rsid w:val="000E03C0"/>
    <w:rsid w:val="000E095F"/>
    <w:rsid w:val="000E23CF"/>
    <w:rsid w:val="000F3A19"/>
    <w:rsid w:val="000F3F96"/>
    <w:rsid w:val="000F5624"/>
    <w:rsid w:val="000F5974"/>
    <w:rsid w:val="000F5EA9"/>
    <w:rsid w:val="0010121C"/>
    <w:rsid w:val="001016E1"/>
    <w:rsid w:val="00101C23"/>
    <w:rsid w:val="00102DEE"/>
    <w:rsid w:val="001075CF"/>
    <w:rsid w:val="001108C7"/>
    <w:rsid w:val="0011194F"/>
    <w:rsid w:val="00115D47"/>
    <w:rsid w:val="00116423"/>
    <w:rsid w:val="00117318"/>
    <w:rsid w:val="0012145D"/>
    <w:rsid w:val="0012325B"/>
    <w:rsid w:val="001233A6"/>
    <w:rsid w:val="00126C59"/>
    <w:rsid w:val="001340EC"/>
    <w:rsid w:val="00141269"/>
    <w:rsid w:val="001464A1"/>
    <w:rsid w:val="00147847"/>
    <w:rsid w:val="00151A8C"/>
    <w:rsid w:val="00155938"/>
    <w:rsid w:val="00156996"/>
    <w:rsid w:val="00157C34"/>
    <w:rsid w:val="00160CE4"/>
    <w:rsid w:val="00165516"/>
    <w:rsid w:val="001657EA"/>
    <w:rsid w:val="0017313D"/>
    <w:rsid w:val="001840F3"/>
    <w:rsid w:val="00186874"/>
    <w:rsid w:val="0019087B"/>
    <w:rsid w:val="00191088"/>
    <w:rsid w:val="001917AC"/>
    <w:rsid w:val="0019311E"/>
    <w:rsid w:val="00193918"/>
    <w:rsid w:val="00194595"/>
    <w:rsid w:val="001966BD"/>
    <w:rsid w:val="001A15A2"/>
    <w:rsid w:val="001A1854"/>
    <w:rsid w:val="001A322E"/>
    <w:rsid w:val="001A6D8A"/>
    <w:rsid w:val="001B6261"/>
    <w:rsid w:val="001B6D30"/>
    <w:rsid w:val="001B738F"/>
    <w:rsid w:val="001B7940"/>
    <w:rsid w:val="001C4ECB"/>
    <w:rsid w:val="001C579B"/>
    <w:rsid w:val="001C6618"/>
    <w:rsid w:val="001C779B"/>
    <w:rsid w:val="001D6139"/>
    <w:rsid w:val="001E13FA"/>
    <w:rsid w:val="001E345C"/>
    <w:rsid w:val="001E70D0"/>
    <w:rsid w:val="001F102F"/>
    <w:rsid w:val="001F160D"/>
    <w:rsid w:val="001F33C0"/>
    <w:rsid w:val="001F4F61"/>
    <w:rsid w:val="001F6AB9"/>
    <w:rsid w:val="00200C17"/>
    <w:rsid w:val="0021428D"/>
    <w:rsid w:val="002168CF"/>
    <w:rsid w:val="00221BF1"/>
    <w:rsid w:val="00222BFA"/>
    <w:rsid w:val="0022440F"/>
    <w:rsid w:val="00224BAA"/>
    <w:rsid w:val="00226116"/>
    <w:rsid w:val="00237993"/>
    <w:rsid w:val="00240C4F"/>
    <w:rsid w:val="00241DD6"/>
    <w:rsid w:val="00243EAB"/>
    <w:rsid w:val="002550E4"/>
    <w:rsid w:val="002630A0"/>
    <w:rsid w:val="00267B73"/>
    <w:rsid w:val="00277469"/>
    <w:rsid w:val="0028130D"/>
    <w:rsid w:val="00281661"/>
    <w:rsid w:val="0029386C"/>
    <w:rsid w:val="002953E9"/>
    <w:rsid w:val="002B0CB1"/>
    <w:rsid w:val="002B22CE"/>
    <w:rsid w:val="002B5378"/>
    <w:rsid w:val="002B6111"/>
    <w:rsid w:val="002B73BD"/>
    <w:rsid w:val="002B74D5"/>
    <w:rsid w:val="002C39DC"/>
    <w:rsid w:val="002C50B7"/>
    <w:rsid w:val="002C55FC"/>
    <w:rsid w:val="002C6219"/>
    <w:rsid w:val="002D078E"/>
    <w:rsid w:val="002D4C28"/>
    <w:rsid w:val="002D4E28"/>
    <w:rsid w:val="002D5A39"/>
    <w:rsid w:val="002E041A"/>
    <w:rsid w:val="002E0E55"/>
    <w:rsid w:val="002F35BE"/>
    <w:rsid w:val="002F5F81"/>
    <w:rsid w:val="00302607"/>
    <w:rsid w:val="00305FF7"/>
    <w:rsid w:val="00306008"/>
    <w:rsid w:val="0031094B"/>
    <w:rsid w:val="00311517"/>
    <w:rsid w:val="00311DDA"/>
    <w:rsid w:val="0031213A"/>
    <w:rsid w:val="003146E6"/>
    <w:rsid w:val="00315C73"/>
    <w:rsid w:val="00323099"/>
    <w:rsid w:val="0032467E"/>
    <w:rsid w:val="003261A3"/>
    <w:rsid w:val="00327E05"/>
    <w:rsid w:val="003326F2"/>
    <w:rsid w:val="0033548F"/>
    <w:rsid w:val="00336A28"/>
    <w:rsid w:val="003404F8"/>
    <w:rsid w:val="00340F0C"/>
    <w:rsid w:val="0034404C"/>
    <w:rsid w:val="003477E1"/>
    <w:rsid w:val="00355B5E"/>
    <w:rsid w:val="00360FBE"/>
    <w:rsid w:val="00361CCF"/>
    <w:rsid w:val="003644F1"/>
    <w:rsid w:val="0037597A"/>
    <w:rsid w:val="00375FC1"/>
    <w:rsid w:val="003822AB"/>
    <w:rsid w:val="00386211"/>
    <w:rsid w:val="0038711D"/>
    <w:rsid w:val="00392211"/>
    <w:rsid w:val="003A1256"/>
    <w:rsid w:val="003A2E26"/>
    <w:rsid w:val="003A4232"/>
    <w:rsid w:val="003A4ECB"/>
    <w:rsid w:val="003A75C9"/>
    <w:rsid w:val="003B08A6"/>
    <w:rsid w:val="003B4132"/>
    <w:rsid w:val="003B495A"/>
    <w:rsid w:val="003B61A3"/>
    <w:rsid w:val="003B7FED"/>
    <w:rsid w:val="003C32A8"/>
    <w:rsid w:val="003C59BE"/>
    <w:rsid w:val="003C5AD0"/>
    <w:rsid w:val="003C5E10"/>
    <w:rsid w:val="003D1677"/>
    <w:rsid w:val="003D3A90"/>
    <w:rsid w:val="003D3DBE"/>
    <w:rsid w:val="003D5FDD"/>
    <w:rsid w:val="003D7842"/>
    <w:rsid w:val="003E121E"/>
    <w:rsid w:val="003E1EEE"/>
    <w:rsid w:val="003E4C2C"/>
    <w:rsid w:val="003E5C32"/>
    <w:rsid w:val="003F0776"/>
    <w:rsid w:val="0040027A"/>
    <w:rsid w:val="00401274"/>
    <w:rsid w:val="004028EF"/>
    <w:rsid w:val="00403E48"/>
    <w:rsid w:val="004041E5"/>
    <w:rsid w:val="00405106"/>
    <w:rsid w:val="0040768F"/>
    <w:rsid w:val="004123A5"/>
    <w:rsid w:val="004134CE"/>
    <w:rsid w:val="00413685"/>
    <w:rsid w:val="004137D0"/>
    <w:rsid w:val="0041482E"/>
    <w:rsid w:val="00420D28"/>
    <w:rsid w:val="00420F57"/>
    <w:rsid w:val="00422BCC"/>
    <w:rsid w:val="00424ADF"/>
    <w:rsid w:val="004265A0"/>
    <w:rsid w:val="00427BC6"/>
    <w:rsid w:val="00437138"/>
    <w:rsid w:val="0043796C"/>
    <w:rsid w:val="00446799"/>
    <w:rsid w:val="00446A29"/>
    <w:rsid w:val="00452805"/>
    <w:rsid w:val="00466875"/>
    <w:rsid w:val="004673D5"/>
    <w:rsid w:val="004676FB"/>
    <w:rsid w:val="004701EB"/>
    <w:rsid w:val="00471369"/>
    <w:rsid w:val="00471487"/>
    <w:rsid w:val="004714EE"/>
    <w:rsid w:val="0047466B"/>
    <w:rsid w:val="0047667A"/>
    <w:rsid w:val="0047675E"/>
    <w:rsid w:val="00476AB3"/>
    <w:rsid w:val="0048359B"/>
    <w:rsid w:val="004835C4"/>
    <w:rsid w:val="00483943"/>
    <w:rsid w:val="00485346"/>
    <w:rsid w:val="00493748"/>
    <w:rsid w:val="0049706B"/>
    <w:rsid w:val="004A0238"/>
    <w:rsid w:val="004A0509"/>
    <w:rsid w:val="004A1699"/>
    <w:rsid w:val="004A35BE"/>
    <w:rsid w:val="004A40D8"/>
    <w:rsid w:val="004B22E1"/>
    <w:rsid w:val="004B28B9"/>
    <w:rsid w:val="004C33AD"/>
    <w:rsid w:val="004C43E6"/>
    <w:rsid w:val="004C6710"/>
    <w:rsid w:val="004C7684"/>
    <w:rsid w:val="004D044D"/>
    <w:rsid w:val="004D30A9"/>
    <w:rsid w:val="004D553B"/>
    <w:rsid w:val="004D5D8B"/>
    <w:rsid w:val="004D5DC0"/>
    <w:rsid w:val="004D61DC"/>
    <w:rsid w:val="004D68FE"/>
    <w:rsid w:val="004E0B27"/>
    <w:rsid w:val="004E2F46"/>
    <w:rsid w:val="004E5EA1"/>
    <w:rsid w:val="004F04C4"/>
    <w:rsid w:val="004F3C68"/>
    <w:rsid w:val="004F4110"/>
    <w:rsid w:val="004F4415"/>
    <w:rsid w:val="004F469C"/>
    <w:rsid w:val="00505E5C"/>
    <w:rsid w:val="00513C54"/>
    <w:rsid w:val="00513E8B"/>
    <w:rsid w:val="00515640"/>
    <w:rsid w:val="00521A20"/>
    <w:rsid w:val="00523508"/>
    <w:rsid w:val="00531E22"/>
    <w:rsid w:val="00533752"/>
    <w:rsid w:val="00534215"/>
    <w:rsid w:val="0054653D"/>
    <w:rsid w:val="00553AE7"/>
    <w:rsid w:val="00566B69"/>
    <w:rsid w:val="00566F21"/>
    <w:rsid w:val="005734F0"/>
    <w:rsid w:val="00576243"/>
    <w:rsid w:val="00580FF7"/>
    <w:rsid w:val="00581FB8"/>
    <w:rsid w:val="00583444"/>
    <w:rsid w:val="005846F1"/>
    <w:rsid w:val="00584789"/>
    <w:rsid w:val="00590DD2"/>
    <w:rsid w:val="00595AFA"/>
    <w:rsid w:val="0059633A"/>
    <w:rsid w:val="005A1431"/>
    <w:rsid w:val="005A287F"/>
    <w:rsid w:val="005A39C3"/>
    <w:rsid w:val="005B7DAD"/>
    <w:rsid w:val="005C7362"/>
    <w:rsid w:val="005D14BE"/>
    <w:rsid w:val="005D1D4F"/>
    <w:rsid w:val="005D79EB"/>
    <w:rsid w:val="005E19D3"/>
    <w:rsid w:val="005E6CF2"/>
    <w:rsid w:val="005F3631"/>
    <w:rsid w:val="005F4AED"/>
    <w:rsid w:val="005F4EE9"/>
    <w:rsid w:val="00600187"/>
    <w:rsid w:val="00600E1C"/>
    <w:rsid w:val="00606237"/>
    <w:rsid w:val="00607A37"/>
    <w:rsid w:val="00607FBB"/>
    <w:rsid w:val="00610E65"/>
    <w:rsid w:val="006125FE"/>
    <w:rsid w:val="00616347"/>
    <w:rsid w:val="0062234B"/>
    <w:rsid w:val="00623168"/>
    <w:rsid w:val="006236A7"/>
    <w:rsid w:val="006264CA"/>
    <w:rsid w:val="006276E1"/>
    <w:rsid w:val="00627A97"/>
    <w:rsid w:val="00630715"/>
    <w:rsid w:val="00630A57"/>
    <w:rsid w:val="006335FF"/>
    <w:rsid w:val="006337DA"/>
    <w:rsid w:val="00634817"/>
    <w:rsid w:val="006441EE"/>
    <w:rsid w:val="006469E5"/>
    <w:rsid w:val="00652007"/>
    <w:rsid w:val="00654DBE"/>
    <w:rsid w:val="00654FE7"/>
    <w:rsid w:val="00655B11"/>
    <w:rsid w:val="006601FE"/>
    <w:rsid w:val="00660418"/>
    <w:rsid w:val="00660858"/>
    <w:rsid w:val="006644D5"/>
    <w:rsid w:val="00666FFC"/>
    <w:rsid w:val="00667FC1"/>
    <w:rsid w:val="00671044"/>
    <w:rsid w:val="00673106"/>
    <w:rsid w:val="006739B8"/>
    <w:rsid w:val="00674D5E"/>
    <w:rsid w:val="00675E43"/>
    <w:rsid w:val="00681290"/>
    <w:rsid w:val="00684084"/>
    <w:rsid w:val="0068541D"/>
    <w:rsid w:val="00686A6A"/>
    <w:rsid w:val="0069576D"/>
    <w:rsid w:val="00697B97"/>
    <w:rsid w:val="006A0439"/>
    <w:rsid w:val="006A5D85"/>
    <w:rsid w:val="006B25E6"/>
    <w:rsid w:val="006C24EB"/>
    <w:rsid w:val="006C660A"/>
    <w:rsid w:val="006C6D65"/>
    <w:rsid w:val="006C7CC9"/>
    <w:rsid w:val="006D1004"/>
    <w:rsid w:val="006D17F6"/>
    <w:rsid w:val="006D43B9"/>
    <w:rsid w:val="006E09C8"/>
    <w:rsid w:val="006E36C6"/>
    <w:rsid w:val="006F47C7"/>
    <w:rsid w:val="006F78B1"/>
    <w:rsid w:val="006F7E36"/>
    <w:rsid w:val="00700F76"/>
    <w:rsid w:val="007044E4"/>
    <w:rsid w:val="00710C31"/>
    <w:rsid w:val="007147D4"/>
    <w:rsid w:val="00717D6C"/>
    <w:rsid w:val="00727D03"/>
    <w:rsid w:val="00730474"/>
    <w:rsid w:val="007440E3"/>
    <w:rsid w:val="007467ED"/>
    <w:rsid w:val="00754E56"/>
    <w:rsid w:val="00764F54"/>
    <w:rsid w:val="0076530A"/>
    <w:rsid w:val="007671B5"/>
    <w:rsid w:val="007754F3"/>
    <w:rsid w:val="007755C3"/>
    <w:rsid w:val="00777454"/>
    <w:rsid w:val="007847C9"/>
    <w:rsid w:val="00786269"/>
    <w:rsid w:val="0079648B"/>
    <w:rsid w:val="0079660C"/>
    <w:rsid w:val="007A1713"/>
    <w:rsid w:val="007A1B92"/>
    <w:rsid w:val="007A1F36"/>
    <w:rsid w:val="007A21B6"/>
    <w:rsid w:val="007A3F77"/>
    <w:rsid w:val="007A674E"/>
    <w:rsid w:val="007A7834"/>
    <w:rsid w:val="007B0946"/>
    <w:rsid w:val="007B1037"/>
    <w:rsid w:val="007B33F2"/>
    <w:rsid w:val="007B5516"/>
    <w:rsid w:val="007C2677"/>
    <w:rsid w:val="007C3E04"/>
    <w:rsid w:val="007D0082"/>
    <w:rsid w:val="007D2339"/>
    <w:rsid w:val="007D3486"/>
    <w:rsid w:val="007D3A59"/>
    <w:rsid w:val="007E0BE2"/>
    <w:rsid w:val="007E125A"/>
    <w:rsid w:val="007E1A3D"/>
    <w:rsid w:val="007E462A"/>
    <w:rsid w:val="007E7260"/>
    <w:rsid w:val="00804DA2"/>
    <w:rsid w:val="008076BE"/>
    <w:rsid w:val="00812798"/>
    <w:rsid w:val="00812AF5"/>
    <w:rsid w:val="00815ADD"/>
    <w:rsid w:val="00816713"/>
    <w:rsid w:val="00825112"/>
    <w:rsid w:val="00826A5F"/>
    <w:rsid w:val="008360DF"/>
    <w:rsid w:val="008372F2"/>
    <w:rsid w:val="008419A6"/>
    <w:rsid w:val="00844EDA"/>
    <w:rsid w:val="00845D30"/>
    <w:rsid w:val="008562E9"/>
    <w:rsid w:val="00860792"/>
    <w:rsid w:val="008621E5"/>
    <w:rsid w:val="00871E7A"/>
    <w:rsid w:val="008737D5"/>
    <w:rsid w:val="0087768C"/>
    <w:rsid w:val="00882AF3"/>
    <w:rsid w:val="00896270"/>
    <w:rsid w:val="00897C39"/>
    <w:rsid w:val="008A77BC"/>
    <w:rsid w:val="008A7BF2"/>
    <w:rsid w:val="008B0FFB"/>
    <w:rsid w:val="008B2C13"/>
    <w:rsid w:val="008C1888"/>
    <w:rsid w:val="008C2522"/>
    <w:rsid w:val="008C3B7E"/>
    <w:rsid w:val="008D1A05"/>
    <w:rsid w:val="008D4C56"/>
    <w:rsid w:val="008D6BBD"/>
    <w:rsid w:val="008E0019"/>
    <w:rsid w:val="008E084C"/>
    <w:rsid w:val="008E6664"/>
    <w:rsid w:val="008F1984"/>
    <w:rsid w:val="008F3C72"/>
    <w:rsid w:val="0090018A"/>
    <w:rsid w:val="00903C3A"/>
    <w:rsid w:val="00904530"/>
    <w:rsid w:val="00904A44"/>
    <w:rsid w:val="00904BE2"/>
    <w:rsid w:val="00910521"/>
    <w:rsid w:val="009137C2"/>
    <w:rsid w:val="0091402D"/>
    <w:rsid w:val="00920051"/>
    <w:rsid w:val="00920721"/>
    <w:rsid w:val="00927DDD"/>
    <w:rsid w:val="009302C0"/>
    <w:rsid w:val="00930893"/>
    <w:rsid w:val="00932BC7"/>
    <w:rsid w:val="00933AFE"/>
    <w:rsid w:val="00933D88"/>
    <w:rsid w:val="009416FA"/>
    <w:rsid w:val="0095304E"/>
    <w:rsid w:val="00953819"/>
    <w:rsid w:val="00955F6B"/>
    <w:rsid w:val="00963C2D"/>
    <w:rsid w:val="009671EB"/>
    <w:rsid w:val="00972E44"/>
    <w:rsid w:val="0098391B"/>
    <w:rsid w:val="0098748B"/>
    <w:rsid w:val="00991A0C"/>
    <w:rsid w:val="009926EF"/>
    <w:rsid w:val="009935D6"/>
    <w:rsid w:val="0099447F"/>
    <w:rsid w:val="00994863"/>
    <w:rsid w:val="00994AE2"/>
    <w:rsid w:val="00994D26"/>
    <w:rsid w:val="009A618A"/>
    <w:rsid w:val="009B1332"/>
    <w:rsid w:val="009B1629"/>
    <w:rsid w:val="009B6700"/>
    <w:rsid w:val="009B6766"/>
    <w:rsid w:val="009C038E"/>
    <w:rsid w:val="009C79B6"/>
    <w:rsid w:val="009D07C2"/>
    <w:rsid w:val="009D20D4"/>
    <w:rsid w:val="009D24B9"/>
    <w:rsid w:val="009D60D2"/>
    <w:rsid w:val="009E27B9"/>
    <w:rsid w:val="009F03A3"/>
    <w:rsid w:val="009F058F"/>
    <w:rsid w:val="009F34D0"/>
    <w:rsid w:val="009F6612"/>
    <w:rsid w:val="00A03743"/>
    <w:rsid w:val="00A03895"/>
    <w:rsid w:val="00A07D97"/>
    <w:rsid w:val="00A128D7"/>
    <w:rsid w:val="00A17D5C"/>
    <w:rsid w:val="00A224E7"/>
    <w:rsid w:val="00A27EFE"/>
    <w:rsid w:val="00A31489"/>
    <w:rsid w:val="00A372D4"/>
    <w:rsid w:val="00A45258"/>
    <w:rsid w:val="00A461C4"/>
    <w:rsid w:val="00A535A1"/>
    <w:rsid w:val="00A5560D"/>
    <w:rsid w:val="00A66ED5"/>
    <w:rsid w:val="00A70378"/>
    <w:rsid w:val="00A718E5"/>
    <w:rsid w:val="00A738AF"/>
    <w:rsid w:val="00A74271"/>
    <w:rsid w:val="00A75874"/>
    <w:rsid w:val="00A83A64"/>
    <w:rsid w:val="00A86B74"/>
    <w:rsid w:val="00A86D37"/>
    <w:rsid w:val="00A87819"/>
    <w:rsid w:val="00A90513"/>
    <w:rsid w:val="00A9083E"/>
    <w:rsid w:val="00A93554"/>
    <w:rsid w:val="00AA0053"/>
    <w:rsid w:val="00AA2678"/>
    <w:rsid w:val="00AA36A3"/>
    <w:rsid w:val="00AA5DB8"/>
    <w:rsid w:val="00AB1AEB"/>
    <w:rsid w:val="00AB1B9A"/>
    <w:rsid w:val="00AB23D0"/>
    <w:rsid w:val="00AB3860"/>
    <w:rsid w:val="00AB3A3B"/>
    <w:rsid w:val="00AB4E8A"/>
    <w:rsid w:val="00AB5659"/>
    <w:rsid w:val="00AB757F"/>
    <w:rsid w:val="00AD729E"/>
    <w:rsid w:val="00AE7112"/>
    <w:rsid w:val="00AF49AC"/>
    <w:rsid w:val="00AF54BF"/>
    <w:rsid w:val="00AF574B"/>
    <w:rsid w:val="00B05005"/>
    <w:rsid w:val="00B07370"/>
    <w:rsid w:val="00B15866"/>
    <w:rsid w:val="00B20D53"/>
    <w:rsid w:val="00B2294D"/>
    <w:rsid w:val="00B24EEB"/>
    <w:rsid w:val="00B26A22"/>
    <w:rsid w:val="00B36300"/>
    <w:rsid w:val="00B36AFF"/>
    <w:rsid w:val="00B37677"/>
    <w:rsid w:val="00B379A1"/>
    <w:rsid w:val="00B47586"/>
    <w:rsid w:val="00B512B5"/>
    <w:rsid w:val="00B53218"/>
    <w:rsid w:val="00B7467E"/>
    <w:rsid w:val="00B748A3"/>
    <w:rsid w:val="00B75FD2"/>
    <w:rsid w:val="00B77C37"/>
    <w:rsid w:val="00B820AD"/>
    <w:rsid w:val="00B8229E"/>
    <w:rsid w:val="00B86566"/>
    <w:rsid w:val="00B9073B"/>
    <w:rsid w:val="00B91315"/>
    <w:rsid w:val="00B91B13"/>
    <w:rsid w:val="00B95847"/>
    <w:rsid w:val="00B96B06"/>
    <w:rsid w:val="00B9748E"/>
    <w:rsid w:val="00B9767F"/>
    <w:rsid w:val="00BA02CA"/>
    <w:rsid w:val="00BA4141"/>
    <w:rsid w:val="00BA4B55"/>
    <w:rsid w:val="00BA7EE0"/>
    <w:rsid w:val="00BAD698"/>
    <w:rsid w:val="00BB1178"/>
    <w:rsid w:val="00BB14BB"/>
    <w:rsid w:val="00BB35B5"/>
    <w:rsid w:val="00BB6BA3"/>
    <w:rsid w:val="00BB6DFF"/>
    <w:rsid w:val="00BC14B8"/>
    <w:rsid w:val="00BD3DC5"/>
    <w:rsid w:val="00BD4585"/>
    <w:rsid w:val="00BD717B"/>
    <w:rsid w:val="00BE4864"/>
    <w:rsid w:val="00BE6648"/>
    <w:rsid w:val="00BE7252"/>
    <w:rsid w:val="00C01864"/>
    <w:rsid w:val="00C1199B"/>
    <w:rsid w:val="00C14CEC"/>
    <w:rsid w:val="00C15E39"/>
    <w:rsid w:val="00C227FF"/>
    <w:rsid w:val="00C27947"/>
    <w:rsid w:val="00C31631"/>
    <w:rsid w:val="00C345A9"/>
    <w:rsid w:val="00C37F37"/>
    <w:rsid w:val="00C45D88"/>
    <w:rsid w:val="00C50C3F"/>
    <w:rsid w:val="00C5169E"/>
    <w:rsid w:val="00C520B0"/>
    <w:rsid w:val="00C53208"/>
    <w:rsid w:val="00C552F6"/>
    <w:rsid w:val="00C61BC1"/>
    <w:rsid w:val="00C6491F"/>
    <w:rsid w:val="00C64C9E"/>
    <w:rsid w:val="00C668BC"/>
    <w:rsid w:val="00C73381"/>
    <w:rsid w:val="00C74E82"/>
    <w:rsid w:val="00C761CE"/>
    <w:rsid w:val="00C773B2"/>
    <w:rsid w:val="00C8417C"/>
    <w:rsid w:val="00C86106"/>
    <w:rsid w:val="00C93FF0"/>
    <w:rsid w:val="00C94246"/>
    <w:rsid w:val="00C94C34"/>
    <w:rsid w:val="00C959EB"/>
    <w:rsid w:val="00C95B14"/>
    <w:rsid w:val="00CA1590"/>
    <w:rsid w:val="00CA1931"/>
    <w:rsid w:val="00CA38D6"/>
    <w:rsid w:val="00CB03C8"/>
    <w:rsid w:val="00CB2B22"/>
    <w:rsid w:val="00CB365E"/>
    <w:rsid w:val="00CB70AC"/>
    <w:rsid w:val="00CC0D47"/>
    <w:rsid w:val="00CC29AC"/>
    <w:rsid w:val="00CC6EE1"/>
    <w:rsid w:val="00CD049A"/>
    <w:rsid w:val="00CD2610"/>
    <w:rsid w:val="00CD48D6"/>
    <w:rsid w:val="00CE20D5"/>
    <w:rsid w:val="00CE3509"/>
    <w:rsid w:val="00CE4486"/>
    <w:rsid w:val="00CE7E5A"/>
    <w:rsid w:val="00CF22CC"/>
    <w:rsid w:val="00CF3D60"/>
    <w:rsid w:val="00CF51E1"/>
    <w:rsid w:val="00D065CC"/>
    <w:rsid w:val="00D10B6F"/>
    <w:rsid w:val="00D136FC"/>
    <w:rsid w:val="00D1C3D8"/>
    <w:rsid w:val="00D22629"/>
    <w:rsid w:val="00D30628"/>
    <w:rsid w:val="00D334AA"/>
    <w:rsid w:val="00D35A9B"/>
    <w:rsid w:val="00D42D57"/>
    <w:rsid w:val="00D44AE3"/>
    <w:rsid w:val="00D4630E"/>
    <w:rsid w:val="00D51C90"/>
    <w:rsid w:val="00D54279"/>
    <w:rsid w:val="00D61864"/>
    <w:rsid w:val="00D625A9"/>
    <w:rsid w:val="00D64AE8"/>
    <w:rsid w:val="00D66215"/>
    <w:rsid w:val="00D70943"/>
    <w:rsid w:val="00D76132"/>
    <w:rsid w:val="00D768EF"/>
    <w:rsid w:val="00D82322"/>
    <w:rsid w:val="00D84538"/>
    <w:rsid w:val="00D861A8"/>
    <w:rsid w:val="00D875B2"/>
    <w:rsid w:val="00D90218"/>
    <w:rsid w:val="00D92E0A"/>
    <w:rsid w:val="00D93876"/>
    <w:rsid w:val="00D93A9C"/>
    <w:rsid w:val="00D945DC"/>
    <w:rsid w:val="00D94D0B"/>
    <w:rsid w:val="00DA36F2"/>
    <w:rsid w:val="00DA629B"/>
    <w:rsid w:val="00DB4E6E"/>
    <w:rsid w:val="00DB78AA"/>
    <w:rsid w:val="00DC194C"/>
    <w:rsid w:val="00DD10C9"/>
    <w:rsid w:val="00DD175B"/>
    <w:rsid w:val="00DD19EB"/>
    <w:rsid w:val="00DD5F8A"/>
    <w:rsid w:val="00DD7F7D"/>
    <w:rsid w:val="00DE0F13"/>
    <w:rsid w:val="00DE50B4"/>
    <w:rsid w:val="00DF0D7E"/>
    <w:rsid w:val="00E06AD2"/>
    <w:rsid w:val="00E10117"/>
    <w:rsid w:val="00E11AAF"/>
    <w:rsid w:val="00E11B7F"/>
    <w:rsid w:val="00E128BC"/>
    <w:rsid w:val="00E14DF2"/>
    <w:rsid w:val="00E171F0"/>
    <w:rsid w:val="00E176E9"/>
    <w:rsid w:val="00E21767"/>
    <w:rsid w:val="00E217E8"/>
    <w:rsid w:val="00E23E91"/>
    <w:rsid w:val="00E24F4B"/>
    <w:rsid w:val="00E27E59"/>
    <w:rsid w:val="00E30507"/>
    <w:rsid w:val="00E30B7F"/>
    <w:rsid w:val="00E342AF"/>
    <w:rsid w:val="00E34A85"/>
    <w:rsid w:val="00E34B21"/>
    <w:rsid w:val="00E35F2F"/>
    <w:rsid w:val="00E36417"/>
    <w:rsid w:val="00E37EF3"/>
    <w:rsid w:val="00E42AE3"/>
    <w:rsid w:val="00E43513"/>
    <w:rsid w:val="00E4466C"/>
    <w:rsid w:val="00E4617F"/>
    <w:rsid w:val="00E476A5"/>
    <w:rsid w:val="00E50D34"/>
    <w:rsid w:val="00E555EA"/>
    <w:rsid w:val="00E55E27"/>
    <w:rsid w:val="00E6498F"/>
    <w:rsid w:val="00E746B0"/>
    <w:rsid w:val="00E766B0"/>
    <w:rsid w:val="00E80675"/>
    <w:rsid w:val="00E80A39"/>
    <w:rsid w:val="00E823FE"/>
    <w:rsid w:val="00E82EF5"/>
    <w:rsid w:val="00E83CA4"/>
    <w:rsid w:val="00E848B0"/>
    <w:rsid w:val="00E867F6"/>
    <w:rsid w:val="00E9343A"/>
    <w:rsid w:val="00E962E2"/>
    <w:rsid w:val="00EB30F7"/>
    <w:rsid w:val="00EB343B"/>
    <w:rsid w:val="00EB7F94"/>
    <w:rsid w:val="00EC1764"/>
    <w:rsid w:val="00ED77DD"/>
    <w:rsid w:val="00EE2F5C"/>
    <w:rsid w:val="00EE41BF"/>
    <w:rsid w:val="00EF0A34"/>
    <w:rsid w:val="00EF24F0"/>
    <w:rsid w:val="00F03AF0"/>
    <w:rsid w:val="00F04478"/>
    <w:rsid w:val="00F07815"/>
    <w:rsid w:val="00F0F4DE"/>
    <w:rsid w:val="00F121D2"/>
    <w:rsid w:val="00F14137"/>
    <w:rsid w:val="00F15478"/>
    <w:rsid w:val="00F16170"/>
    <w:rsid w:val="00F164DF"/>
    <w:rsid w:val="00F2428A"/>
    <w:rsid w:val="00F26C95"/>
    <w:rsid w:val="00F32FDF"/>
    <w:rsid w:val="00F331DE"/>
    <w:rsid w:val="00F3349E"/>
    <w:rsid w:val="00F35A3A"/>
    <w:rsid w:val="00F36FAF"/>
    <w:rsid w:val="00F413DE"/>
    <w:rsid w:val="00F43549"/>
    <w:rsid w:val="00F454C4"/>
    <w:rsid w:val="00F46610"/>
    <w:rsid w:val="00F57A8F"/>
    <w:rsid w:val="00F60434"/>
    <w:rsid w:val="00F60E14"/>
    <w:rsid w:val="00F62094"/>
    <w:rsid w:val="00F647DD"/>
    <w:rsid w:val="00F70360"/>
    <w:rsid w:val="00F75EF9"/>
    <w:rsid w:val="00F829B4"/>
    <w:rsid w:val="00F863D3"/>
    <w:rsid w:val="00F864DD"/>
    <w:rsid w:val="00F91901"/>
    <w:rsid w:val="00F938BD"/>
    <w:rsid w:val="00F93BEC"/>
    <w:rsid w:val="00F94D9B"/>
    <w:rsid w:val="00FA29C4"/>
    <w:rsid w:val="00FB324D"/>
    <w:rsid w:val="00FB4006"/>
    <w:rsid w:val="00FB4DEF"/>
    <w:rsid w:val="00FB542A"/>
    <w:rsid w:val="00FB6044"/>
    <w:rsid w:val="00FC120F"/>
    <w:rsid w:val="00FC1903"/>
    <w:rsid w:val="00FD3E95"/>
    <w:rsid w:val="00FD67B8"/>
    <w:rsid w:val="00FD6AF8"/>
    <w:rsid w:val="00FE0725"/>
    <w:rsid w:val="00FE39BA"/>
    <w:rsid w:val="00FE5929"/>
    <w:rsid w:val="00FF0E19"/>
    <w:rsid w:val="00FF1675"/>
    <w:rsid w:val="00FF367E"/>
    <w:rsid w:val="00FF5843"/>
    <w:rsid w:val="014D7B4A"/>
    <w:rsid w:val="01B14F35"/>
    <w:rsid w:val="01CEC8EF"/>
    <w:rsid w:val="020BEE8E"/>
    <w:rsid w:val="025D058B"/>
    <w:rsid w:val="02D9A46B"/>
    <w:rsid w:val="0326D042"/>
    <w:rsid w:val="033D9C4F"/>
    <w:rsid w:val="0416EFE7"/>
    <w:rsid w:val="044ED03E"/>
    <w:rsid w:val="04641FE2"/>
    <w:rsid w:val="049E0548"/>
    <w:rsid w:val="04A65C4F"/>
    <w:rsid w:val="05C8943B"/>
    <w:rsid w:val="05F0F993"/>
    <w:rsid w:val="0696D6F8"/>
    <w:rsid w:val="07252491"/>
    <w:rsid w:val="0731A000"/>
    <w:rsid w:val="07807CB3"/>
    <w:rsid w:val="08343623"/>
    <w:rsid w:val="089E1A9D"/>
    <w:rsid w:val="08E33DD7"/>
    <w:rsid w:val="091796F2"/>
    <w:rsid w:val="095D2559"/>
    <w:rsid w:val="09D92CC1"/>
    <w:rsid w:val="09EED1C6"/>
    <w:rsid w:val="09FE6F8E"/>
    <w:rsid w:val="0A05AA0E"/>
    <w:rsid w:val="0A52484D"/>
    <w:rsid w:val="0A53D806"/>
    <w:rsid w:val="0AAED92C"/>
    <w:rsid w:val="0AC902E0"/>
    <w:rsid w:val="0AE3AABC"/>
    <w:rsid w:val="0AEBD98D"/>
    <w:rsid w:val="0AF16DD6"/>
    <w:rsid w:val="0B121081"/>
    <w:rsid w:val="0B2E741D"/>
    <w:rsid w:val="0B346B8C"/>
    <w:rsid w:val="0B459957"/>
    <w:rsid w:val="0B54B198"/>
    <w:rsid w:val="0B6555E2"/>
    <w:rsid w:val="0BAFDB7C"/>
    <w:rsid w:val="0BBF1E15"/>
    <w:rsid w:val="0C041504"/>
    <w:rsid w:val="0C311286"/>
    <w:rsid w:val="0C49387A"/>
    <w:rsid w:val="0CEC1D9C"/>
    <w:rsid w:val="0D110FA8"/>
    <w:rsid w:val="0D45EA61"/>
    <w:rsid w:val="0DCEA94F"/>
    <w:rsid w:val="0E82678C"/>
    <w:rsid w:val="0F4FF530"/>
    <w:rsid w:val="0F9384E9"/>
    <w:rsid w:val="0FC99ABD"/>
    <w:rsid w:val="101945B4"/>
    <w:rsid w:val="1057AE06"/>
    <w:rsid w:val="10CA929C"/>
    <w:rsid w:val="112B5E07"/>
    <w:rsid w:val="1162A2F5"/>
    <w:rsid w:val="117F2EEE"/>
    <w:rsid w:val="11A34869"/>
    <w:rsid w:val="11FE3F8C"/>
    <w:rsid w:val="125D5654"/>
    <w:rsid w:val="13143CF5"/>
    <w:rsid w:val="133C64D2"/>
    <w:rsid w:val="13459EE4"/>
    <w:rsid w:val="14182E4F"/>
    <w:rsid w:val="14AA1936"/>
    <w:rsid w:val="14BF9C10"/>
    <w:rsid w:val="15100609"/>
    <w:rsid w:val="15386B61"/>
    <w:rsid w:val="15536D3B"/>
    <w:rsid w:val="15E0DE71"/>
    <w:rsid w:val="16007AB8"/>
    <w:rsid w:val="16E51CFB"/>
    <w:rsid w:val="17085C81"/>
    <w:rsid w:val="1742635E"/>
    <w:rsid w:val="177C77CB"/>
    <w:rsid w:val="17889C0F"/>
    <w:rsid w:val="17C0312B"/>
    <w:rsid w:val="17F73CD2"/>
    <w:rsid w:val="183D5D4B"/>
    <w:rsid w:val="18D2F0CC"/>
    <w:rsid w:val="18FFF7C6"/>
    <w:rsid w:val="19EE2B13"/>
    <w:rsid w:val="1A774530"/>
    <w:rsid w:val="1AC953A9"/>
    <w:rsid w:val="1B9FC05A"/>
    <w:rsid w:val="1D004CBF"/>
    <w:rsid w:val="1E07BF10"/>
    <w:rsid w:val="1E0E7A14"/>
    <w:rsid w:val="1E4921D1"/>
    <w:rsid w:val="1E91D2B5"/>
    <w:rsid w:val="1EE03EED"/>
    <w:rsid w:val="1EE73B2D"/>
    <w:rsid w:val="1F0B4F0A"/>
    <w:rsid w:val="1F1F2CB0"/>
    <w:rsid w:val="1F86A80C"/>
    <w:rsid w:val="1F890748"/>
    <w:rsid w:val="1F9B66FE"/>
    <w:rsid w:val="1FAA4A75"/>
    <w:rsid w:val="1FC3D063"/>
    <w:rsid w:val="1FF25F1A"/>
    <w:rsid w:val="20726734"/>
    <w:rsid w:val="20B12124"/>
    <w:rsid w:val="21060086"/>
    <w:rsid w:val="2113AEBF"/>
    <w:rsid w:val="212A1CDD"/>
    <w:rsid w:val="218C4F47"/>
    <w:rsid w:val="21997B17"/>
    <w:rsid w:val="21ACF049"/>
    <w:rsid w:val="21CD01B2"/>
    <w:rsid w:val="21E1E717"/>
    <w:rsid w:val="220CDF58"/>
    <w:rsid w:val="2373C1C6"/>
    <w:rsid w:val="24A876C0"/>
    <w:rsid w:val="24AED3EA"/>
    <w:rsid w:val="24CFB26A"/>
    <w:rsid w:val="24F6C90C"/>
    <w:rsid w:val="26476510"/>
    <w:rsid w:val="26B47960"/>
    <w:rsid w:val="26BA0DA9"/>
    <w:rsid w:val="26EB2E78"/>
    <w:rsid w:val="26FE28F0"/>
    <w:rsid w:val="27693E54"/>
    <w:rsid w:val="2787BDE8"/>
    <w:rsid w:val="278AFB9D"/>
    <w:rsid w:val="279DC3BA"/>
    <w:rsid w:val="27BE132E"/>
    <w:rsid w:val="27D37810"/>
    <w:rsid w:val="27E5DD34"/>
    <w:rsid w:val="28190F75"/>
    <w:rsid w:val="28365221"/>
    <w:rsid w:val="295F5C19"/>
    <w:rsid w:val="2962C3BC"/>
    <w:rsid w:val="2978C3F0"/>
    <w:rsid w:val="29CCFD78"/>
    <w:rsid w:val="29DB1121"/>
    <w:rsid w:val="29F116F3"/>
    <w:rsid w:val="2A8980FB"/>
    <w:rsid w:val="2ACD5F1B"/>
    <w:rsid w:val="2C869E86"/>
    <w:rsid w:val="2CA005E7"/>
    <w:rsid w:val="2CD70940"/>
    <w:rsid w:val="2D317A9A"/>
    <w:rsid w:val="2E2EACFB"/>
    <w:rsid w:val="2E472B18"/>
    <w:rsid w:val="2EDDDDA6"/>
    <w:rsid w:val="2F126472"/>
    <w:rsid w:val="2F21A5A5"/>
    <w:rsid w:val="2F6F5368"/>
    <w:rsid w:val="2F7FC05F"/>
    <w:rsid w:val="2FC36FAB"/>
    <w:rsid w:val="2FC92513"/>
    <w:rsid w:val="302EF166"/>
    <w:rsid w:val="30794960"/>
    <w:rsid w:val="3164F574"/>
    <w:rsid w:val="319620DB"/>
    <w:rsid w:val="31967710"/>
    <w:rsid w:val="31B14B20"/>
    <w:rsid w:val="32180A87"/>
    <w:rsid w:val="328805BF"/>
    <w:rsid w:val="329FD0ED"/>
    <w:rsid w:val="32AB764A"/>
    <w:rsid w:val="333045FE"/>
    <w:rsid w:val="336B0A7E"/>
    <w:rsid w:val="338BFF3C"/>
    <w:rsid w:val="34475CB5"/>
    <w:rsid w:val="34764DD2"/>
    <w:rsid w:val="34AC0228"/>
    <w:rsid w:val="35349D99"/>
    <w:rsid w:val="3585A37C"/>
    <w:rsid w:val="3591E348"/>
    <w:rsid w:val="35AAB628"/>
    <w:rsid w:val="367C251E"/>
    <w:rsid w:val="36DBDCA4"/>
    <w:rsid w:val="3719BAEE"/>
    <w:rsid w:val="37612C7C"/>
    <w:rsid w:val="37B0B11B"/>
    <w:rsid w:val="37DF3FD7"/>
    <w:rsid w:val="38423D71"/>
    <w:rsid w:val="384AD810"/>
    <w:rsid w:val="3851E132"/>
    <w:rsid w:val="3899C401"/>
    <w:rsid w:val="39872E00"/>
    <w:rsid w:val="39F6FC05"/>
    <w:rsid w:val="3A1AFD10"/>
    <w:rsid w:val="3A3BF2F4"/>
    <w:rsid w:val="3A947965"/>
    <w:rsid w:val="3A9F6977"/>
    <w:rsid w:val="3AA1DCE3"/>
    <w:rsid w:val="3ADA225A"/>
    <w:rsid w:val="3ADDD4A1"/>
    <w:rsid w:val="3AEE4198"/>
    <w:rsid w:val="3B320E29"/>
    <w:rsid w:val="3B637104"/>
    <w:rsid w:val="3B647DA0"/>
    <w:rsid w:val="3B97B9FC"/>
    <w:rsid w:val="3BC8424B"/>
    <w:rsid w:val="3C761CAC"/>
    <w:rsid w:val="3CF2BCB0"/>
    <w:rsid w:val="3CF616AF"/>
    <w:rsid w:val="3CFCA274"/>
    <w:rsid w:val="3D17FF7D"/>
    <w:rsid w:val="3D2E054F"/>
    <w:rsid w:val="3D43FED5"/>
    <w:rsid w:val="3D5FC755"/>
    <w:rsid w:val="3DCFE6FC"/>
    <w:rsid w:val="3DDC070A"/>
    <w:rsid w:val="3E023040"/>
    <w:rsid w:val="3E2E9D7E"/>
    <w:rsid w:val="3EF1D661"/>
    <w:rsid w:val="4080F882"/>
    <w:rsid w:val="417ADDF0"/>
    <w:rsid w:val="41AE71FB"/>
    <w:rsid w:val="41BFC6B9"/>
    <w:rsid w:val="41ECE480"/>
    <w:rsid w:val="41FBDE45"/>
    <w:rsid w:val="4241334E"/>
    <w:rsid w:val="42B2CD89"/>
    <w:rsid w:val="43C0B281"/>
    <w:rsid w:val="43D3BFD4"/>
    <w:rsid w:val="4448FFFB"/>
    <w:rsid w:val="47000440"/>
    <w:rsid w:val="472924F7"/>
    <w:rsid w:val="4739BFD9"/>
    <w:rsid w:val="47805FEB"/>
    <w:rsid w:val="47A84C1C"/>
    <w:rsid w:val="48587602"/>
    <w:rsid w:val="48626CD9"/>
    <w:rsid w:val="48AEDC0F"/>
    <w:rsid w:val="49013AB9"/>
    <w:rsid w:val="4901EF9E"/>
    <w:rsid w:val="49192568"/>
    <w:rsid w:val="495BC7EF"/>
    <w:rsid w:val="4974F04C"/>
    <w:rsid w:val="498EEE13"/>
    <w:rsid w:val="4B3509B1"/>
    <w:rsid w:val="4C3AA8B1"/>
    <w:rsid w:val="4D1B40D1"/>
    <w:rsid w:val="4D479401"/>
    <w:rsid w:val="4DBA6F05"/>
    <w:rsid w:val="4E48BC9E"/>
    <w:rsid w:val="4E64CFBA"/>
    <w:rsid w:val="4F2D6FC9"/>
    <w:rsid w:val="4F96029B"/>
    <w:rsid w:val="4FA470CF"/>
    <w:rsid w:val="4FC6A040"/>
    <w:rsid w:val="5081C00C"/>
    <w:rsid w:val="50AE5207"/>
    <w:rsid w:val="51042422"/>
    <w:rsid w:val="5166D9D4"/>
    <w:rsid w:val="5190059B"/>
    <w:rsid w:val="519599E4"/>
    <w:rsid w:val="520F1639"/>
    <w:rsid w:val="523F3646"/>
    <w:rsid w:val="5284114B"/>
    <w:rsid w:val="529B66B3"/>
    <w:rsid w:val="52A4EC94"/>
    <w:rsid w:val="52B8B29B"/>
    <w:rsid w:val="53127ACE"/>
    <w:rsid w:val="5384A25B"/>
    <w:rsid w:val="53B46219"/>
    <w:rsid w:val="54611EA9"/>
    <w:rsid w:val="546392C4"/>
    <w:rsid w:val="54DE0E61"/>
    <w:rsid w:val="55119A1D"/>
    <w:rsid w:val="55568B6E"/>
    <w:rsid w:val="564989B6"/>
    <w:rsid w:val="568131A7"/>
    <w:rsid w:val="56AC96C9"/>
    <w:rsid w:val="56ACAA93"/>
    <w:rsid w:val="56D16CCF"/>
    <w:rsid w:val="5702266B"/>
    <w:rsid w:val="57211FB9"/>
    <w:rsid w:val="5764E7B8"/>
    <w:rsid w:val="57742A51"/>
    <w:rsid w:val="57CD3713"/>
    <w:rsid w:val="57DFB7BF"/>
    <w:rsid w:val="581E13B3"/>
    <w:rsid w:val="586722FB"/>
    <w:rsid w:val="58A26B9A"/>
    <w:rsid w:val="58AC2D38"/>
    <w:rsid w:val="58E1CE40"/>
    <w:rsid w:val="58F9C7AD"/>
    <w:rsid w:val="591F0A7A"/>
    <w:rsid w:val="592B2A88"/>
    <w:rsid w:val="5979D93F"/>
    <w:rsid w:val="598CD015"/>
    <w:rsid w:val="59D4BA41"/>
    <w:rsid w:val="5A0238D1"/>
    <w:rsid w:val="5A7C427E"/>
    <w:rsid w:val="5A85F0CE"/>
    <w:rsid w:val="5ADFB901"/>
    <w:rsid w:val="5AE6E604"/>
    <w:rsid w:val="5B3DAE15"/>
    <w:rsid w:val="5C086B9F"/>
    <w:rsid w:val="5C65565D"/>
    <w:rsid w:val="5C850A7F"/>
    <w:rsid w:val="5CEBC8BA"/>
    <w:rsid w:val="5D148CA6"/>
    <w:rsid w:val="5D4FA5FF"/>
    <w:rsid w:val="5D97B74B"/>
    <w:rsid w:val="5DF48A62"/>
    <w:rsid w:val="5DFB6542"/>
    <w:rsid w:val="5DFCC6B5"/>
    <w:rsid w:val="5E74E197"/>
    <w:rsid w:val="5EC0644B"/>
    <w:rsid w:val="5F1137D2"/>
    <w:rsid w:val="5F4FE672"/>
    <w:rsid w:val="5FD39382"/>
    <w:rsid w:val="6017108A"/>
    <w:rsid w:val="603B50A5"/>
    <w:rsid w:val="60628DA0"/>
    <w:rsid w:val="60A534E8"/>
    <w:rsid w:val="60D8A1C7"/>
    <w:rsid w:val="60F9A6C6"/>
    <w:rsid w:val="6131726D"/>
    <w:rsid w:val="616C6986"/>
    <w:rsid w:val="6214FB4B"/>
    <w:rsid w:val="62BD68BD"/>
    <w:rsid w:val="62F76F9A"/>
    <w:rsid w:val="636D0105"/>
    <w:rsid w:val="637E0BB3"/>
    <w:rsid w:val="63829F3A"/>
    <w:rsid w:val="63BA472B"/>
    <w:rsid w:val="640E80B3"/>
    <w:rsid w:val="6441127E"/>
    <w:rsid w:val="64527A88"/>
    <w:rsid w:val="64744137"/>
    <w:rsid w:val="64F236C4"/>
    <w:rsid w:val="654FA153"/>
    <w:rsid w:val="6555B2E5"/>
    <w:rsid w:val="65D4EFC5"/>
    <w:rsid w:val="66A936FB"/>
    <w:rsid w:val="66F35F3A"/>
    <w:rsid w:val="6710AFB3"/>
    <w:rsid w:val="6725D5DB"/>
    <w:rsid w:val="67D29F04"/>
    <w:rsid w:val="67D8FCA0"/>
    <w:rsid w:val="6847C540"/>
    <w:rsid w:val="685F547B"/>
    <w:rsid w:val="68C6772C"/>
    <w:rsid w:val="69413255"/>
    <w:rsid w:val="6A688A93"/>
    <w:rsid w:val="6AD39E91"/>
    <w:rsid w:val="6B4B49E6"/>
    <w:rsid w:val="6B5A3289"/>
    <w:rsid w:val="6B73DE78"/>
    <w:rsid w:val="6BB812D8"/>
    <w:rsid w:val="6C0230A3"/>
    <w:rsid w:val="6C0626BD"/>
    <w:rsid w:val="6C3E70BE"/>
    <w:rsid w:val="6C761231"/>
    <w:rsid w:val="6C966B27"/>
    <w:rsid w:val="6CAE756E"/>
    <w:rsid w:val="6CE4B7C4"/>
    <w:rsid w:val="6CE5E6B4"/>
    <w:rsid w:val="6D196608"/>
    <w:rsid w:val="6D2552A0"/>
    <w:rsid w:val="6D7DE83B"/>
    <w:rsid w:val="6DBFF0FF"/>
    <w:rsid w:val="6DE82795"/>
    <w:rsid w:val="6E3C5B7F"/>
    <w:rsid w:val="6E8A0942"/>
    <w:rsid w:val="6F5DBF38"/>
    <w:rsid w:val="6FB079F0"/>
    <w:rsid w:val="6FB24574"/>
    <w:rsid w:val="6FF13D06"/>
    <w:rsid w:val="702FF333"/>
    <w:rsid w:val="70C663D0"/>
    <w:rsid w:val="70D1EB9D"/>
    <w:rsid w:val="7132F809"/>
    <w:rsid w:val="71ECE11E"/>
    <w:rsid w:val="7214AEC1"/>
    <w:rsid w:val="722B4C48"/>
    <w:rsid w:val="72567E68"/>
    <w:rsid w:val="725E8445"/>
    <w:rsid w:val="742FC2CE"/>
    <w:rsid w:val="74438E56"/>
    <w:rsid w:val="748F110A"/>
    <w:rsid w:val="74F2BF01"/>
    <w:rsid w:val="75411751"/>
    <w:rsid w:val="7654114D"/>
    <w:rsid w:val="7659C0D2"/>
    <w:rsid w:val="76991FB3"/>
    <w:rsid w:val="76C93BE6"/>
    <w:rsid w:val="76E13553"/>
    <w:rsid w:val="77252F28"/>
    <w:rsid w:val="7740F8D7"/>
    <w:rsid w:val="77C9EAA4"/>
    <w:rsid w:val="784DAA52"/>
    <w:rsid w:val="78D10C6B"/>
    <w:rsid w:val="79433EF9"/>
    <w:rsid w:val="79476635"/>
    <w:rsid w:val="798B2E34"/>
    <w:rsid w:val="79E9E8D2"/>
    <w:rsid w:val="79EC5BA3"/>
    <w:rsid w:val="7A2133AA"/>
    <w:rsid w:val="7A38F381"/>
    <w:rsid w:val="7AAAE069"/>
    <w:rsid w:val="7ABE653D"/>
    <w:rsid w:val="7B1CA992"/>
    <w:rsid w:val="7C9F2AF7"/>
    <w:rsid w:val="7CD49195"/>
    <w:rsid w:val="7D5E8A80"/>
    <w:rsid w:val="7DC8C43C"/>
    <w:rsid w:val="7E47D4DA"/>
    <w:rsid w:val="7EA17119"/>
    <w:rsid w:val="7EA453CF"/>
    <w:rsid w:val="7F176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9FBC5A"/>
  <w15:chartTrackingRefBased/>
  <w15:docId w15:val="{FB7136F0-AED2-40D8-8E5F-B1917ED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E36"/>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B6766"/>
    <w:rPr>
      <w:color w:val="0563C1" w:themeColor="hyperlink"/>
      <w:u w:val="single"/>
    </w:rPr>
  </w:style>
  <w:style w:type="character" w:styleId="UnresolvedMention">
    <w:name w:val="Unresolved Mention"/>
    <w:basedOn w:val="DefaultParagraphFont"/>
    <w:uiPriority w:val="99"/>
    <w:unhideWhenUsed/>
    <w:rsid w:val="009B6766"/>
    <w:rPr>
      <w:color w:val="605E5C"/>
      <w:shd w:val="clear" w:color="auto" w:fill="E1DFDD"/>
    </w:rPr>
  </w:style>
  <w:style w:type="paragraph" w:styleId="BalloonText">
    <w:name w:val="Balloon Text"/>
    <w:basedOn w:val="Normal"/>
    <w:link w:val="BalloonTextChar"/>
    <w:uiPriority w:val="99"/>
    <w:semiHidden/>
    <w:unhideWhenUsed/>
    <w:rsid w:val="003E5C32"/>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E5C32"/>
    <w:rPr>
      <w:rFonts w:ascii="Segoe UI" w:hAnsi="Segoe UI" w:cs="Segoe UI"/>
      <w:sz w:val="18"/>
      <w:szCs w:val="18"/>
    </w:rPr>
  </w:style>
  <w:style w:type="paragraph" w:styleId="Header">
    <w:name w:val="header"/>
    <w:basedOn w:val="Normal"/>
    <w:link w:val="HeaderChar"/>
    <w:uiPriority w:val="99"/>
    <w:unhideWhenUsed/>
    <w:rsid w:val="004C67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C6710"/>
  </w:style>
  <w:style w:type="paragraph" w:styleId="Footer">
    <w:name w:val="footer"/>
    <w:basedOn w:val="Normal"/>
    <w:link w:val="FooterChar"/>
    <w:uiPriority w:val="99"/>
    <w:unhideWhenUsed/>
    <w:rsid w:val="004C67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C6710"/>
  </w:style>
  <w:style w:type="table" w:styleId="PlainTable5">
    <w:name w:val="Plain Table 5"/>
    <w:basedOn w:val="TableNormal"/>
    <w:uiPriority w:val="45"/>
    <w:rsid w:val="004051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1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51A8C"/>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51A8C"/>
    <w:rPr>
      <w:sz w:val="20"/>
      <w:szCs w:val="20"/>
    </w:rPr>
  </w:style>
  <w:style w:type="character" w:styleId="CommentReference">
    <w:name w:val="annotation reference"/>
    <w:basedOn w:val="DefaultParagraphFont"/>
    <w:uiPriority w:val="99"/>
    <w:semiHidden/>
    <w:unhideWhenUsed/>
    <w:rsid w:val="00151A8C"/>
    <w:rPr>
      <w:sz w:val="16"/>
      <w:szCs w:val="16"/>
    </w:rPr>
  </w:style>
  <w:style w:type="paragraph" w:styleId="CommentSubject">
    <w:name w:val="annotation subject"/>
    <w:basedOn w:val="CommentText"/>
    <w:next w:val="CommentText"/>
    <w:link w:val="CommentSubjectChar"/>
    <w:uiPriority w:val="99"/>
    <w:semiHidden/>
    <w:unhideWhenUsed/>
    <w:rsid w:val="00754E56"/>
    <w:rPr>
      <w:b/>
      <w:bCs/>
    </w:rPr>
  </w:style>
  <w:style w:type="character" w:customStyle="1" w:styleId="CommentSubjectChar">
    <w:name w:val="Comment Subject Char"/>
    <w:basedOn w:val="CommentTextChar"/>
    <w:link w:val="CommentSubject"/>
    <w:uiPriority w:val="99"/>
    <w:semiHidden/>
    <w:rsid w:val="00754E56"/>
    <w:rPr>
      <w:b/>
      <w:bCs/>
      <w:sz w:val="20"/>
      <w:szCs w:val="20"/>
    </w:rPr>
  </w:style>
  <w:style w:type="character" w:styleId="Mention">
    <w:name w:val="Mention"/>
    <w:basedOn w:val="DefaultParagraphFont"/>
    <w:uiPriority w:val="99"/>
    <w:unhideWhenUsed/>
    <w:rsid w:val="00446A29"/>
    <w:rPr>
      <w:color w:val="2B579A"/>
      <w:shd w:val="clear" w:color="auto" w:fill="E1DFDD"/>
    </w:rPr>
  </w:style>
  <w:style w:type="paragraph" w:styleId="Revision">
    <w:name w:val="Revision"/>
    <w:hidden/>
    <w:uiPriority w:val="99"/>
    <w:semiHidden/>
    <w:rsid w:val="003D7842"/>
    <w:pPr>
      <w:spacing w:after="0"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1D61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1D613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672">
      <w:bodyDiv w:val="1"/>
      <w:marLeft w:val="0"/>
      <w:marRight w:val="0"/>
      <w:marTop w:val="0"/>
      <w:marBottom w:val="0"/>
      <w:divBdr>
        <w:top w:val="none" w:sz="0" w:space="0" w:color="auto"/>
        <w:left w:val="none" w:sz="0" w:space="0" w:color="auto"/>
        <w:bottom w:val="none" w:sz="0" w:space="0" w:color="auto"/>
        <w:right w:val="none" w:sz="0" w:space="0" w:color="auto"/>
      </w:divBdr>
    </w:div>
    <w:div w:id="120078487">
      <w:bodyDiv w:val="1"/>
      <w:marLeft w:val="0"/>
      <w:marRight w:val="0"/>
      <w:marTop w:val="0"/>
      <w:marBottom w:val="0"/>
      <w:divBdr>
        <w:top w:val="none" w:sz="0" w:space="0" w:color="auto"/>
        <w:left w:val="none" w:sz="0" w:space="0" w:color="auto"/>
        <w:bottom w:val="none" w:sz="0" w:space="0" w:color="auto"/>
        <w:right w:val="none" w:sz="0" w:space="0" w:color="auto"/>
      </w:divBdr>
    </w:div>
    <w:div w:id="430203869">
      <w:bodyDiv w:val="1"/>
      <w:marLeft w:val="0"/>
      <w:marRight w:val="0"/>
      <w:marTop w:val="0"/>
      <w:marBottom w:val="0"/>
      <w:divBdr>
        <w:top w:val="none" w:sz="0" w:space="0" w:color="auto"/>
        <w:left w:val="none" w:sz="0" w:space="0" w:color="auto"/>
        <w:bottom w:val="none" w:sz="0" w:space="0" w:color="auto"/>
        <w:right w:val="none" w:sz="0" w:space="0" w:color="auto"/>
      </w:divBdr>
    </w:div>
    <w:div w:id="539704794">
      <w:bodyDiv w:val="1"/>
      <w:marLeft w:val="0"/>
      <w:marRight w:val="0"/>
      <w:marTop w:val="0"/>
      <w:marBottom w:val="0"/>
      <w:divBdr>
        <w:top w:val="none" w:sz="0" w:space="0" w:color="auto"/>
        <w:left w:val="none" w:sz="0" w:space="0" w:color="auto"/>
        <w:bottom w:val="none" w:sz="0" w:space="0" w:color="auto"/>
        <w:right w:val="none" w:sz="0" w:space="0" w:color="auto"/>
      </w:divBdr>
    </w:div>
    <w:div w:id="800004708">
      <w:bodyDiv w:val="1"/>
      <w:marLeft w:val="0"/>
      <w:marRight w:val="0"/>
      <w:marTop w:val="0"/>
      <w:marBottom w:val="0"/>
      <w:divBdr>
        <w:top w:val="none" w:sz="0" w:space="0" w:color="auto"/>
        <w:left w:val="none" w:sz="0" w:space="0" w:color="auto"/>
        <w:bottom w:val="none" w:sz="0" w:space="0" w:color="auto"/>
        <w:right w:val="none" w:sz="0" w:space="0" w:color="auto"/>
      </w:divBdr>
    </w:div>
    <w:div w:id="826550299">
      <w:bodyDiv w:val="1"/>
      <w:marLeft w:val="0"/>
      <w:marRight w:val="0"/>
      <w:marTop w:val="0"/>
      <w:marBottom w:val="0"/>
      <w:divBdr>
        <w:top w:val="none" w:sz="0" w:space="0" w:color="auto"/>
        <w:left w:val="none" w:sz="0" w:space="0" w:color="auto"/>
        <w:bottom w:val="none" w:sz="0" w:space="0" w:color="auto"/>
        <w:right w:val="none" w:sz="0" w:space="0" w:color="auto"/>
      </w:divBdr>
    </w:div>
    <w:div w:id="828445103">
      <w:bodyDiv w:val="1"/>
      <w:marLeft w:val="0"/>
      <w:marRight w:val="0"/>
      <w:marTop w:val="0"/>
      <w:marBottom w:val="0"/>
      <w:divBdr>
        <w:top w:val="none" w:sz="0" w:space="0" w:color="auto"/>
        <w:left w:val="none" w:sz="0" w:space="0" w:color="auto"/>
        <w:bottom w:val="none" w:sz="0" w:space="0" w:color="auto"/>
        <w:right w:val="none" w:sz="0" w:space="0" w:color="auto"/>
      </w:divBdr>
    </w:div>
    <w:div w:id="1048265166">
      <w:bodyDiv w:val="1"/>
      <w:marLeft w:val="0"/>
      <w:marRight w:val="0"/>
      <w:marTop w:val="0"/>
      <w:marBottom w:val="0"/>
      <w:divBdr>
        <w:top w:val="none" w:sz="0" w:space="0" w:color="auto"/>
        <w:left w:val="none" w:sz="0" w:space="0" w:color="auto"/>
        <w:bottom w:val="none" w:sz="0" w:space="0" w:color="auto"/>
        <w:right w:val="none" w:sz="0" w:space="0" w:color="auto"/>
      </w:divBdr>
    </w:div>
    <w:div w:id="1255627795">
      <w:bodyDiv w:val="1"/>
      <w:marLeft w:val="0"/>
      <w:marRight w:val="0"/>
      <w:marTop w:val="0"/>
      <w:marBottom w:val="0"/>
      <w:divBdr>
        <w:top w:val="none" w:sz="0" w:space="0" w:color="auto"/>
        <w:left w:val="none" w:sz="0" w:space="0" w:color="auto"/>
        <w:bottom w:val="none" w:sz="0" w:space="0" w:color="auto"/>
        <w:right w:val="none" w:sz="0" w:space="0" w:color="auto"/>
      </w:divBdr>
    </w:div>
    <w:div w:id="1396467559">
      <w:bodyDiv w:val="1"/>
      <w:marLeft w:val="0"/>
      <w:marRight w:val="0"/>
      <w:marTop w:val="0"/>
      <w:marBottom w:val="0"/>
      <w:divBdr>
        <w:top w:val="none" w:sz="0" w:space="0" w:color="auto"/>
        <w:left w:val="none" w:sz="0" w:space="0" w:color="auto"/>
        <w:bottom w:val="none" w:sz="0" w:space="0" w:color="auto"/>
        <w:right w:val="none" w:sz="0" w:space="0" w:color="auto"/>
      </w:divBdr>
    </w:div>
    <w:div w:id="1580945932">
      <w:bodyDiv w:val="1"/>
      <w:marLeft w:val="0"/>
      <w:marRight w:val="0"/>
      <w:marTop w:val="0"/>
      <w:marBottom w:val="0"/>
      <w:divBdr>
        <w:top w:val="none" w:sz="0" w:space="0" w:color="auto"/>
        <w:left w:val="none" w:sz="0" w:space="0" w:color="auto"/>
        <w:bottom w:val="none" w:sz="0" w:space="0" w:color="auto"/>
        <w:right w:val="none" w:sz="0" w:space="0" w:color="auto"/>
      </w:divBdr>
    </w:div>
    <w:div w:id="1723795688">
      <w:bodyDiv w:val="1"/>
      <w:marLeft w:val="0"/>
      <w:marRight w:val="0"/>
      <w:marTop w:val="0"/>
      <w:marBottom w:val="0"/>
      <w:divBdr>
        <w:top w:val="none" w:sz="0" w:space="0" w:color="auto"/>
        <w:left w:val="none" w:sz="0" w:space="0" w:color="auto"/>
        <w:bottom w:val="none" w:sz="0" w:space="0" w:color="auto"/>
        <w:right w:val="none" w:sz="0" w:space="0" w:color="auto"/>
      </w:divBdr>
    </w:div>
    <w:div w:id="1842429748">
      <w:bodyDiv w:val="1"/>
      <w:marLeft w:val="0"/>
      <w:marRight w:val="0"/>
      <w:marTop w:val="0"/>
      <w:marBottom w:val="0"/>
      <w:divBdr>
        <w:top w:val="none" w:sz="0" w:space="0" w:color="auto"/>
        <w:left w:val="none" w:sz="0" w:space="0" w:color="auto"/>
        <w:bottom w:val="none" w:sz="0" w:space="0" w:color="auto"/>
        <w:right w:val="none" w:sz="0" w:space="0" w:color="auto"/>
      </w:divBdr>
    </w:div>
    <w:div w:id="19436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nanostring.com/geomx-online-user-manual/Content/DataAnalysis/GeoMx-NGS_Data_Analysis/NGS.DA.HTML.ht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cf93f82-d5a8-42f7-8db0-46bca407c646">
      <UserInfo>
        <DisplayName>Organ Book Members</DisplayName>
        <AccountId>8</AccountId>
        <AccountType/>
      </UserInfo>
      <UserInfo>
        <DisplayName>Jeremy Buller</DisplayName>
        <AccountId>58</AccountId>
        <AccountType/>
      </UserInfo>
      <UserInfo>
        <DisplayName>Natalie Holland</DisplayName>
        <AccountId>43</AccountId>
        <AccountType/>
      </UserInfo>
      <UserInfo>
        <DisplayName>April Falcone</DisplayName>
        <AccountId>54</AccountId>
        <AccountType/>
      </UserInfo>
      <UserInfo>
        <DisplayName>Bhavana Muddukrishna</DisplayName>
        <AccountId>46</AccountId>
        <AccountType/>
      </UserInfo>
      <UserInfo>
        <DisplayName>Michael Rhodes</DisplayName>
        <AccountId>13</AccountId>
        <AccountType/>
      </UserInfo>
      <UserInfo>
        <DisplayName>Margaret Hoang</DisplayName>
        <AccountId>18</AccountId>
        <AccountType/>
      </UserInfo>
      <UserInfo>
        <DisplayName>Cindy Dolan</DisplayName>
        <AccountId>48</AccountId>
        <AccountType/>
      </UserInfo>
      <UserInfo>
        <DisplayName>Kit Fuhrman</DisplayName>
        <AccountId>20</AccountId>
        <AccountType/>
      </UserInfo>
      <UserInfo>
        <DisplayName>Swati Ranade</DisplayName>
        <AccountId>27</AccountId>
        <AccountType/>
      </UserInfo>
      <UserInfo>
        <DisplayName>Megan Grout</DisplayName>
        <AccountId>23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492424898D73469607034EBBFD248A" ma:contentTypeVersion="10" ma:contentTypeDescription="Create a new document." ma:contentTypeScope="" ma:versionID="7873b8ba333f3324e3e9a7a81c00b046">
  <xsd:schema xmlns:xsd="http://www.w3.org/2001/XMLSchema" xmlns:xs="http://www.w3.org/2001/XMLSchema" xmlns:p="http://schemas.microsoft.com/office/2006/metadata/properties" xmlns:ns2="64a876ae-af4f-48f3-868f-960ddb7ee1a7" xmlns:ns3="5cf93f82-d5a8-42f7-8db0-46bca407c646" targetNamespace="http://schemas.microsoft.com/office/2006/metadata/properties" ma:root="true" ma:fieldsID="2b31094b287b7676228d21c3a8e3965d" ns2:_="" ns3:_="">
    <xsd:import namespace="64a876ae-af4f-48f3-868f-960ddb7ee1a7"/>
    <xsd:import namespace="5cf93f82-d5a8-42f7-8db0-46bca407c6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876ae-af4f-48f3-868f-960ddb7ee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f93f82-d5a8-42f7-8db0-46bca407c6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1E8C03-623A-4486-A6BD-435128775540}">
  <ds:schemaRefs>
    <ds:schemaRef ds:uri="http://schemas.microsoft.com/sharepoint/v3/contenttype/forms"/>
  </ds:schemaRefs>
</ds:datastoreItem>
</file>

<file path=customXml/itemProps2.xml><?xml version="1.0" encoding="utf-8"?>
<ds:datastoreItem xmlns:ds="http://schemas.openxmlformats.org/officeDocument/2006/customXml" ds:itemID="{74345B73-8BBC-45F7-8869-D1EE007B2CE4}">
  <ds:schemaRefs>
    <ds:schemaRef ds:uri="http://schemas.microsoft.com/office/2006/metadata/properties"/>
    <ds:schemaRef ds:uri="64a876ae-af4f-48f3-868f-960ddb7ee1a7"/>
    <ds:schemaRef ds:uri="5cf93f82-d5a8-42f7-8db0-46bca407c646"/>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8D692961-B9BB-4303-B13A-D5AB963DAB67}">
  <ds:schemaRefs>
    <ds:schemaRef ds:uri="http://schemas.openxmlformats.org/officeDocument/2006/bibliography"/>
  </ds:schemaRefs>
</ds:datastoreItem>
</file>

<file path=customXml/itemProps4.xml><?xml version="1.0" encoding="utf-8"?>
<ds:datastoreItem xmlns:ds="http://schemas.openxmlformats.org/officeDocument/2006/customXml" ds:itemID="{B873E14B-0B7B-460B-8E9E-0C559B0F2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876ae-af4f-48f3-868f-960ddb7ee1a7"/>
    <ds:schemaRef ds:uri="5cf93f82-d5a8-42f7-8db0-46bca407c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Hoang</dc:creator>
  <cp:keywords/>
  <dc:description/>
  <cp:lastModifiedBy>Megan Vandenberg</cp:lastModifiedBy>
  <cp:revision>5</cp:revision>
  <dcterms:created xsi:type="dcterms:W3CDTF">2022-05-20T20:55:00Z</dcterms:created>
  <dcterms:modified xsi:type="dcterms:W3CDTF">2022-05-21T00:03:00Z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0x0101003D492424898D73469607034EBBFD248A</vt:lpwstr>
  </property>
</Properties>
</file>