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b/>
          <w:color w:val="1B365D"/>
          <w:sz w:val="36"/>
        </w:rPr>
        <w:t>Numerical reconstruction of grounding-zone wedge (GZW) formation under frozen-bed conditions: why didn't MIS 2 GZWs form in Mackenzie Bay, southern part of the Beaufort Sea</w:t>
      </w:r>
    </w:p>
    <w:p>
      <w:pPr>
        <w:spacing w:after="80"/>
        <w:jc w:val="center"/>
      </w:pPr>
      <w:r>
        <w:rPr>
          <w:rFonts w:ascii="Times New Roman" w:hAnsi="Times New Roman"/>
          <w:b/>
          <w:sz w:val="24"/>
        </w:rPr>
        <w:t>Adam Y. Kashdan</w:t>
      </w:r>
    </w:p>
    <w:p>
      <w:pPr>
        <w:spacing w:after="360"/>
        <w:jc w:val="center"/>
      </w:pPr>
      <w:r>
        <w:rPr>
          <w:rFonts w:ascii="Times New Roman" w:hAnsi="Times New Roman"/>
          <w:i/>
          <w:sz w:val="20"/>
        </w:rPr>
        <w:t>Independent Researcher*, Montréal, Québec, Canada</w:t>
      </w:r>
    </w:p>
    <w:p>
      <w:pPr>
        <w:spacing w:before="240" w:after="120"/>
        <w:jc w:val="center"/>
      </w:pPr>
      <w:r>
        <w:rPr>
          <w:rFonts w:ascii="Times New Roman" w:hAnsi="Times New Roman"/>
          <w:b/>
          <w:color w:val="2B5B84"/>
          <w:sz w:val="24"/>
        </w:rPr>
        <w:t>Abstract</w:t>
      </w:r>
    </w:p>
    <w:p>
      <w:pPr>
        <w:spacing w:after="240"/>
        <w:ind w:left="576" w:right="576"/>
      </w:pPr>
      <w:r>
        <w:rPr>
          <w:rFonts w:ascii="Times New Roman" w:hAnsi="Times New Roman"/>
          <w:color w:val="444444"/>
          <w:sz w:val="20"/>
        </w:rPr>
        <w:t>Relict massive ground ice and ice-marginal moraine complexes are preserved across the western Canadian Arctic shelf, including Herschel, Richards, and Pullen islands. These features document Late Pleistocene ice-sheet grounding and shelf-margin dynamics. New direct radiocarbon dates (32,220–25,830 cal yr BP) place the massive ice formation in MIS 3 and the MIS 3/2 transition, pre-dating the previously known constraint of 21,290 cal yr BP. On the same shelf, seismic profiles image moraine ridges interpreted as grounding-zone wedges (GZWs) deposited at the transition between grounded ice and a floating shelf. Typically, warm-based ice streams slide rapidly and deform their beds, which should have destroyed any shallow massive ice. The survival of meter-scale ground ice bodies on Herschel Island instead indicates that subglacial beds remained frozen and stable. We simulate this subglacial environment with a coupled ice flow, sediment transport, and subsurface thermal model. Our simulations show that cold-based or transitional thermal regimes can build GZWs while protecting underlying permafrost from shear. Comparing MIS 4 and MIS 2 retreats shows that the complete lack of MIS 2 GZWs in Mackenzie Bay stems from rapid ice retreat that left insufficient time for grounding-line stabilization.</w:t>
      </w:r>
    </w:p>
    <w:p>
      <w:pPr>
        <w:keepNext/>
        <w:spacing w:before="360" w:after="120"/>
      </w:pPr>
      <w:r>
        <w:rPr>
          <w:rFonts w:ascii="Times New Roman" w:hAnsi="Times New Roman"/>
          <w:b/>
          <w:color w:val="2B5B84"/>
          <w:sz w:val="28"/>
        </w:rPr>
        <w:t>1. Introduction</w:t>
      </w:r>
    </w:p>
    <w:p>
      <w:r>
        <w:rPr>
          <w:rFonts w:ascii="Times New Roman" w:hAnsi="Times New Roman"/>
          <w:sz w:val="22"/>
        </w:rPr>
        <w:t>Well-preserved massive ground ice in the western Canadian Arctic contradicts models of a warm-based ice sheet. Active basal sliding would have sheared the substrate and destroyed the ice. Explaining their preservation requires a different subglacial thermal and mechanical state.</w:t>
      </w:r>
    </w:p>
    <w:p>
      <w:r>
        <w:rPr>
          <w:rFonts w:ascii="Times New Roman" w:hAnsi="Times New Roman"/>
          <w:sz w:val="22"/>
        </w:rPr>
        <w:t>We propose that the ice sheet in this sector was frozen to its bed, either persistently cold-based or within a narrow thermal transition zone. Under these conditions, the glacier moves by internal deformation of the basal ice rather than sliding. The bed remains stationary relative to the ice sole, protecting the underlying massive ground ice from shear deformation and preserving its primary cryogenic structure.</w:t>
      </w:r>
    </w:p>
    <w:p>
      <w:r>
        <w:rPr>
          <w:rFonts w:ascii="Times New Roman" w:hAnsi="Times New Roman"/>
          <w:sz w:val="22"/>
        </w:rPr>
        <w:t>This frozen-bed state is supported by the high hydraulic conductivity of the sandy subglacial till (~65% sand) and its Coulomb strength, which prevent excess pore pressure build-up. Under loading, deformation remains localized within the near-surface layer of the moraine, leaving deeper massive ice intact. The glaciotectonic thrust moraines described by Rampton (1988) in the Tuktoyaktuk coastlands likely represent local topographic pinning or transient thermal anomalies; elsewhere, the bed remained stable.</w:t>
      </w:r>
    </w:p>
    <w:p>
      <w:r>
        <w:rPr>
          <w:rFonts w:ascii="Times New Roman" w:hAnsi="Times New Roman"/>
          <w:sz w:val="22"/>
        </w:rPr>
        <w:t>We apply our model to the Mackenzie Trough in the southern Beaufort Sea. Unlike other glaciated margins, this shelf lacks GZWs associated with the Last Glacial Maximum (MIS 2).</w:t>
      </w:r>
    </w:p>
    <w:p>
      <w:pPr>
        <w:keepNext/>
        <w:spacing w:before="360" w:after="120"/>
      </w:pPr>
      <w:r>
        <w:rPr>
          <w:rFonts w:ascii="Times New Roman" w:hAnsi="Times New Roman"/>
          <w:b/>
          <w:color w:val="2B5B84"/>
          <w:sz w:val="28"/>
        </w:rPr>
        <w:t>2. Data (Batchelor et al., 2013)</w:t>
      </w:r>
    </w:p>
    <w:p>
      <w:r>
        <w:rPr>
          <w:rFonts w:ascii="Times New Roman" w:hAnsi="Times New Roman"/>
          <w:sz w:val="22"/>
        </w:rPr>
        <w:t>Batchelor et al. (2013) identified several key characteristics of the Mackenzie Bay margin:</w:t>
      </w:r>
    </w:p>
    <w:p>
      <w:pPr>
        <w:pStyle w:val="ListBullet"/>
        <w:spacing w:after="60"/>
      </w:pPr>
      <w:r>
        <w:rPr>
          <w:rFonts w:ascii="Times New Roman" w:hAnsi="Times New Roman"/>
          <w:b/>
          <w:sz w:val="22"/>
        </w:rPr>
        <w:t>Glacial footprint</w:t>
      </w:r>
      <w:r>
        <w:rPr>
          <w:rFonts w:ascii="Times New Roman" w:hAnsi="Times New Roman"/>
          <w:sz w:val="22"/>
        </w:rPr>
        <w:t>: Two Quaternary ice sheets advanced across Mackenzie Bay to the shelf edge.</w:t>
      </w:r>
    </w:p>
    <w:p>
      <w:pPr>
        <w:pStyle w:val="ListBullet"/>
        <w:spacing w:after="60"/>
      </w:pPr>
      <w:r>
        <w:rPr>
          <w:rFonts w:ascii="Times New Roman" w:hAnsi="Times New Roman"/>
          <w:b/>
          <w:sz w:val="22"/>
        </w:rPr>
        <w:t>Lack of GZWs and fans</w:t>
      </w:r>
      <w:r>
        <w:rPr>
          <w:rFonts w:ascii="Times New Roman" w:hAnsi="Times New Roman"/>
          <w:sz w:val="22"/>
        </w:rPr>
        <w:t>: Only one small, buried GZW exists, dating to an earlier glaciation (likely MIS 4). No GZWs are recorded for MIS 2, and the continental slope lacks the large trough-mouth fans typical of long-term ice stillstands.</w:t>
      </w:r>
    </w:p>
    <w:p>
      <w:pPr>
        <w:pStyle w:val="ListBullet"/>
        <w:spacing w:after="60"/>
      </w:pPr>
      <w:r>
        <w:rPr>
          <w:rFonts w:ascii="Times New Roman" w:hAnsi="Times New Roman"/>
          <w:b/>
          <w:sz w:val="22"/>
        </w:rPr>
        <w:t>Erosional slope</w:t>
      </w:r>
      <w:r>
        <w:rPr>
          <w:rFonts w:ascii="Times New Roman" w:hAnsi="Times New Roman"/>
          <w:sz w:val="22"/>
        </w:rPr>
        <w:t>: The shelf slope is cut by canyons, indicating that Late Pleistocene sedimentation was primarily erosional rather than depositional.</w:t>
      </w:r>
    </w:p>
    <w:p>
      <w:pPr>
        <w:keepNext/>
        <w:spacing w:before="360" w:after="120"/>
      </w:pPr>
      <w:r>
        <w:rPr>
          <w:rFonts w:ascii="Times New Roman" w:hAnsi="Times New Roman"/>
          <w:b/>
          <w:color w:val="2B5B84"/>
          <w:sz w:val="28"/>
        </w:rPr>
        <w:t>3. Methodology</w:t>
      </w:r>
    </w:p>
    <w:p>
      <w:r>
        <w:rPr>
          <w:rFonts w:ascii="Times New Roman" w:hAnsi="Times New Roman"/>
          <w:sz w:val="22"/>
        </w:rPr>
        <w:t>We developed a numerical model to evaluate proglacial landform development and the preservation of massive ground ice. The model couples three physical components:</w:t>
      </w:r>
    </w:p>
    <w:p>
      <w:r>
        <w:rPr>
          <w:rFonts w:ascii="Times New Roman" w:hAnsi="Times New Roman"/>
          <w:sz w:val="22"/>
        </w:rPr>
        <w:t xml:space="preserve">1. </w:t>
      </w:r>
      <w:r>
        <w:rPr>
          <w:rFonts w:ascii="Times New Roman" w:hAnsi="Times New Roman"/>
          <w:b/>
          <w:sz w:val="22"/>
        </w:rPr>
        <w:t>Ice Dynamics and Sliding Physics</w:t>
      </w:r>
      <w:r>
        <w:rPr>
          <w:rFonts w:ascii="Times New Roman" w:hAnsi="Times New Roman"/>
          <w:sz w:val="22"/>
        </w:rPr>
        <w:t>: The Shallow Shelf Approximation (SSA) solver uses the regularized sliding law of Zoet &amp; Iverson (2020) to capture the transition from viscous flow to Coulomb plasticity at the glacier sole. This removes numerical singularities at low speeds and defines the stress threshold for subglacial till deformation, allowing us to model the coupling between the ice and the bed without artificial erosion.</w:t>
      </w:r>
    </w:p>
    <w:p>
      <w:r>
        <w:rPr>
          <w:rFonts w:ascii="Times New Roman" w:hAnsi="Times New Roman"/>
          <w:sz w:val="22"/>
        </w:rPr>
        <w:t xml:space="preserve">2. </w:t>
      </w:r>
      <w:r>
        <w:rPr>
          <w:rFonts w:ascii="Times New Roman" w:hAnsi="Times New Roman"/>
          <w:b/>
          <w:sz w:val="22"/>
        </w:rPr>
        <w:t>Sediment Transport</w:t>
      </w:r>
      <w:r>
        <w:rPr>
          <w:rFonts w:ascii="Times New Roman" w:hAnsi="Times New Roman"/>
          <w:sz w:val="22"/>
        </w:rPr>
        <w:t>: The Exner equation tracks sediment mass balance at the grounding line, converting local erosion and deposition into changes in bed elevation to simulate GZW growth.</w:t>
      </w:r>
    </w:p>
    <w:p>
      <w:r>
        <w:rPr>
          <w:rFonts w:ascii="Times New Roman" w:hAnsi="Times New Roman"/>
          <w:sz w:val="22"/>
        </w:rPr>
        <w:t xml:space="preserve">3. </w:t>
      </w:r>
      <w:r>
        <w:rPr>
          <w:rFonts w:ascii="Times New Roman" w:hAnsi="Times New Roman"/>
          <w:b/>
          <w:sz w:val="22"/>
        </w:rPr>
        <w:t>Thermal Subsurface State</w:t>
      </w:r>
      <w:r>
        <w:rPr>
          <w:rFonts w:ascii="Times New Roman" w:hAnsi="Times New Roman"/>
          <w:sz w:val="22"/>
        </w:rPr>
        <w:t>: An enthalpy-based heat transfer solver models phase transitions in both the till and massive ice, accounting for latent heat buffering to evaluate the thermal stability of subglacial permafrost.</w:t>
      </w:r>
    </w:p>
    <w:p>
      <w:pPr>
        <w:keepNext/>
        <w:spacing w:before="360" w:after="120"/>
      </w:pPr>
      <w:r>
        <w:rPr>
          <w:rFonts w:ascii="Times New Roman" w:hAnsi="Times New Roman"/>
          <w:b/>
          <w:color w:val="2B5B84"/>
          <w:sz w:val="28"/>
        </w:rPr>
        <w:t>4. Model Parametrization &amp; Sensitivity</w:t>
      </w:r>
    </w:p>
    <w:p>
      <w:r>
        <w:rPr>
          <w:rFonts w:ascii="Times New Roman" w:hAnsi="Times New Roman"/>
          <w:sz w:val="22"/>
        </w:rPr>
        <w:t>Basal shear stress $\tau_b$ follows the regularized Coulomb sliding law (Zoet &amp; Iverson, 2020):</w:t>
      </w:r>
    </w:p>
    <w:p>
      <w:r>
        <w:rPr>
          <w:rFonts w:ascii="Times New Roman" w:hAnsi="Times New Roman"/>
          <w:sz w:val="22"/>
        </w:rPr>
        <w:t>$$\tau_b = \frac{\tau_{visc}^p \tau_c}{(\tau_{visc}^p + \tau_c^p)^{1/p}}$$</w:t>
      </w:r>
    </w:p>
    <w:p>
      <w:r>
        <w:rPr>
          <w:rFonts w:ascii="Times New Roman" w:hAnsi="Times New Roman"/>
          <w:sz w:val="22"/>
        </w:rPr>
        <w:t>where $\tau_c = \mu_c N$ is the Coulomb sliding limit, $N$ is the effective pressure, $\mu_c$ is the friction coefficient, and $\tau_{visc} = A_{visc} U_b$ represents the viscous drag. When large clasts are present at the ice-bed interface, they concentrate stress, shifting the viscous-to-Coulomb transition to lower velocities by modifying the viscous component ($\tau_{visc} = A_{visc} \cdot f_{\text{clast}} \cdot U_b$, where the clast factor $f_{\text{clast}}$ is set to 3.0). For a hard bed with frozen-fringe debris, an additional rate-strengthening term is added: $\tau_b \leftarrow \tau_b + 0.05 A_{visc} U_b$.</w:t>
      </w:r>
    </w:p>
    <w:p>
      <w:r>
        <w:rPr>
          <w:rFonts w:ascii="Times New Roman" w:hAnsi="Times New Roman"/>
          <w:sz w:val="22"/>
        </w:rPr>
        <w:t>The proglacial sediment flux $q_s$ at the grounding line is modulated by the basal shear stress:</w:t>
      </w:r>
    </w:p>
    <w:p>
      <w:r>
        <w:rPr>
          <w:rFonts w:ascii="Times New Roman" w:hAnsi="Times New Roman"/>
          <w:sz w:val="22"/>
        </w:rPr>
        <w:t>$$q_s = q_{s,\text{base}} + \gamma \max(0, \tau_b - \tau_{\text{threshold}})$$</w:t>
      </w:r>
    </w:p>
    <w:p>
      <w:r>
        <w:rPr>
          <w:rFonts w:ascii="Times New Roman" w:hAnsi="Times New Roman"/>
          <w:sz w:val="22"/>
        </w:rPr>
        <w:t>where $\tau_{\text{threshold}}$ is the critical shear threshold for till transport, and $\gamma$ is an erosion coefficient. In the Coulomb regime, basal drag saturates, capping the sediment flux at a maximum value to prevent runaway erosion.</w:t>
      </w:r>
    </w:p>
    <w:p>
      <w:pPr>
        <w:spacing w:before="80" w:after="240"/>
        <w:jc w:val="center"/>
      </w:pPr>
      <w:r>
        <w:rPr>
          <w:rFonts w:ascii="Times New Roman" w:hAnsi="Times New Roman"/>
          <w:i/>
          <w:color w:val="666666"/>
          <w:sz w:val="19"/>
        </w:rPr>
        <w:t>Figure 1: Parameter sensitivity analysis of the Zoet &amp; Iverson (2020) sliding law showing basal shear stress $\tau_b$ (left panel) and sediment flux $q_s$ (right panel) as functions of basal sliding speed $U_b$. Solid lines represent till beds with large clasts, and dashed lines represent till beds without clasts, evaluated across different friction coefficients ($\mu_c = 0.3, 0.6, 0.8$).</w:t>
      </w:r>
    </w:p>
    <w:p>
      <w:r>
        <w:rPr>
          <w:rFonts w:ascii="Times New Roman" w:hAnsi="Times New Roman"/>
          <w:sz w:val="22"/>
        </w:rPr>
        <w:t>The parameter sweep in Figure 1 shows that higher friction coefficients ($\mu_c$) increase the Coulomb ceiling. Clasts (solid curves) accelerate the transition from linear viscous behavior to Coulomb plasticity at lower sliding velocities, stabilizing basal drag and sediment flux.</w:t>
      </w:r>
    </w:p>
    <w:p>
      <w:pPr>
        <w:keepNext/>
        <w:spacing w:before="360" w:after="120"/>
      </w:pPr>
      <w:r>
        <w:rPr>
          <w:rFonts w:ascii="Times New Roman" w:hAnsi="Times New Roman"/>
          <w:b/>
          <w:color w:val="2B5B84"/>
          <w:sz w:val="28"/>
        </w:rPr>
        <w:t>5. Geological Scenarios and Stratigraphic Reconstruction</w:t>
      </w:r>
    </w:p>
    <w:p>
      <w:r>
        <w:rPr>
          <w:rFonts w:ascii="Times New Roman" w:hAnsi="Times New Roman"/>
          <w:sz w:val="22"/>
        </w:rPr>
        <w:t>We simulate two geographic areas: the Storfjorden trough (Svalbard margin) to calibrate retreat over pinning points, and the Mackenzie Trough (Beaufort Sea) to examine GZW formation under different retreat rates.</w:t>
      </w:r>
    </w:p>
    <w:p>
      <w:pPr>
        <w:keepNext/>
        <w:spacing w:before="240" w:after="80"/>
      </w:pPr>
      <w:r>
        <w:rPr>
          <w:rFonts w:ascii="Times New Roman" w:hAnsi="Times New Roman"/>
          <w:b/>
          <w:i/>
          <w:color w:val="333333"/>
          <w:sz w:val="24"/>
        </w:rPr>
        <w:t>5.1. Storfjorden: Calibration and Stacked GZW Mounds</w:t>
      </w:r>
    </w:p>
    <w:p>
      <w:r>
        <w:rPr>
          <w:rFonts w:ascii="Times New Roman" w:hAnsi="Times New Roman"/>
          <w:sz w:val="22"/>
        </w:rPr>
        <w:t>In Storfjorden, subglacial topography consists of retrograde bed ridges that pin the grounding line. Using ages from post-glacial sediment cores (Nielsen &amp; Rasmussen 2018; Gusev et al. 2024), we model three grounding-zone wedges at progressive landward stillstands:</w:t>
      </w:r>
    </w:p>
    <w:p>
      <w:pPr>
        <w:pStyle w:val="ListBullet"/>
        <w:spacing w:after="60"/>
      </w:pPr>
      <w:r>
        <w:rPr>
          <w:rFonts w:ascii="Times New Roman" w:hAnsi="Times New Roman"/>
          <w:b/>
          <w:sz w:val="22"/>
        </w:rPr>
        <w:t>Outer GZW</w:t>
      </w:r>
      <w:r>
        <w:rPr>
          <w:rFonts w:ascii="Times New Roman" w:hAnsi="Times New Roman"/>
          <w:sz w:val="22"/>
        </w:rPr>
        <w:t xml:space="preserve"> (core HH12-1209GC, basal age ~14.25 ka BP): Grounding line stabilized at 24 km, forming a 38 m thick wedge over 1,000 years.</w:t>
      </w:r>
    </w:p>
    <w:p>
      <w:pPr>
        <w:pStyle w:val="ListBullet"/>
        <w:spacing w:after="60"/>
      </w:pPr>
      <w:r>
        <w:rPr>
          <w:rFonts w:ascii="Times New Roman" w:hAnsi="Times New Roman"/>
          <w:b/>
          <w:sz w:val="22"/>
        </w:rPr>
        <w:t>Middle GZW</w:t>
      </w:r>
      <w:r>
        <w:rPr>
          <w:rFonts w:ascii="Times New Roman" w:hAnsi="Times New Roman"/>
          <w:sz w:val="22"/>
        </w:rPr>
        <w:t xml:space="preserve"> (core JM10-12GC, basal age ~12.66 ka BP): Grounding line stabilized at 15 km, forming a 38 m thick wedge over 1,590 years.</w:t>
      </w:r>
    </w:p>
    <w:p>
      <w:pPr>
        <w:pStyle w:val="ListBullet"/>
        <w:spacing w:after="60"/>
      </w:pPr>
      <w:r>
        <w:rPr>
          <w:rFonts w:ascii="Times New Roman" w:hAnsi="Times New Roman"/>
          <w:b/>
          <w:sz w:val="22"/>
        </w:rPr>
        <w:t>Inner GZW</w:t>
      </w:r>
      <w:r>
        <w:rPr>
          <w:rFonts w:ascii="Times New Roman" w:hAnsi="Times New Roman"/>
          <w:sz w:val="22"/>
        </w:rPr>
        <w:t xml:space="preserve"> (core NP05-86GC, basal age ~11.46 ka BP): Grounding line stabilized at 5 km, forming a 38 m thick wedge over 1,200 years.</w:t>
      </w:r>
    </w:p>
    <w:p>
      <w:pPr>
        <w:spacing w:before="80" w:after="240"/>
        <w:jc w:val="center"/>
      </w:pPr>
      <w:r>
        <w:rPr>
          <w:rFonts w:ascii="Times New Roman" w:hAnsi="Times New Roman"/>
          <w:i/>
          <w:color w:val="666666"/>
          <w:sz w:val="19"/>
        </w:rPr>
        <w:t>Figure 2: Simulated stratigraphy of the Storfjorden trough calibrated to the R_2018 seismic profile. The upper panel displays the stratigraphic horizons (TPQ: Top Pre-Quaternary, TG: Top Glacial, Seabed). The lower panel shows the filled geologic units (basement bedrock, glacial deposits GD, and deglacial-to-Holocene drape DHD) and locates the three GZW mounds with their respective ages and thicknesses.</w:t>
      </w:r>
    </w:p>
    <w:p>
      <w:r>
        <w:rPr>
          <w:rFonts w:ascii="Times New Roman" w:hAnsi="Times New Roman"/>
          <w:sz w:val="22"/>
        </w:rPr>
        <w:t>The simulation matches the observed seismic stratigraphic units: a thin till sheet (~4 m) in the outer zone, a thicker till basin (~10 m) between the middle and inner wedges, and a conformable drape of post-glacial sediment (DHD) overlying the wedges.</w:t>
      </w:r>
    </w:p>
    <w:p>
      <w:pPr>
        <w:keepNext/>
        <w:spacing w:before="240" w:after="80"/>
      </w:pPr>
      <w:r>
        <w:rPr>
          <w:rFonts w:ascii="Times New Roman" w:hAnsi="Times New Roman"/>
          <w:b/>
          <w:i/>
          <w:color w:val="333333"/>
          <w:sz w:val="24"/>
        </w:rPr>
        <w:t>5.2. Mackenzie Margin: Classic vs. Lateral GZWs</w:t>
      </w:r>
    </w:p>
    <w:p>
      <w:r>
        <w:rPr>
          <w:rFonts w:ascii="Times New Roman" w:hAnsi="Times New Roman"/>
          <w:sz w:val="22"/>
        </w:rPr>
        <w:t>Unlike Storfjorden, the Mackenzie Margin shows a binary behavior. Under prolonged stillstand conditions (such as the early Wisconsinan glaciation, MIS 4), the ice stream had sufficient time to build massive sediment barriers:</w:t>
      </w:r>
    </w:p>
    <w:p>
      <w:pPr>
        <w:pStyle w:val="ListBullet"/>
        <w:spacing w:after="60"/>
      </w:pPr>
      <w:r>
        <w:rPr>
          <w:rFonts w:ascii="Times New Roman" w:hAnsi="Times New Roman"/>
          <w:b/>
          <w:sz w:val="22"/>
        </w:rPr>
        <w:t>Classic GZW</w:t>
      </w:r>
      <w:r>
        <w:rPr>
          <w:rFonts w:ascii="Times New Roman" w:hAnsi="Times New Roman"/>
          <w:sz w:val="22"/>
        </w:rPr>
        <w:t>: Formed at the ice-stream terminus (thickness ~127 m), requiring a stabilization period of ~2,650 years under steady-state sediment flux ($q_s \approx 0.048\text{ m}^2/\text{yr}$).</w:t>
      </w:r>
    </w:p>
    <w:p>
      <w:pPr>
        <w:pStyle w:val="ListBullet"/>
        <w:spacing w:after="60"/>
      </w:pPr>
      <w:r>
        <w:rPr>
          <w:rFonts w:ascii="Times New Roman" w:hAnsi="Times New Roman"/>
          <w:b/>
          <w:sz w:val="22"/>
        </w:rPr>
        <w:t>Lateral GZW</w:t>
      </w:r>
      <w:r>
        <w:rPr>
          <w:rFonts w:ascii="Times New Roman" w:hAnsi="Times New Roman"/>
          <w:sz w:val="22"/>
        </w:rPr>
        <w:t>: Formed along the lateral ice-stream margin where shear stresses are highest (thickness ~200 m), requiring a stillstand of ~4,170 years.</w:t>
      </w:r>
    </w:p>
    <w:p>
      <w:pPr>
        <w:spacing w:before="80" w:after="240"/>
        <w:jc w:val="center"/>
      </w:pPr>
      <w:r>
        <w:rPr>
          <w:rFonts w:ascii="Times New Roman" w:hAnsi="Times New Roman"/>
          <w:i/>
          <w:color w:val="666666"/>
          <w:sz w:val="19"/>
        </w:rPr>
        <w:t>Figure 3: Simulated stratigraphic cross-sections for Classic (terminus-type, upper panel) and Lateral (margin-type, lower panel) grounding-zone wedges along the Mackenzie Shelf, representing the MIS 4 glaciation. The classic GZW is buried under 20 m of post-glacial sediment, while the lateral GZW remains near-surface.</w:t>
      </w:r>
    </w:p>
    <w:p>
      <w:pPr>
        <w:keepNext/>
        <w:spacing w:before="360" w:after="120"/>
      </w:pPr>
      <w:r>
        <w:rPr>
          <w:rFonts w:ascii="Times New Roman" w:hAnsi="Times New Roman"/>
          <w:b/>
          <w:color w:val="2B5B84"/>
          <w:sz w:val="28"/>
        </w:rPr>
        <w:t>6. Dynamic Flowline Simulations: MIS 4 vs. MIS 2</w:t>
      </w:r>
    </w:p>
    <w:p>
      <w:r>
        <w:rPr>
          <w:rFonts w:ascii="Times New Roman" w:hAnsi="Times New Roman"/>
          <w:sz w:val="22"/>
        </w:rPr>
        <w:t>To test why GZWs did not form during the Last Glacial Maximum (MIS 2) in Mackenzie Bay, we coupled 1D ice flowline dynamics to the bed-updating model, comparing two configurations:</w:t>
      </w:r>
    </w:p>
    <w:p>
      <w:pPr>
        <w:pStyle w:val="ListBullet"/>
        <w:spacing w:after="60"/>
      </w:pPr>
      <w:r>
        <w:rPr>
          <w:rFonts w:ascii="Times New Roman" w:hAnsi="Times New Roman"/>
          <w:b/>
          <w:sz w:val="22"/>
        </w:rPr>
        <w:t>Storfjorden</w:t>
      </w:r>
      <w:r>
        <w:rPr>
          <w:rFonts w:ascii="Times New Roman" w:hAnsi="Times New Roman"/>
          <w:sz w:val="22"/>
        </w:rPr>
        <w:t>: A bed with retrograde ridges under a gradual 30% reduction in accumulation forcing over 6,000 years.</w:t>
      </w:r>
    </w:p>
    <w:p>
      <w:pPr>
        <w:pStyle w:val="ListBullet"/>
        <w:spacing w:after="60"/>
      </w:pPr>
      <w:r>
        <w:rPr>
          <w:rFonts w:ascii="Times New Roman" w:hAnsi="Times New Roman"/>
          <w:b/>
          <w:sz w:val="22"/>
        </w:rPr>
        <w:t>Mackenzie</w:t>
      </w:r>
      <w:r>
        <w:rPr>
          <w:rFonts w:ascii="Times New Roman" w:hAnsi="Times New Roman"/>
          <w:sz w:val="22"/>
        </w:rPr>
        <w:t>: A smooth, prograde bed (linear slope) with a rapid 65% reduction in accumulation forcing over 500 years.</w:t>
      </w:r>
    </w:p>
    <w:p>
      <w:pPr>
        <w:spacing w:before="80" w:after="240"/>
        <w:jc w:val="center"/>
      </w:pPr>
      <w:r>
        <w:rPr>
          <w:rFonts w:ascii="Times New Roman" w:hAnsi="Times New Roman"/>
          <w:i/>
          <w:color w:val="666666"/>
          <w:sz w:val="19"/>
        </w:rPr>
        <w:t>Figure 4: Coupled SSA flowline and dynamic bed-update simulation. Panel A: Grounding-line retreat trajectory over time. Panel B: Zoet sediment flux $q_s$ at the grounding line. Panel C: Resulting stratigraphy and stacked GZW deposits for the Storfjorden scenario. Panel D: Resulting stratigraphy for the Mackenzie scenario.</w:t>
      </w:r>
    </w:p>
    <w:p>
      <w:r>
        <w:rPr>
          <w:rFonts w:ascii="Times New Roman" w:hAnsi="Times New Roman"/>
          <w:sz w:val="22"/>
        </w:rPr>
        <w:t>In the Storfjorden scenario, retrograde ridges act as structural pins. The grounding line stalls at each ridge during retreat. Steady sediment flux at these pinning points builds stacked GZWs that shallow the water column and buttress the ice stream.</w:t>
      </w:r>
    </w:p>
    <w:p>
      <w:r>
        <w:rPr>
          <w:rFonts w:ascii="Times New Roman" w:hAnsi="Times New Roman"/>
          <w:sz w:val="22"/>
        </w:rPr>
        <w:t>In the Mackenzie scenario, the smooth prograde bed and rapid forcing trigger continuous retreat. The sediment is distributed broadly instead of accumulating at a fixed grounding line, resulting in a thin till drape (&lt; 1 m) rather than a wedge.</w:t>
      </w:r>
    </w:p>
    <w:p>
      <w:pPr>
        <w:keepNext/>
        <w:spacing w:before="360" w:after="120"/>
      </w:pPr>
      <w:r>
        <w:rPr>
          <w:rFonts w:ascii="Times New Roman" w:hAnsi="Times New Roman"/>
          <w:b/>
          <w:color w:val="2B5B84"/>
          <w:sz w:val="28"/>
        </w:rPr>
        <w:t>7. Geothermal and Subsurface Permafrost Structure</w:t>
      </w:r>
    </w:p>
    <w:p>
      <w:r>
        <w:rPr>
          <w:rFonts w:ascii="Times New Roman" w:hAnsi="Times New Roman"/>
          <w:sz w:val="22"/>
        </w:rPr>
        <w:t>To characterize the thermal state of the subglacial strata, we simulated transient 1D permafrost temperatures and ice saturation along the Mackenzie Shelf transect (adapted from the SuPerMAP framework; Overduin et al., 2019).</w:t>
      </w:r>
    </w:p>
    <w:p>
      <w:pPr>
        <w:spacing w:before="80" w:after="240"/>
        <w:jc w:val="center"/>
      </w:pPr>
      <w:r>
        <w:rPr>
          <w:rFonts w:ascii="Times New Roman" w:hAnsi="Times New Roman"/>
          <w:i/>
          <w:color w:val="666666"/>
          <w:sz w:val="19"/>
        </w:rPr>
        <w:t>Figure 5: Synthetic cross-section of the Mackenzie Shelf permafrost thermal regime. The upper panel displays the subsurface temperature field $T(x, y)$ with key isotherms ($-5, -2, -1, 0\ ^\circ\text{C}$). The lower panel displays the corresponding ice saturation $S(x, y)$, highlighting the cold, ice-saturated relict permafrost wedge extending offshore.</w:t>
      </w:r>
    </w:p>
    <w:p>
      <w:r>
        <w:rPr>
          <w:rFonts w:ascii="Times New Roman" w:hAnsi="Times New Roman"/>
          <w:sz w:val="22"/>
        </w:rPr>
        <w:t>The model shows an offshore wedge of relict permafrost that remains ice-saturated ($S \approx 1$) at depth due to temperatures below $-1.5\ ^\circ\text{C}$. Near the shelf edge, the permafrost degrades due to warming marine boundary conditions. The presence of this cold, ice-bearing permafrost supports a cold-based or transitional subglacial boundary. Because the ice remains frozen to the bed, the main shear deformation is accommodated within the basal ice layers, preserving the structural integrity of the underlying permafrost.</w:t>
      </w:r>
    </w:p>
    <w:p>
      <w:pPr>
        <w:keepNext/>
        <w:spacing w:before="360" w:after="120"/>
      </w:pPr>
      <w:r>
        <w:rPr>
          <w:rFonts w:ascii="Times New Roman" w:hAnsi="Times New Roman"/>
          <w:b/>
          <w:color w:val="2B5B84"/>
          <w:sz w:val="28"/>
        </w:rPr>
        <w:t>8. Discussion: Preservation of Relict Ice and Glaciotectonics</w:t>
      </w:r>
    </w:p>
    <w:p>
      <w:r>
        <w:rPr>
          <w:rFonts w:ascii="Times New Roman" w:hAnsi="Times New Roman"/>
          <w:sz w:val="22"/>
        </w:rPr>
        <w:t>During the transition when basal ice warms toward the pressure-melting point, subglacial till saturation and shear stress evolve transiently (Zoet &amp; Iverson, 2020). Using an enthalpy method coupled with the regularized sliding law captures this transition. The model builds grounding-zone wedges during this transient phase while the underlying permafrost and massive ice remain stable.</w:t>
      </w:r>
    </w:p>
    <w:p>
      <w:r>
        <w:rPr>
          <w:rFonts w:ascii="Times New Roman" w:hAnsi="Times New Roman"/>
          <w:sz w:val="22"/>
        </w:rPr>
        <w:t>We hypothesize that ancient massive ice in the Western Arctic was preserved by a cold-based or transitional glacier regime, where shear deformation was absorbed by basal ice layers rather than the bed. In this regime, the frozen boundary layer acts as a buffer. Testing this hypothesis requires drilling and core sampling across subglacial till and ground-ice profiles, along with microseismic anisotropy measurements to assess subglacial shear distribution.</w:t>
      </w:r>
    </w:p>
    <w:p>
      <w:r>
        <w:rPr>
          <w:rFonts w:ascii="Times New Roman" w:hAnsi="Times New Roman"/>
          <w:sz w:val="22"/>
        </w:rPr>
        <w:t>Our simulations show that in the cold-based scenario, zero sliding velocity at the ice-bed interface shifts the main shear strain rate gradient into the basal ice column. Consequently, the subglacial permafrost and massive ground ice remain undeformed ($u = 0, \dot{\epsilon}_{xz} = 0$), preserving their cryogenic structures. Under a warm-based regime, active sliding ($u_b &gt; 0$) causes significant shear deformation to penetrate tens of meters into the bed, which would deform and destroy massive ground ice deposits.</w:t>
      </w:r>
    </w:p>
    <w:p>
      <w:r>
        <w:rPr>
          <w:rFonts w:ascii="Times New Roman" w:hAnsi="Times New Roman"/>
          <w:sz w:val="22"/>
        </w:rPr>
        <w:t>The absence of GZWs in Mackenzie Bay indicates that wedge formation requires both sediment supply and sufficient stabilization time during slow or halted ice retreat.</w:t>
      </w:r>
    </w:p>
    <w:p>
      <w:pPr>
        <w:keepNext/>
        <w:spacing w:before="360" w:after="120"/>
      </w:pPr>
      <w:r>
        <w:rPr>
          <w:rFonts w:ascii="Times New Roman" w:hAnsi="Times New Roman"/>
          <w:b/>
          <w:color w:val="2B5B84"/>
          <w:sz w:val="28"/>
        </w:rPr>
        <w:t>9. Conclusion</w:t>
      </w:r>
    </w:p>
    <w:p>
      <w:r>
        <w:rPr>
          <w:rFonts w:ascii="Times New Roman" w:hAnsi="Times New Roman"/>
          <w:sz w:val="22"/>
        </w:rPr>
        <w:t>A frozen-bed or transitional thermal regime explains the preservation of relict massive ice beneath the Beaufort shelf. Below the pressure-melting point, ice sheet motion is accommodated by internal deformation within the basal ice column rather than basal sliding. The regularized sliding law, incorporating a Coulomb limit and a coarse-debris term, simulates grounding-zone wedge growth without introducing shear deformation into the deeper permafrost. The model shows that wedge formation can arise from internal feedbacks between ice, sediment, and heat transfer without requiring external tectonic or climatic forcing.</w:t>
      </w:r>
    </w:p>
    <w:p>
      <w:pPr>
        <w:keepNext/>
        <w:spacing w:before="280" w:after="80"/>
      </w:pPr>
      <w:r>
        <w:rPr>
          <w:rFonts w:ascii="Times New Roman" w:hAnsi="Times New Roman"/>
          <w:b/>
          <w:i/>
          <w:color w:val="2B5B84"/>
          <w:sz w:val="24"/>
        </w:rPr>
        <w:t>Future Research</w:t>
      </w:r>
    </w:p>
    <w:p>
      <w:r>
        <w:rPr>
          <w:rFonts w:ascii="Times New Roman" w:hAnsi="Times New Roman"/>
          <w:sz w:val="22"/>
        </w:rPr>
        <w:t>Future work will analyze the influence of local lithology, including grain-size distribution, on permafrost preservation. Additionally, transient paleo-climatic simulations using CryoGrid.jl along the Mackenzie transect will replace the synthetic thermal visualization with observation-constrained permafrost evolution.</w:t>
      </w:r>
    </w:p>
    <w:p>
      <w:pPr>
        <w:keepNext/>
        <w:spacing w:before="280" w:after="80"/>
      </w:pPr>
      <w:r>
        <w:rPr>
          <w:rFonts w:ascii="Times New Roman" w:hAnsi="Times New Roman"/>
          <w:b/>
          <w:i/>
          <w:color w:val="2B5B84"/>
          <w:sz w:val="24"/>
        </w:rPr>
        <w:t>Code and Data Availability</w:t>
      </w:r>
    </w:p>
    <w:p>
      <w:r>
        <w:rPr>
          <w:rFonts w:ascii="Times New Roman" w:hAnsi="Times New Roman"/>
          <w:sz w:val="22"/>
        </w:rPr>
        <w:t>All numerical simulation codes (Python and Julia) for the coupled SSA flowline, basal sliding parameter sweeps, sediment transport, and subsurface thermal modeling, along with calibration datasets and plotting scripts, are openly available at https://github.com/adamkashdan/slip_law_glaciers.</w:t>
      </w:r>
    </w:p>
    <w:p>
      <w:pPr>
        <w:keepNext/>
        <w:spacing w:before="360" w:after="120"/>
      </w:pPr>
      <w:r>
        <w:rPr>
          <w:rFonts w:ascii="Times New Roman" w:hAnsi="Times New Roman"/>
          <w:b/>
          <w:color w:val="2B5B84"/>
          <w:sz w:val="28"/>
        </w:rPr>
        <w:t>References</w:t>
      </w:r>
    </w:p>
    <w:p>
      <w:r>
        <w:rPr>
          <w:rFonts w:ascii="Times New Roman" w:hAnsi="Times New Roman"/>
          <w:sz w:val="22"/>
        </w:rPr>
        <w:t xml:space="preserve">Batchelor, C. L., Dowdeswell, J. A., &amp; Pietras, J. T. (2013). Variable history of Quaternary ice-sheet advance across the Beaufort Sea margin, Arctic Ocean. </w:t>
      </w:r>
      <w:r>
        <w:rPr>
          <w:rFonts w:ascii="Times New Roman" w:hAnsi="Times New Roman"/>
          <w:i/>
          <w:sz w:val="22"/>
        </w:rPr>
        <w:t>Geology</w:t>
      </w:r>
      <w:r>
        <w:rPr>
          <w:rFonts w:ascii="Times New Roman" w:hAnsi="Times New Roman"/>
          <w:sz w:val="22"/>
        </w:rPr>
        <w:t>. https://doi.org/10.1130/G33669.1</w:t>
      </w:r>
    </w:p>
    <w:p>
      <w:r>
        <w:rPr>
          <w:rFonts w:ascii="Times New Roman" w:hAnsi="Times New Roman"/>
          <w:sz w:val="22"/>
        </w:rPr>
        <w:t xml:space="preserve">Bennett, M. R., &amp; Glasser, N. F. (2009). </w:t>
      </w:r>
      <w:r>
        <w:rPr>
          <w:rFonts w:ascii="Times New Roman" w:hAnsi="Times New Roman"/>
          <w:i/>
          <w:sz w:val="22"/>
        </w:rPr>
        <w:t>Glacial Geology: Ice Sheets and Landforms</w:t>
      </w:r>
      <w:r>
        <w:rPr>
          <w:rFonts w:ascii="Times New Roman" w:hAnsi="Times New Roman"/>
          <w:sz w:val="22"/>
        </w:rPr>
        <w:t xml:space="preserve"> (2nd ed.). Wiley-Blackwell.</w:t>
      </w:r>
    </w:p>
    <w:p>
      <w:r>
        <w:rPr>
          <w:rFonts w:ascii="Times New Roman" w:hAnsi="Times New Roman"/>
          <w:sz w:val="22"/>
        </w:rPr>
        <w:t xml:space="preserve">Gusev, E. A., Krylov, A. A., Sazonov, A. Yu., Elkina, D. V., Karpikov, A. A., Khosnulina, T. I., Zykov, E. A., Paltsev, I. O., Lodochnikova, A. S., Khokhulya, A. V., Parfenyuk, S. N., Rikhman, M. A., Rogova, I. V., Golosnoy, A. S., Bordukov, K. Yu., Zakharov, V. Yu., &amp; Krylov, A. V. (2024). Quaternary sediments of the Storfjorden trough (Barents Sea). </w:t>
      </w:r>
      <w:r>
        <w:rPr>
          <w:rFonts w:ascii="Times New Roman" w:hAnsi="Times New Roman"/>
          <w:i/>
          <w:sz w:val="22"/>
        </w:rPr>
        <w:t>Relief and Quaternary deposits of the Arctic, Subarctic and North-West Russia,</w:t>
      </w:r>
      <w:r>
        <w:rPr>
          <w:rFonts w:ascii="Times New Roman" w:hAnsi="Times New Roman"/>
          <w:sz w:val="22"/>
        </w:rPr>
        <w:t xml:space="preserve"> (11), 69–80. (in Russian). https://doi.org/10.24412/2687-1092-2024-11-69-80</w:t>
      </w:r>
    </w:p>
    <w:p>
      <w:r>
        <w:rPr>
          <w:rFonts w:ascii="Times New Roman" w:hAnsi="Times New Roman"/>
          <w:sz w:val="22"/>
        </w:rPr>
        <w:t xml:space="preserve">Kashdan, A. Y., &amp; Sheinkman, V. S. (2025). The origin of Herschel Island (Canadian Arctic): a paleocryological approach. In </w:t>
      </w:r>
      <w:r>
        <w:rPr>
          <w:rFonts w:ascii="Times New Roman" w:hAnsi="Times New Roman"/>
          <w:i/>
          <w:sz w:val="22"/>
        </w:rPr>
        <w:t>Relief and Quaternary deposits of the Arctic, Subarctic and North-West Russia</w:t>
      </w:r>
      <w:r>
        <w:rPr>
          <w:rFonts w:ascii="Times New Roman" w:hAnsi="Times New Roman"/>
          <w:sz w:val="22"/>
        </w:rPr>
        <w:t>, (12), 87–94. (in Russian). https://doi.org/10.24412/2687-1092-2025-12-87-94</w:t>
      </w:r>
    </w:p>
    <w:p>
      <w:r>
        <w:rPr>
          <w:rFonts w:ascii="Times New Roman" w:hAnsi="Times New Roman"/>
          <w:sz w:val="22"/>
        </w:rPr>
        <w:t xml:space="preserve">Murton, J. B., Waller, R. I., Hart, J. K., Whiteman, C. A., Pollard, W. H., &amp; Clark, I. D. (2004). Stratigraphy and glaciotectonic structures of permafrost deformed beneath the northwest margin of the Laurentide Ice Sheet, Tuktoyaktuk Coastlands, Canada. </w:t>
      </w:r>
      <w:r>
        <w:rPr>
          <w:rFonts w:ascii="Times New Roman" w:hAnsi="Times New Roman"/>
          <w:i/>
          <w:sz w:val="22"/>
        </w:rPr>
        <w:t>Journal of Glaciology</w:t>
      </w:r>
      <w:r>
        <w:rPr>
          <w:rFonts w:ascii="Times New Roman" w:hAnsi="Times New Roman"/>
          <w:sz w:val="22"/>
        </w:rPr>
        <w:t>, 50(170), 399–412.</w:t>
      </w:r>
    </w:p>
    <w:p>
      <w:r>
        <w:rPr>
          <w:rFonts w:ascii="Times New Roman" w:hAnsi="Times New Roman"/>
          <w:sz w:val="22"/>
        </w:rPr>
        <w:t xml:space="preserve">Overduin, P. P., Schneider von Deimling, T., Miesner, F., Grigoriev, M. N., Ruppel, C. D., Vasiliev, A., et al. (2019). Submarine permafrost map in the Arctic modeled using 1-D transient heat flux (SuPerMAP). </w:t>
      </w:r>
      <w:r>
        <w:rPr>
          <w:rFonts w:ascii="Times New Roman" w:hAnsi="Times New Roman"/>
          <w:i/>
          <w:sz w:val="22"/>
        </w:rPr>
        <w:t>Journal of Geophysical Research: Oceans</w:t>
      </w:r>
      <w:r>
        <w:rPr>
          <w:rFonts w:ascii="Times New Roman" w:hAnsi="Times New Roman"/>
          <w:sz w:val="22"/>
        </w:rPr>
        <w:t>, 124, 3490–3507. https://doi.org/10.1029/2018JC014675</w:t>
      </w:r>
    </w:p>
    <w:p>
      <w:r>
        <w:rPr>
          <w:rFonts w:ascii="Times New Roman" w:hAnsi="Times New Roman"/>
          <w:sz w:val="22"/>
        </w:rPr>
        <w:t xml:space="preserve">Potapov, I. I., &amp; Snigur, K. S. (2019). Solving of the Exner equation for morphologically complex bed. </w:t>
      </w:r>
      <w:r>
        <w:rPr>
          <w:rFonts w:ascii="Times New Roman" w:hAnsi="Times New Roman"/>
          <w:i/>
          <w:sz w:val="22"/>
        </w:rPr>
        <w:t>Computer Research and Modeling</w:t>
      </w:r>
      <w:r>
        <w:rPr>
          <w:rFonts w:ascii="Times New Roman" w:hAnsi="Times New Roman"/>
          <w:sz w:val="22"/>
        </w:rPr>
        <w:t>, 11(3), 449–461.</w:t>
      </w:r>
    </w:p>
    <w:p>
      <w:r>
        <w:rPr>
          <w:rFonts w:ascii="Times New Roman" w:hAnsi="Times New Roman"/>
          <w:sz w:val="22"/>
        </w:rPr>
        <w:t xml:space="preserve">Rampton, V. N. (1988). Quaternary geology of the Tuktoyaktuk coastlands, Northwest Territories. </w:t>
      </w:r>
      <w:r>
        <w:rPr>
          <w:rFonts w:ascii="Times New Roman" w:hAnsi="Times New Roman"/>
          <w:i/>
          <w:sz w:val="22"/>
        </w:rPr>
        <w:t>Geological Survey of Canada, Memoir 423</w:t>
      </w:r>
      <w:r>
        <w:rPr>
          <w:rFonts w:ascii="Times New Roman" w:hAnsi="Times New Roman"/>
          <w:sz w:val="22"/>
        </w:rPr>
        <w:t>. https://doi.org/10.4095/126937</w:t>
      </w:r>
    </w:p>
    <w:p>
      <w:r>
        <w:rPr>
          <w:rFonts w:ascii="Times New Roman" w:hAnsi="Times New Roman"/>
          <w:sz w:val="22"/>
        </w:rPr>
        <w:t xml:space="preserve">Schlegel, R., Zoet, L. K., Booth, A. D., Smith, A. M., Clark, R. A., &amp; Brisbourne, A. M. (2025). Subglacial landscape formation and sediment discharge: Relating basal conditions to bedform dimensions and properties at Rutford Ice Stream, West Antarctica. </w:t>
      </w:r>
      <w:r>
        <w:rPr>
          <w:rFonts w:ascii="Times New Roman" w:hAnsi="Times New Roman"/>
          <w:i/>
          <w:sz w:val="22"/>
        </w:rPr>
        <w:t>Boreas</w:t>
      </w:r>
      <w:r>
        <w:rPr>
          <w:rFonts w:ascii="Times New Roman" w:hAnsi="Times New Roman"/>
          <w:sz w:val="22"/>
        </w:rPr>
        <w:t>.</w:t>
      </w:r>
    </w:p>
    <w:p>
      <w:r>
        <w:rPr>
          <w:rFonts w:ascii="Times New Roman" w:hAnsi="Times New Roman"/>
          <w:sz w:val="22"/>
        </w:rPr>
        <w:t>Wetterich, S., Kizyakov, A. I., Opel, T., Grotheer, H., Mollenhauer, G., &amp; Fritz, M. (2023). Ground‑ice origin and age on Herschel Island (Qikiqtaruk), Yukon, Canada. Quaternary Science Advances, 10, 100077. https://doi.org/10.1016/j.qsa.2023.100077</w:t>
      </w:r>
    </w:p>
    <w:p>
      <w:r>
        <w:rPr>
          <w:rFonts w:ascii="Times New Roman" w:hAnsi="Times New Roman"/>
          <w:sz w:val="22"/>
        </w:rPr>
        <w:t xml:space="preserve">Zoet, L. K., &amp; Iverson, N. R. (2020). A slip law for glaciers on deformable beds. </w:t>
      </w:r>
      <w:r>
        <w:rPr>
          <w:rFonts w:ascii="Times New Roman" w:hAnsi="Times New Roman"/>
          <w:i/>
          <w:sz w:val="22"/>
        </w:rPr>
        <w:t>Science</w:t>
      </w:r>
      <w:r>
        <w:rPr>
          <w:rFonts w:ascii="Times New Roman" w:hAnsi="Times New Roman"/>
          <w:sz w:val="22"/>
        </w:rPr>
        <w:t>, 368(6486), 76–78. https://doi.org/10.1126/science.aaz1183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