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AE3B" w14:textId="20566097" w:rsidR="00DA1EDA" w:rsidRPr="008C5276" w:rsidRDefault="00F91ED5" w:rsidP="00F6708F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  <w:r w:rsidRPr="008C5276">
        <w:rPr>
          <w:rFonts w:asciiTheme="majorHAnsi" w:eastAsiaTheme="majorHAnsi" w:hAnsiTheme="majorHAnsi"/>
          <w:sz w:val="40"/>
          <w:szCs w:val="40"/>
        </w:rPr>
        <w:t>EULYNX</w:t>
      </w:r>
      <w:r w:rsidR="00E24575" w:rsidRPr="008C5276">
        <w:rPr>
          <w:rFonts w:asciiTheme="majorHAnsi" w:eastAsiaTheme="majorHAnsi" w:hAnsiTheme="majorHAnsi"/>
          <w:sz w:val="40"/>
          <w:szCs w:val="40"/>
        </w:rPr>
        <w:t xml:space="preserve"> </w:t>
      </w:r>
      <w:r w:rsidR="005A2B91" w:rsidRPr="008C5276">
        <w:rPr>
          <w:rFonts w:asciiTheme="majorHAnsi" w:eastAsiaTheme="majorHAnsi" w:hAnsiTheme="majorHAnsi" w:hint="eastAsia"/>
          <w:sz w:val="40"/>
          <w:szCs w:val="40"/>
        </w:rPr>
        <w:t>컨셉</w:t>
      </w:r>
    </w:p>
    <w:p w14:paraId="72622F4C" w14:textId="77777777" w:rsidR="00F91ED5" w:rsidRPr="008C5276" w:rsidRDefault="00F91ED5" w:rsidP="00DA1EDA">
      <w:pPr>
        <w:pStyle w:val="a6"/>
        <w:widowControl/>
        <w:numPr>
          <w:ilvl w:val="0"/>
          <w:numId w:val="17"/>
        </w:numPr>
        <w:wordWrap/>
        <w:autoSpaceDE/>
        <w:autoSpaceDN/>
        <w:ind w:leftChars="-100" w:left="1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 xml:space="preserve">서론 </w:t>
      </w:r>
    </w:p>
    <w:p w14:paraId="1F2AC04D" w14:textId="60AFA204" w:rsidR="00BB1262" w:rsidRPr="008C5276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릴리스</w:t>
      </w:r>
      <w:r w:rsidR="00AE637D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정보</w:t>
      </w:r>
    </w:p>
    <w:p w14:paraId="384C772A" w14:textId="2B221796" w:rsidR="00BB1262" w:rsidRPr="008C5276" w:rsidRDefault="00AE637D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인</w:t>
      </w:r>
      <w:r w:rsidR="00357C70" w:rsidRPr="008C5276">
        <w:rPr>
          <w:rFonts w:asciiTheme="majorHAnsi" w:eastAsiaTheme="majorHAnsi" w:hAnsiTheme="majorHAnsi"/>
          <w:sz w:val="24"/>
        </w:rPr>
        <w:t>프린섬</w:t>
      </w:r>
    </w:p>
    <w:p w14:paraId="7AFE0591" w14:textId="5EEB8FB6" w:rsidR="00357C70" w:rsidRPr="008C5276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목적 이 문서는 EULYNX의 개념과 범위를 제시합니다.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표준화의 근거, EULYNX의 목표를 설명하고 EULYNX가 정의한 모듈식 시스템 개념을 소개합니다</w:t>
      </w:r>
      <w:r w:rsidRPr="008C5276">
        <w:rPr>
          <w:rFonts w:asciiTheme="majorHAnsi" w:eastAsiaTheme="majorHAnsi" w:hAnsiTheme="majorHAnsi" w:hint="eastAsia"/>
          <w:sz w:val="24"/>
        </w:rPr>
        <w:t>.</w:t>
      </w:r>
    </w:p>
    <w:p w14:paraId="6682C401" w14:textId="6DB95EDA" w:rsidR="00357C70" w:rsidRPr="008C5276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적용 표준 및 규정 EULYNX에서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사용되는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적용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가능한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규정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목록은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참조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목록[Eu.Doc.12]에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나와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있습니다</w:t>
      </w:r>
      <w:r w:rsidRPr="008C5276">
        <w:rPr>
          <w:rFonts w:asciiTheme="majorHAnsi" w:eastAsiaTheme="majorHAnsi" w:hAnsiTheme="majorHAnsi" w:hint="eastAsia"/>
          <w:sz w:val="24"/>
        </w:rPr>
        <w:t>.</w:t>
      </w:r>
    </w:p>
    <w:p w14:paraId="5F5B0BDE" w14:textId="6217C9A1" w:rsidR="00357C70" w:rsidRPr="008C5276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적용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</w:t>
      </w:r>
    </w:p>
    <w:p w14:paraId="50ECDE03" w14:textId="26E2351D" w:rsidR="00BB1262" w:rsidRPr="008C5276" w:rsidRDefault="00357C70" w:rsidP="00DA1EDA">
      <w:pPr>
        <w:pStyle w:val="a6"/>
        <w:widowControl/>
        <w:wordWrap/>
        <w:autoSpaceDE/>
        <w:autoSpaceDN/>
        <w:ind w:leftChars="265" w:left="583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입력으로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사용되거나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관련된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현재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버전은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계획[Eu.Doc.11]에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나열되어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있습니다.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간의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관계는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부록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A1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계획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구조[Eu.Doc.11_A1]에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표시됩니다. </w:t>
      </w:r>
    </w:p>
    <w:p w14:paraId="31584495" w14:textId="53FA98D8" w:rsidR="00BB1262" w:rsidRPr="008C5276" w:rsidRDefault="00357C70" w:rsidP="00DA1EDA">
      <w:pPr>
        <w:pStyle w:val="a6"/>
        <w:widowControl/>
        <w:wordWrap/>
        <w:autoSpaceDE/>
        <w:autoSpaceDN/>
        <w:ind w:leftChars="65" w:left="143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1.6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용어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약어 용어와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약어는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용어집[Eu.Doc.9]에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나열되어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있습니다. </w:t>
      </w:r>
    </w:p>
    <w:p w14:paraId="7228A10E" w14:textId="28A36C72" w:rsidR="00357C70" w:rsidRPr="008C5276" w:rsidRDefault="00357C70" w:rsidP="00DA1EDA">
      <w:pPr>
        <w:pStyle w:val="a6"/>
        <w:widowControl/>
        <w:wordWrap/>
        <w:autoSpaceDE/>
        <w:autoSpaceDN/>
        <w:ind w:leftChars="65" w:left="143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1.7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변동성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</w:t>
      </w:r>
    </w:p>
    <w:p w14:paraId="523C4283" w14:textId="692B94C8" w:rsidR="00357C70" w:rsidRPr="008C5276" w:rsidRDefault="00357C70" w:rsidP="00DA1EDA">
      <w:pPr>
        <w:pStyle w:val="a6"/>
        <w:widowControl/>
        <w:wordWrap/>
        <w:autoSpaceDE/>
        <w:autoSpaceDN/>
        <w:ind w:leftChars="165" w:left="363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전체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유효합니다.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문서에서는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가변성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사용하지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않습니다</w:t>
      </w:r>
      <w:r w:rsidRPr="008C5276">
        <w:rPr>
          <w:rFonts w:asciiTheme="majorHAnsi" w:eastAsiaTheme="majorHAnsi" w:hAnsiTheme="majorHAnsi" w:hint="eastAsia"/>
          <w:sz w:val="24"/>
        </w:rPr>
        <w:t>.</w:t>
      </w:r>
    </w:p>
    <w:p w14:paraId="4A98DC42" w14:textId="5CF12926" w:rsidR="00BB1262" w:rsidRPr="008C5276" w:rsidRDefault="00357C70" w:rsidP="00DA1EDA">
      <w:pPr>
        <w:widowControl/>
        <w:wordWrap/>
        <w:autoSpaceDE/>
        <w:autoSpaceDN/>
        <w:ind w:leftChars="64" w:left="14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1.8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객체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유형의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정의 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문서에서는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유형에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다음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정의가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적용됩니다. </w:t>
      </w:r>
    </w:p>
    <w:p w14:paraId="62422FA1" w14:textId="0A4E5B4A" w:rsidR="00BB1262" w:rsidRPr="008C5276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"Req"</w:t>
      </w:r>
      <w:r w:rsidR="00BB1262" w:rsidRPr="008C5276">
        <w:rPr>
          <w:rFonts w:asciiTheme="majorHAnsi" w:eastAsiaTheme="majorHAnsi" w:hAnsiTheme="majorHAnsi" w:hint="eastAsia"/>
          <w:sz w:val="24"/>
        </w:rPr>
        <w:t xml:space="preserve">: </w:t>
      </w:r>
      <w:r w:rsidRPr="008C5276">
        <w:rPr>
          <w:rFonts w:asciiTheme="majorHAnsi" w:eastAsiaTheme="majorHAnsi" w:hAnsiTheme="majorHAnsi"/>
          <w:sz w:val="24"/>
        </w:rPr>
        <w:t>필수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요구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사항을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나타냅니다.</w:t>
      </w:r>
    </w:p>
    <w:p w14:paraId="285B8136" w14:textId="7D0D5E3F" w:rsidR="00BB1262" w:rsidRPr="008C5276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"정보"</w:t>
      </w:r>
      <w:r w:rsidR="00BB1262" w:rsidRPr="008C5276">
        <w:rPr>
          <w:rFonts w:asciiTheme="majorHAnsi" w:eastAsiaTheme="majorHAnsi" w:hAnsiTheme="majorHAnsi" w:hint="eastAsia"/>
          <w:sz w:val="24"/>
        </w:rPr>
        <w:t>: 이</w:t>
      </w:r>
      <w:r w:rsidRPr="008C5276">
        <w:rPr>
          <w:rFonts w:asciiTheme="majorHAnsi" w:eastAsiaTheme="majorHAnsi" w:hAnsiTheme="majorHAnsi"/>
          <w:sz w:val="24"/>
        </w:rPr>
        <w:t>는</w:t>
      </w:r>
      <w:r w:rsidR="00BB1262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사양을</w:t>
      </w:r>
      <w:r w:rsidR="00BB1262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이해하는데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도움이 되는 추가 정보를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나타냅니다</w:t>
      </w:r>
      <w:r w:rsidR="00BB1262" w:rsidRPr="008C5276">
        <w:rPr>
          <w:rFonts w:asciiTheme="majorHAnsi" w:eastAsiaTheme="majorHAnsi" w:hAnsiTheme="majorHAnsi" w:hint="eastAsia"/>
          <w:sz w:val="24"/>
        </w:rPr>
        <w:t xml:space="preserve">. </w:t>
      </w:r>
      <w:r w:rsidRPr="008C5276">
        <w:rPr>
          <w:rFonts w:asciiTheme="majorHAnsi" w:eastAsiaTheme="majorHAnsi" w:hAnsiTheme="majorHAnsi"/>
          <w:sz w:val="24"/>
        </w:rPr>
        <w:t>이러한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객체는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추가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요구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사항을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지정하지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않습니다.</w:t>
      </w:r>
    </w:p>
    <w:p w14:paraId="46ED6A91" w14:textId="4D399468" w:rsidR="00357C70" w:rsidRPr="008C5276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"머리말"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noBreakHyphen/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이것은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장의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제목을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나타냅니다.</w:t>
      </w:r>
    </w:p>
    <w:p w14:paraId="160C50C6" w14:textId="74EFB0DB" w:rsidR="00357C70" w:rsidRPr="008C5276" w:rsidRDefault="00357C70" w:rsidP="00DA1EDA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2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근거 </w:t>
      </w:r>
    </w:p>
    <w:p w14:paraId="780F9EF9" w14:textId="5A91E335" w:rsidR="00BB1262" w:rsidRPr="008C5276" w:rsidRDefault="00357C70" w:rsidP="00DA1EDA">
      <w:pPr>
        <w:widowControl/>
        <w:wordWrap/>
        <w:autoSpaceDE/>
        <w:autoSpaceDN/>
        <w:ind w:leftChars="64" w:left="14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2.1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목표 </w:t>
      </w:r>
    </w:p>
    <w:p w14:paraId="2DA7F579" w14:textId="1F98EF6A" w:rsidR="00BB1262" w:rsidRPr="008C5276" w:rsidRDefault="00357C70" w:rsidP="00DA1EDA">
      <w:pPr>
        <w:pStyle w:val="a6"/>
        <w:widowControl/>
        <w:numPr>
          <w:ilvl w:val="0"/>
          <w:numId w:val="22"/>
        </w:numPr>
        <w:wordWrap/>
        <w:autoSpaceDE/>
        <w:autoSpaceDN/>
        <w:ind w:leftChars="264" w:left="10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EULYNX의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주된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목표는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인터페이스를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표준화하여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시장을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개방하고,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혁신을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가속화하고,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규모의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경제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효과를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얻는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것입니다. </w:t>
      </w:r>
    </w:p>
    <w:p w14:paraId="5B38D03C" w14:textId="5CF1AFC5" w:rsidR="00357C70" w:rsidRPr="008C5276" w:rsidRDefault="00357C70" w:rsidP="00DA1EDA">
      <w:pPr>
        <w:pStyle w:val="a6"/>
        <w:widowControl/>
        <w:numPr>
          <w:ilvl w:val="0"/>
          <w:numId w:val="22"/>
        </w:numPr>
        <w:wordWrap/>
        <w:autoSpaceDE/>
        <w:autoSpaceDN/>
        <w:ind w:leftChars="264" w:left="10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lastRenderedPageBreak/>
        <w:t>EULYNX는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목표를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달성하기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위해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인프라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간의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긴밀한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협력을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위한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프레임워크를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제공합니다. </w:t>
      </w:r>
    </w:p>
    <w:p w14:paraId="307E0BC2" w14:textId="2BE2ECE9" w:rsidR="00427CC8" w:rsidRPr="008C5276" w:rsidRDefault="00357C70" w:rsidP="00DA1EDA">
      <w:pPr>
        <w:widowControl/>
        <w:wordWrap/>
        <w:autoSpaceDE/>
        <w:autoSpaceDN/>
        <w:ind w:leftChars="64" w:left="14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2.2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표준화의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제약 </w:t>
      </w:r>
    </w:p>
    <w:p w14:paraId="740F4885" w14:textId="55997197" w:rsidR="00357C70" w:rsidRPr="008C5276" w:rsidRDefault="00357C70" w:rsidP="00DA1EDA">
      <w:pPr>
        <w:widowControl/>
        <w:wordWrap/>
        <w:autoSpaceDE/>
        <w:autoSpaceDN/>
        <w:ind w:leftChars="200" w:left="4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특히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유럽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수준에서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표준화는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상호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운용성을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관리하고,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효율성을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개선하고,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따라서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전체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생태계의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비용을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줄이는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가장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강력한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조치입니</w:t>
      </w:r>
      <w:r w:rsidR="00BB1262" w:rsidRPr="008C5276">
        <w:rPr>
          <w:rFonts w:asciiTheme="majorHAnsi" w:eastAsiaTheme="majorHAnsi" w:hAnsiTheme="majorHAnsi" w:hint="eastAsia"/>
          <w:sz w:val="24"/>
        </w:rPr>
        <w:t>다.</w:t>
      </w:r>
      <w:r w:rsidR="00427CC8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경우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표준화는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다양한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국가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운영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규칙,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상업적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이익,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언어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차이점을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고려합니다. </w:t>
      </w:r>
    </w:p>
    <w:p w14:paraId="3417C6B0" w14:textId="4929F7A9" w:rsidR="00BB1262" w:rsidRPr="008C5276" w:rsidRDefault="00357C70" w:rsidP="00DA1EDA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2.3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라이프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사이클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접근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방식 </w:t>
      </w:r>
    </w:p>
    <w:p w14:paraId="7B5B6A0B" w14:textId="10F9C51F" w:rsidR="00427CC8" w:rsidRPr="008C5276" w:rsidRDefault="00F6708F" w:rsidP="00DA1EDA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</w:p>
    <w:p w14:paraId="0F6A6080" w14:textId="084FFE1F" w:rsidR="00910D12" w:rsidRPr="008C5276" w:rsidRDefault="00910D12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Lifecycle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비용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목표와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공유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시장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접근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방식은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유럽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인프라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관리자(IM)의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목표입니다.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</w:p>
    <w:p w14:paraId="5D12FC8B" w14:textId="008B3977" w:rsidR="00910D12" w:rsidRPr="008C5276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개별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IM의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요구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사항을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유럽의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조화된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요구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사항으로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수렴하는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동시에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경쟁적인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방식으로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변경,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갱신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업데이트해야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</w:p>
    <w:p w14:paraId="4FFDABA6" w14:textId="3278BCC2" w:rsidR="00910D12" w:rsidRPr="008C5276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이를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통해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인프라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관리자는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통합자로서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910D12" w:rsidRPr="008C5276">
        <w:rPr>
          <w:rFonts w:asciiTheme="majorHAnsi" w:eastAsiaTheme="majorHAnsi" w:hAnsiTheme="majorHAnsi" w:hint="eastAsia"/>
          <w:sz w:val="24"/>
        </w:rPr>
        <w:t>Lifecycle</w:t>
      </w:r>
      <w:r w:rsidRPr="008C5276">
        <w:rPr>
          <w:rFonts w:asciiTheme="majorHAnsi" w:eastAsiaTheme="majorHAnsi" w:hAnsiTheme="majorHAnsi"/>
          <w:sz w:val="24"/>
        </w:rPr>
        <w:t>동안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다양한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하위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다양한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공급업체를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선택할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있는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위치에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놓이게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</w:p>
    <w:p w14:paraId="57B88D07" w14:textId="61BA2D59" w:rsidR="00910D12" w:rsidRPr="008C5276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이</w:t>
      </w:r>
      <w:r w:rsidR="00910D12" w:rsidRPr="008C5276">
        <w:rPr>
          <w:rFonts w:asciiTheme="majorHAnsi" w:eastAsiaTheme="majorHAnsi" w:hAnsiTheme="majorHAnsi" w:hint="eastAsia"/>
          <w:sz w:val="24"/>
        </w:rPr>
        <w:t>러한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접근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방식은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새로운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프로젝트에서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또는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기능이나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인프라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레이아웃을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수정할때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따라야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또한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910D12" w:rsidRPr="008C5276">
        <w:rPr>
          <w:rFonts w:asciiTheme="majorHAnsi" w:eastAsiaTheme="majorHAnsi" w:hAnsiTheme="majorHAnsi" w:hint="eastAsia"/>
          <w:sz w:val="24"/>
        </w:rPr>
        <w:t>Maintence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관련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활동도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이로부터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이익을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얻을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것입니다.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</w:p>
    <w:p w14:paraId="1A15F2A6" w14:textId="35071673" w:rsidR="00427CC8" w:rsidRPr="008C5276" w:rsidRDefault="00910D12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IM</w:t>
      </w:r>
      <w:r w:rsidR="00357C70" w:rsidRPr="008C5276">
        <w:rPr>
          <w:rFonts w:asciiTheme="majorHAnsi" w:eastAsiaTheme="majorHAnsi" w:hAnsiTheme="majorHAnsi"/>
          <w:sz w:val="24"/>
        </w:rPr>
        <w:t>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공급업체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간의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경쟁을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개선하고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혁신을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가속화하기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위해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시장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세력에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합류하여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 w:hint="eastAsia"/>
          <w:sz w:val="24"/>
        </w:rPr>
        <w:t>Lifecycle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비용을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줄이는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것을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목표로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 xml:space="preserve">합니다. </w:t>
      </w:r>
    </w:p>
    <w:p w14:paraId="67536E8E" w14:textId="77777777" w:rsidR="00427CC8" w:rsidRPr="008C5276" w:rsidRDefault="00427CC8" w:rsidP="00DA1EDA">
      <w:pPr>
        <w:pStyle w:val="a6"/>
        <w:widowControl/>
        <w:wordWrap/>
        <w:autoSpaceDE/>
        <w:autoSpaceDN/>
        <w:ind w:leftChars="564" w:left="1241"/>
        <w:jc w:val="both"/>
        <w:rPr>
          <w:rFonts w:asciiTheme="majorHAnsi" w:eastAsiaTheme="majorHAnsi" w:hAnsiTheme="majorHAnsi"/>
          <w:sz w:val="24"/>
        </w:rPr>
      </w:pPr>
    </w:p>
    <w:p w14:paraId="02F73D3A" w14:textId="3AF7C21F" w:rsidR="00AE637D" w:rsidRPr="008C5276" w:rsidRDefault="00F6708F" w:rsidP="00DA1EDA">
      <w:pPr>
        <w:widowControl/>
        <w:wordWrap/>
        <w:autoSpaceDE/>
        <w:autoSpaceDN/>
        <w:ind w:leftChars="100" w:left="220"/>
        <w:jc w:val="both"/>
        <w:rPr>
          <w:rFonts w:asciiTheme="majorHAnsi" w:eastAsiaTheme="majorHAnsi" w:hAnsiTheme="majorHAnsi"/>
          <w:color w:val="FF0000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</w:p>
    <w:p w14:paraId="2ADC38E0" w14:textId="2AA1B189" w:rsidR="00910D12" w:rsidRPr="008C5276" w:rsidRDefault="00357C70" w:rsidP="00DA1EDA">
      <w:pPr>
        <w:widowControl/>
        <w:wordWrap/>
        <w:autoSpaceDE/>
        <w:autoSpaceDN/>
        <w:ind w:leftChars="100" w:left="220"/>
        <w:jc w:val="both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하위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수명이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다르므로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개별적으로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교체가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427CC8" w:rsidRPr="008C5276">
        <w:rPr>
          <w:rFonts w:asciiTheme="majorHAnsi" w:eastAsiaTheme="majorHAnsi" w:hAnsiTheme="majorHAnsi" w:hint="eastAsia"/>
          <w:sz w:val="24"/>
        </w:rPr>
        <w:t>가능해야 합니다.</w:t>
      </w:r>
    </w:p>
    <w:p w14:paraId="75656E2B" w14:textId="3A1B3D6F" w:rsidR="00357C70" w:rsidRPr="008C5276" w:rsidRDefault="00F6708F" w:rsidP="00AE637D">
      <w:pPr>
        <w:widowControl/>
        <w:wordWrap/>
        <w:autoSpaceDE/>
        <w:autoSpaceDN/>
        <w:ind w:leftChars="100" w:left="220"/>
        <w:jc w:val="both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AE637D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연동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표준화(예: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Euro</w:t>
      </w:r>
      <w:r w:rsidR="00357C70" w:rsidRPr="008C5276">
        <w:rPr>
          <w:rFonts w:asciiTheme="majorHAnsi" w:eastAsiaTheme="majorHAnsi" w:hAnsiTheme="majorHAnsi"/>
          <w:sz w:val="24"/>
        </w:rPr>
        <w:noBreakHyphen/>
        <w:t>Interlocking,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INESS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ERTMS)에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이전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유럽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이니셔티브의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결과는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기반을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제공합니다.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또한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여러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시장에서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결과를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lastRenderedPageBreak/>
        <w:t>재사용할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있으므로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공급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산업에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기회를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제공합니다.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이는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모든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관련자에게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427CC8" w:rsidRPr="008C5276">
        <w:rPr>
          <w:rFonts w:asciiTheme="majorHAnsi" w:eastAsiaTheme="majorHAnsi" w:hAnsiTheme="majorHAnsi" w:hint="eastAsia"/>
          <w:sz w:val="24"/>
        </w:rPr>
        <w:t>Win-Win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상황을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만들어냅니다</w:t>
      </w:r>
    </w:p>
    <w:p w14:paraId="5B498096" w14:textId="23AC775C" w:rsidR="00D9194B" w:rsidRPr="008C5276" w:rsidRDefault="00357C70" w:rsidP="00DA1EDA">
      <w:pPr>
        <w:widowControl/>
        <w:wordWrap/>
        <w:autoSpaceDE/>
        <w:autoSpaceDN/>
        <w:ind w:leftChars="64" w:left="14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2.4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사양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방법 </w:t>
      </w:r>
    </w:p>
    <w:p w14:paraId="1CA4793B" w14:textId="143846F3" w:rsidR="00DA1EDA" w:rsidRPr="008C5276" w:rsidRDefault="00F6708F" w:rsidP="00B11D87">
      <w:pPr>
        <w:widowControl/>
        <w:wordWrap/>
        <w:autoSpaceDE/>
        <w:autoSpaceDN/>
        <w:ind w:leftChars="64" w:left="14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B11D87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역사적인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이유로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9194B" w:rsidRPr="008C5276">
        <w:rPr>
          <w:rFonts w:asciiTheme="majorHAnsi" w:eastAsiaTheme="majorHAnsi" w:hAnsiTheme="majorHAnsi" w:hint="eastAsia"/>
          <w:sz w:val="24"/>
        </w:rPr>
        <w:t xml:space="preserve">많은 레거시 신호 시스템 간의 차이가 존재합니다. </w:t>
      </w:r>
      <w:r w:rsidR="00357C70" w:rsidRPr="008C5276">
        <w:rPr>
          <w:rFonts w:asciiTheme="majorHAnsi" w:eastAsiaTheme="majorHAnsi" w:hAnsiTheme="majorHAnsi"/>
          <w:sz w:val="24"/>
        </w:rPr>
        <w:t>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결과,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운영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프로세스와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장비와의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호환성에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직접적인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영향을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9194B" w:rsidRPr="008C5276">
        <w:rPr>
          <w:rFonts w:asciiTheme="majorHAnsi" w:eastAsiaTheme="majorHAnsi" w:hAnsiTheme="majorHAnsi" w:hint="eastAsia"/>
          <w:sz w:val="24"/>
        </w:rPr>
        <w:t>주지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않고는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9194B" w:rsidRPr="008C5276">
        <w:rPr>
          <w:rFonts w:asciiTheme="majorHAnsi" w:eastAsiaTheme="majorHAnsi" w:hAnsiTheme="majorHAnsi" w:hint="eastAsia"/>
          <w:sz w:val="24"/>
        </w:rPr>
        <w:t>서로다른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9194B" w:rsidRPr="008C5276">
        <w:rPr>
          <w:rFonts w:asciiTheme="majorHAnsi" w:eastAsiaTheme="majorHAnsi" w:hAnsiTheme="majorHAnsi" w:hint="eastAsia"/>
          <w:sz w:val="24"/>
        </w:rPr>
        <w:t>요구사항들을 조합롭게 통합하는 것이 종종 불가능해 보입니다.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따라서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표준화를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위한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전</w:t>
      </w:r>
      <w:r w:rsidR="00D9194B" w:rsidRPr="008C5276">
        <w:rPr>
          <w:rFonts w:asciiTheme="majorHAnsi" w:eastAsiaTheme="majorHAnsi" w:hAnsiTheme="majorHAnsi" w:hint="eastAsia"/>
          <w:sz w:val="24"/>
        </w:rPr>
        <w:t>용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방법</w:t>
      </w:r>
      <w:r w:rsidR="00D9194B" w:rsidRPr="008C5276">
        <w:rPr>
          <w:rFonts w:asciiTheme="majorHAnsi" w:eastAsiaTheme="majorHAnsi" w:hAnsiTheme="majorHAnsi" w:hint="eastAsia"/>
          <w:sz w:val="24"/>
        </w:rPr>
        <w:t>론</w:t>
      </w:r>
      <w:r w:rsidR="00357C70"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정의됩니다.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참여자의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의견을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수집,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구조화,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분류합니다.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9194B" w:rsidRPr="008C5276">
        <w:rPr>
          <w:rFonts w:asciiTheme="majorHAnsi" w:eastAsiaTheme="majorHAnsi" w:hAnsiTheme="majorHAnsi" w:hint="eastAsia"/>
          <w:sz w:val="24"/>
        </w:rPr>
        <w:t>해당 분야의 전문가들은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아키텍처와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요구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사항을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제공하여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디지털화를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통한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비용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절감과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제어</w:t>
      </w:r>
      <w:r w:rsidR="00357C70" w:rsidRPr="008C5276">
        <w:rPr>
          <w:rFonts w:asciiTheme="majorHAnsi" w:eastAsiaTheme="majorHAnsi" w:hAnsiTheme="majorHAnsi"/>
          <w:sz w:val="24"/>
        </w:rPr>
        <w:noBreakHyphen/>
        <w:t>명령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하위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시스템과의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호환성이라는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목표를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공통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검토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검증을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통해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달성할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있습니다.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장기적으로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높은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수준의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표준화가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등장하여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9194B" w:rsidRPr="008C5276">
        <w:rPr>
          <w:rFonts w:asciiTheme="majorHAnsi" w:eastAsiaTheme="majorHAnsi" w:hAnsiTheme="majorHAnsi" w:hint="eastAsia"/>
          <w:sz w:val="24"/>
        </w:rPr>
        <w:t>Lifecycle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비용을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크게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줄일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있습니다</w:t>
      </w:r>
      <w:r w:rsidR="00DA1EDA" w:rsidRPr="008C5276">
        <w:rPr>
          <w:rFonts w:asciiTheme="majorHAnsi" w:eastAsiaTheme="majorHAnsi" w:hAnsiTheme="majorHAnsi" w:hint="eastAsia"/>
          <w:sz w:val="24"/>
        </w:rPr>
        <w:t xml:space="preserve">. </w:t>
      </w:r>
      <w:r w:rsidR="00DA1EDA" w:rsidRPr="008C5276">
        <w:rPr>
          <w:rFonts w:asciiTheme="majorHAnsi" w:eastAsiaTheme="majorHAnsi" w:hAnsiTheme="majorHAnsi"/>
          <w:sz w:val="24"/>
        </w:rPr>
        <w:t>EULYNX는 MBSE(Model Based System Engineering)를 적용하고 있어, 명세서 품질 측면에서 선도적인 역할을 하고 있습니다.</w:t>
      </w:r>
    </w:p>
    <w:p w14:paraId="51465C52" w14:textId="6C10DE14" w:rsidR="00357C70" w:rsidRPr="008C5276" w:rsidRDefault="00357C70" w:rsidP="00DA1EDA">
      <w:pPr>
        <w:widowControl/>
        <w:wordWrap/>
        <w:autoSpaceDE/>
        <w:autoSpaceDN/>
        <w:ind w:leftChars="64" w:left="14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2.5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대화 철도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부문은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진화와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웹사이트에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공개적으로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게시된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모든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표준에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적극적으로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기여할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있습니다.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이러한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대화를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적극적으로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촉진합니다. </w:t>
      </w:r>
    </w:p>
    <w:p w14:paraId="11351F0D" w14:textId="7CB8CE1A" w:rsidR="00DA1EDA" w:rsidRPr="008C5276" w:rsidRDefault="00357C70" w:rsidP="00DA1EDA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3</w:t>
      </w:r>
      <w:r w:rsidRPr="008C5276">
        <w:rPr>
          <w:rFonts w:asciiTheme="majorHAnsi" w:eastAsiaTheme="majorHAnsi" w:hAnsiTheme="majorHAnsi" w:hint="eastAsia"/>
          <w:sz w:val="24"/>
        </w:rPr>
        <w:t>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범위 </w:t>
      </w:r>
    </w:p>
    <w:p w14:paraId="5FF35169" w14:textId="11BE7BB7" w:rsidR="00DA1EDA" w:rsidRPr="008C5276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EULYNX는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제어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명령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하위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일반적인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제공합니다.</w:t>
      </w:r>
    </w:p>
    <w:p w14:paraId="75F47C6E" w14:textId="4396A956" w:rsidR="00DA1EDA" w:rsidRPr="008C5276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인프라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관리자와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유럽의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유사한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프로젝트에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참여하여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특정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공급업체와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협의하여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지정됩니다.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아키텍처에서는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의도한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기능,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즉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하위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간의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데이터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교환을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달성하는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것을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목표로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프로세스를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고려합니다.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필요한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경우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정의에는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설계에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구현될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하위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시스템(하드웨어,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소프트웨어,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시설,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ao)도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포함됩니다.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범위에는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보안도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포함됩니다. </w:t>
      </w:r>
    </w:p>
    <w:p w14:paraId="772F5D22" w14:textId="2A0B5FD8" w:rsidR="00B11D87" w:rsidRPr="008C5276" w:rsidRDefault="00F6708F" w:rsidP="00DA1EDA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B11D87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아키텍처는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[EN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50126]에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따라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전체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DA1EDA" w:rsidRPr="008C5276">
        <w:rPr>
          <w:rFonts w:asciiTheme="majorHAnsi" w:eastAsiaTheme="majorHAnsi" w:hAnsiTheme="majorHAnsi" w:hint="eastAsia"/>
          <w:sz w:val="24"/>
        </w:rPr>
        <w:t>Lifecycle</w:t>
      </w:r>
      <w:r w:rsidR="00357C70" w:rsidRPr="008C5276">
        <w:rPr>
          <w:rFonts w:asciiTheme="majorHAnsi" w:eastAsiaTheme="majorHAnsi" w:hAnsiTheme="majorHAnsi"/>
          <w:sz w:val="24"/>
        </w:rPr>
        <w:t>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 xml:space="preserve">적용됩니다. </w:t>
      </w:r>
    </w:p>
    <w:p w14:paraId="2C160D8B" w14:textId="76F29961" w:rsidR="00B11D87" w:rsidRPr="008C5276" w:rsidRDefault="00F6708F" w:rsidP="00B11D87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B11D87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="00B11D87" w:rsidRPr="008C5276">
        <w:rPr>
          <w:rFonts w:asciiTheme="majorHAnsi" w:eastAsiaTheme="majorHAnsi" w:hAnsiTheme="majorHAnsi"/>
          <w:sz w:val="24"/>
        </w:rPr>
        <w:t>아키텍처는 이해관계자들의 요구사항과 관심사를 다룹니다:</w:t>
      </w:r>
    </w:p>
    <w:p w14:paraId="65124D8F" w14:textId="77777777" w:rsidR="00B11D87" w:rsidRPr="008C5276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lastRenderedPageBreak/>
        <w:t>유럽의 기반시설 관리자(Infrastructure Managers),</w:t>
      </w:r>
    </w:p>
    <w:p w14:paraId="0A364C68" w14:textId="77777777" w:rsidR="00B11D87" w:rsidRPr="008C5276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신호 시스템 및 하위 시스템 공급자,</w:t>
      </w:r>
    </w:p>
    <w:p w14:paraId="601DE302" w14:textId="77777777" w:rsidR="00B11D87" w:rsidRPr="008C5276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열차 운영사(Train Operators),</w:t>
      </w:r>
    </w:p>
    <w:p w14:paraId="759AAA86" w14:textId="77777777" w:rsidR="00B11D87" w:rsidRPr="008C5276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안전 관련 당국(Safety Authorities),</w:t>
      </w:r>
    </w:p>
    <w:p w14:paraId="498CDEF9" w14:textId="77777777" w:rsidR="00B11D87" w:rsidRPr="008C5276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유럽 철도 기관(European Railway Agency),</w:t>
      </w:r>
    </w:p>
    <w:p w14:paraId="555A889C" w14:textId="4D3530EB" w:rsidR="00B11D87" w:rsidRPr="008C5276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기타(사용자, 지정기관, 독립 안전 평가 기관, 엔지니어링 사무소, 추가 표준화 기구, 계약자 등).</w:t>
      </w:r>
    </w:p>
    <w:p w14:paraId="619C0982" w14:textId="4C4A23CE" w:rsidR="00357C70" w:rsidRPr="008C5276" w:rsidRDefault="00357C70" w:rsidP="00B11D87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개념 </w:t>
      </w:r>
    </w:p>
    <w:p w14:paraId="04341776" w14:textId="36902F95" w:rsidR="00B11D87" w:rsidRPr="008C5276" w:rsidRDefault="00357C70" w:rsidP="00B11D87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4.1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5961" w:rsidRPr="008C5276">
        <w:rPr>
          <w:rFonts w:asciiTheme="majorHAnsi" w:eastAsiaTheme="majorHAnsi" w:hAnsiTheme="majorHAnsi" w:hint="eastAsia"/>
          <w:sz w:val="24"/>
        </w:rPr>
        <w:t>R</w:t>
      </w:r>
      <w:r w:rsidR="00355961" w:rsidRPr="008C5276">
        <w:rPr>
          <w:rFonts w:asciiTheme="majorHAnsi" w:eastAsiaTheme="majorHAnsi" w:hAnsiTheme="majorHAnsi"/>
          <w:sz w:val="24"/>
        </w:rPr>
        <w:t xml:space="preserve">eference </w:t>
      </w:r>
      <w:r w:rsidR="00355961" w:rsidRPr="008C5276">
        <w:rPr>
          <w:rFonts w:asciiTheme="majorHAnsi" w:eastAsiaTheme="majorHAnsi" w:hAnsiTheme="majorHAnsi" w:hint="eastAsia"/>
          <w:sz w:val="24"/>
        </w:rPr>
        <w:t>A</w:t>
      </w:r>
      <w:r w:rsidR="00355961" w:rsidRPr="008C5276">
        <w:rPr>
          <w:rFonts w:asciiTheme="majorHAnsi" w:eastAsiaTheme="majorHAnsi" w:hAnsiTheme="majorHAnsi"/>
          <w:sz w:val="24"/>
        </w:rPr>
        <w:t>rchitecture</w:t>
      </w:r>
      <w:r w:rsidR="00355961" w:rsidRPr="008C5276">
        <w:rPr>
          <w:rFonts w:asciiTheme="majorHAnsi" w:eastAsiaTheme="majorHAnsi" w:hAnsiTheme="majorHAnsi" w:hint="eastAsia"/>
          <w:sz w:val="24"/>
        </w:rPr>
        <w:t xml:space="preserve">의 </w:t>
      </w:r>
      <w:r w:rsidRPr="008C5276">
        <w:rPr>
          <w:rFonts w:asciiTheme="majorHAnsi" w:eastAsiaTheme="majorHAnsi" w:hAnsiTheme="majorHAnsi"/>
          <w:sz w:val="24"/>
        </w:rPr>
        <w:t xml:space="preserve">전략 </w:t>
      </w:r>
    </w:p>
    <w:p w14:paraId="0582F64D" w14:textId="722DD1E8" w:rsidR="00357C70" w:rsidRPr="008C5276" w:rsidRDefault="00F6708F" w:rsidP="00B11D87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355961" w:rsidRPr="008C5276">
        <w:rPr>
          <w:rFonts w:asciiTheme="majorHAnsi" w:eastAsiaTheme="majorHAnsi" w:hAnsiTheme="majorHAnsi" w:hint="eastAsia"/>
          <w:sz w:val="24"/>
        </w:rPr>
        <w:t xml:space="preserve"> R</w:t>
      </w:r>
      <w:r w:rsidR="00355961" w:rsidRPr="008C5276">
        <w:rPr>
          <w:rFonts w:asciiTheme="majorHAnsi" w:eastAsiaTheme="majorHAnsi" w:hAnsiTheme="majorHAnsi"/>
          <w:sz w:val="24"/>
        </w:rPr>
        <w:t xml:space="preserve">eference </w:t>
      </w:r>
      <w:r w:rsidR="00355961" w:rsidRPr="008C5276">
        <w:rPr>
          <w:rFonts w:asciiTheme="majorHAnsi" w:eastAsiaTheme="majorHAnsi" w:hAnsiTheme="majorHAnsi" w:hint="eastAsia"/>
          <w:sz w:val="24"/>
        </w:rPr>
        <w:t>A</w:t>
      </w:r>
      <w:r w:rsidR="00355961" w:rsidRPr="008C5276">
        <w:rPr>
          <w:rFonts w:asciiTheme="majorHAnsi" w:eastAsiaTheme="majorHAnsi" w:hAnsiTheme="majorHAnsi"/>
          <w:sz w:val="24"/>
        </w:rPr>
        <w:t>rchitecture</w:t>
      </w:r>
      <w:r w:rsidR="00B11D87" w:rsidRPr="008C5276">
        <w:rPr>
          <w:rFonts w:asciiTheme="majorHAnsi" w:eastAsiaTheme="majorHAnsi" w:hAnsiTheme="majorHAnsi"/>
          <w:sz w:val="24"/>
        </w:rPr>
        <w:t>는 공급자들의 개발 및 미래 솔루션을 지원하여 유럽의 미래 지향적인 철도 인프라를 달성할 수 있도록 해야 합니다.</w:t>
      </w:r>
    </w:p>
    <w:p w14:paraId="35ED0713" w14:textId="30297A29" w:rsidR="00355961" w:rsidRPr="008C5276" w:rsidRDefault="00F6708F" w:rsidP="00355961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355961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355961" w:rsidRPr="008C5276">
        <w:rPr>
          <w:rFonts w:asciiTheme="majorHAnsi" w:eastAsiaTheme="majorHAnsi" w:hAnsiTheme="majorHAnsi"/>
          <w:sz w:val="24"/>
        </w:rPr>
        <w:t>EULYNX는 철도 시스템의 최상위 계층이 중앙 집중식 교통 제어 계층으로 구성되어 있으며, 이 계층이 중앙에서 운영과 용량을 제어한다고 가정합니다. 그 아래 계층에서는 연동 시스템(interlocking systems)과 무선 블록 센터(radio block centres)가 열차 경로의 잠금 및 해제를 안전하게 수행합니다. 가장 하위 계층에서는 선로 측</w:t>
      </w:r>
      <w:r w:rsidR="00355961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355961" w:rsidRPr="008C5276">
        <w:rPr>
          <w:rFonts w:asciiTheme="majorHAnsi" w:eastAsiaTheme="majorHAnsi" w:hAnsiTheme="majorHAnsi"/>
          <w:sz w:val="24"/>
        </w:rPr>
        <w:t>객체</w:t>
      </w:r>
      <w:r w:rsidR="00355961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355961" w:rsidRPr="008C5276">
        <w:rPr>
          <w:rFonts w:asciiTheme="majorHAnsi" w:eastAsiaTheme="majorHAnsi" w:hAnsiTheme="majorHAnsi"/>
          <w:sz w:val="24"/>
        </w:rPr>
        <w:t>(wayside objects)가 이 작업에 기여하며, 이는 포인트(분기기), 신호기, 건널목, 가동 교량 등을 포함합니다.</w:t>
      </w:r>
    </w:p>
    <w:p w14:paraId="71C9CD16" w14:textId="368043D3" w:rsidR="00B83C72" w:rsidRPr="008C5276" w:rsidRDefault="00F6708F" w:rsidP="00355961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모듈식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개념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내에서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정보와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에너지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공급의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분리는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기본</w:t>
      </w:r>
      <w:r w:rsidR="00B83C72" w:rsidRPr="008C5276">
        <w:rPr>
          <w:rFonts w:asciiTheme="majorHAnsi" w:eastAsiaTheme="majorHAnsi" w:hAnsiTheme="majorHAnsi" w:hint="eastAsia"/>
          <w:sz w:val="24"/>
        </w:rPr>
        <w:t>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패러다임입니다.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분산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에너지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공급을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위한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IP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네트워크와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"</w:t>
      </w:r>
      <w:r w:rsidR="00B83C72" w:rsidRPr="008C5276">
        <w:rPr>
          <w:rFonts w:asciiTheme="majorHAnsi" w:eastAsiaTheme="majorHAnsi" w:hAnsiTheme="majorHAnsi" w:hint="eastAsia"/>
          <w:color w:val="FF0000"/>
          <w:sz w:val="24"/>
        </w:rPr>
        <w:t>power-bus</w:t>
      </w:r>
      <w:r w:rsidR="00357C70" w:rsidRPr="008C5276">
        <w:rPr>
          <w:rFonts w:asciiTheme="majorHAnsi" w:eastAsiaTheme="majorHAnsi" w:hAnsiTheme="majorHAnsi"/>
          <w:sz w:val="24"/>
        </w:rPr>
        <w:t>"</w:t>
      </w:r>
    </w:p>
    <w:p w14:paraId="410B7D03" w14:textId="77777777" w:rsidR="00E24575" w:rsidRPr="008C5276" w:rsidRDefault="00357C70" w:rsidP="00355961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분산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정보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공급을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위한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"서비스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지점"과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에너지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공급을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위한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"파워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지점"을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결정합니다. </w:t>
      </w:r>
    </w:p>
    <w:p w14:paraId="5B982F25" w14:textId="324536F7" w:rsidR="00E24575" w:rsidRPr="008C5276" w:rsidRDefault="00F6708F" w:rsidP="00E24575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아키텍처는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폐쇄형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개방형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네트워크를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사용하여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IP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통신을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 xml:space="preserve">허용합니다. </w:t>
      </w:r>
    </w:p>
    <w:p w14:paraId="3DA9004F" w14:textId="3F0F7887" w:rsidR="00E24575" w:rsidRPr="008C5276" w:rsidRDefault="00F6708F" w:rsidP="00E24575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아키텍처는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다른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산업에서도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사용되는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기성품(COTS)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대량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산업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솔루션을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기반으로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설계를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 xml:space="preserve">지원합니다. </w:t>
      </w:r>
    </w:p>
    <w:p w14:paraId="2EF8D3E0" w14:textId="1213F907" w:rsidR="00E24575" w:rsidRPr="008C5276" w:rsidRDefault="00F6708F" w:rsidP="00E24575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현대적인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아키텍처와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표준화된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진단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제공함으로써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유지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관리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효율성과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최적화가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 xml:space="preserve">개선됩니다. </w:t>
      </w:r>
    </w:p>
    <w:p w14:paraId="7D5E2AE4" w14:textId="34D5A709" w:rsidR="00385EF2" w:rsidRPr="008C5276" w:rsidRDefault="00F6708F" w:rsidP="00E24575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lastRenderedPageBreak/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EULYNX는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플러그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앤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플레이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구성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요소를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신호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시스템에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통합하는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것을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목표로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표준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인터페이스와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정의된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기능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범주를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제공합니다.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소프트웨어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하드웨어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아키텍처를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포함한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매우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자세한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구현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처방은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표준의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범위에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포함되지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않습니다.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이는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가변성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관리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또는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제조업체가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다양한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설계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솔루션을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적용하려는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의도된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유연성과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충돌할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>있기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57C70" w:rsidRPr="008C5276">
        <w:rPr>
          <w:rFonts w:asciiTheme="majorHAnsi" w:eastAsiaTheme="majorHAnsi" w:hAnsiTheme="majorHAnsi"/>
          <w:sz w:val="24"/>
        </w:rPr>
        <w:t xml:space="preserve">때문입니다. </w:t>
      </w:r>
    </w:p>
    <w:p w14:paraId="79366DC6" w14:textId="5B3B70D3" w:rsidR="00385EF2" w:rsidRPr="008C5276" w:rsidRDefault="00F6708F" w:rsidP="00385EF2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385EF2" w:rsidRPr="008C5276">
        <w:rPr>
          <w:rFonts w:asciiTheme="majorHAnsi" w:eastAsiaTheme="majorHAnsi" w:hAnsiTheme="majorHAnsi" w:cs="Segoe UI"/>
          <w:color w:val="404040"/>
        </w:rPr>
        <w:t xml:space="preserve"> </w:t>
      </w:r>
      <w:r w:rsidR="00385EF2" w:rsidRPr="008C5276">
        <w:rPr>
          <w:rFonts w:asciiTheme="majorHAnsi" w:eastAsiaTheme="majorHAnsi" w:hAnsiTheme="majorHAnsi"/>
          <w:sz w:val="24"/>
        </w:rPr>
        <w:t>EULYNX는 다음과 같은 표준화 목표를 우선순위에 따라 고려합니다</w:t>
      </w:r>
    </w:p>
    <w:p w14:paraId="4806A3C7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인터페이스에서 볼 수 있는 기능적 요구사항</w:t>
      </w:r>
    </w:p>
    <w:p w14:paraId="41C5DE90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인터페이스의 기술적 요구사항, 텔레그램 구조</w:t>
      </w:r>
    </w:p>
    <w:p w14:paraId="5EF808E9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하위 시스템 및 구성 데이터의 식별</w:t>
      </w:r>
    </w:p>
    <w:p w14:paraId="6C7AC13C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유지보수 및 진단에 대한 요구사항</w:t>
      </w:r>
    </w:p>
    <w:p w14:paraId="3C541EE5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하위 시스템의 물리적 요구사항</w:t>
      </w:r>
    </w:p>
    <w:p w14:paraId="02321A07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환경 요구사항</w:t>
      </w:r>
    </w:p>
    <w:p w14:paraId="571D220F" w14:textId="77777777" w:rsidR="00385EF2" w:rsidRPr="008C5276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전원 공급</w:t>
      </w:r>
    </w:p>
    <w:p w14:paraId="393033E1" w14:textId="2BFB8733" w:rsidR="00385EF2" w:rsidRPr="008C5276" w:rsidRDefault="00F6708F" w:rsidP="00385EF2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385EF2" w:rsidRPr="008C5276">
        <w:rPr>
          <w:rFonts w:asciiTheme="majorHAnsi" w:eastAsiaTheme="majorHAnsi" w:hAnsiTheme="majorHAnsi"/>
          <w:sz w:val="24"/>
        </w:rPr>
        <w:t>표준화 목표는 각 기반시설 관리자(IM)</w:t>
      </w:r>
      <w:r w:rsidR="00B34CFB" w:rsidRPr="008C5276">
        <w:rPr>
          <w:rFonts w:asciiTheme="majorHAnsi" w:eastAsiaTheme="majorHAnsi" w:hAnsiTheme="majorHAnsi" w:hint="eastAsia"/>
          <w:sz w:val="24"/>
        </w:rPr>
        <w:t>마다</w:t>
      </w:r>
      <w:r w:rsidR="00385EF2" w:rsidRPr="008C5276">
        <w:rPr>
          <w:rFonts w:asciiTheme="majorHAnsi" w:eastAsiaTheme="majorHAnsi" w:hAnsiTheme="majorHAnsi"/>
          <w:sz w:val="24"/>
        </w:rPr>
        <w:t xml:space="preserve"> 가능한 시나리오에 따라 다를 수 있습니다:</w:t>
      </w:r>
    </w:p>
    <w:p w14:paraId="12F5DE01" w14:textId="77777777" w:rsidR="00B34CFB" w:rsidRPr="008C5276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하드웨어(객체 제어기)의 교체가 필요하지 않은 경우:</w:t>
      </w:r>
      <w:r w:rsidRPr="008C5276">
        <w:rPr>
          <w:rFonts w:asciiTheme="majorHAnsi" w:eastAsiaTheme="majorHAnsi" w:hAnsiTheme="majorHAnsi"/>
          <w:sz w:val="24"/>
        </w:rPr>
        <w:br/>
        <w:t>이는 주로 인접 시스템(RBC, CC, LX) 간의 인터페이스에 적용됩니다.</w:t>
      </w:r>
    </w:p>
    <w:p w14:paraId="7D5295A4" w14:textId="77777777" w:rsidR="00B34CFB" w:rsidRPr="008C5276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하드웨어(객체 제어기) 교체가 필요한 경우:</w:t>
      </w:r>
      <w:r w:rsidRPr="008C5276">
        <w:rPr>
          <w:rFonts w:asciiTheme="majorHAnsi" w:eastAsiaTheme="majorHAnsi" w:hAnsiTheme="majorHAnsi"/>
          <w:sz w:val="24"/>
        </w:rPr>
        <w:br/>
        <w:t>시스템 라이프사이클 동안 다양한 하위 시스템에 대해 여러 공급자를 선택할 수 있도록 하기 위한 목적입니다. 이 시나리오는 시스템 기능 수정 및 레이아웃 변경, 시스템의 부분적 갱신에 적용됩니다.</w:t>
      </w:r>
    </w:p>
    <w:p w14:paraId="6443A724" w14:textId="77777777" w:rsidR="00B34CFB" w:rsidRPr="008C5276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하드웨어(객체 제어기) 교체가 필요하며 유지보수 목적도 포함하는 경우:</w:t>
      </w:r>
      <w:r w:rsidRPr="008C5276">
        <w:rPr>
          <w:rFonts w:asciiTheme="majorHAnsi" w:eastAsiaTheme="majorHAnsi" w:hAnsiTheme="majorHAnsi"/>
          <w:sz w:val="24"/>
        </w:rPr>
        <w:br/>
        <w:t>이 시나리오는 시스템 라이프사이클 동안 다양한 하위 시스템에 대해 여러 공급자를 선택할 수 있도록 하는 것뿐만 아니라, 유지보수 목적도 포함합니다. 이는 수정 및 부분적 갱신을 지원합니다. 또한, 유지보수 관련 활동을 추가로 지원하기 위해, 이 시나리오는 공급자에 관계없이 개별 객체 제어기를 교체할 수 있도록 하여, 예를 들어 고장 난 객체 제어기를 다른 공급자의 제품으로 교체하는 등의 수정 작업을 가능하게 합니다.</w:t>
      </w:r>
    </w:p>
    <w:p w14:paraId="28EED847" w14:textId="515C0FD6" w:rsidR="00357C70" w:rsidRPr="008C5276" w:rsidRDefault="00357C70" w:rsidP="00B34CFB">
      <w:pPr>
        <w:widowControl/>
        <w:wordWrap/>
        <w:autoSpaceDE/>
        <w:autoSpaceDN/>
        <w:ind w:leftChars="100" w:left="22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lastRenderedPageBreak/>
        <w:t>4.2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모듈형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개념</w:t>
      </w:r>
    </w:p>
    <w:p w14:paraId="08436A3A" w14:textId="57FBF3D9" w:rsidR="00412E54" w:rsidRPr="008C5276" w:rsidRDefault="00F6708F" w:rsidP="00412E54">
      <w:pPr>
        <w:widowControl/>
        <w:wordWrap/>
        <w:autoSpaceDE/>
        <w:autoSpaceDN/>
        <w:ind w:leftChars="100" w:left="46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B34CFB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412E54" w:rsidRPr="008C5276">
        <w:rPr>
          <w:rFonts w:asciiTheme="majorHAnsi" w:eastAsiaTheme="majorHAnsi" w:hAnsiTheme="majorHAnsi"/>
          <w:sz w:val="24"/>
        </w:rPr>
        <w:t xml:space="preserve">EULYNX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="00412E54" w:rsidRPr="008C5276">
        <w:rPr>
          <w:rFonts w:asciiTheme="majorHAnsi" w:eastAsiaTheme="majorHAnsi" w:hAnsiTheme="majorHAnsi"/>
          <w:sz w:val="24"/>
        </w:rPr>
        <w:t>아키텍처는 모듈식 시스템을 정의하며, 이는 하위 시스템과 표준화 및 명세화</w:t>
      </w:r>
      <w:r w:rsidR="00412E54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412E54" w:rsidRPr="008C5276">
        <w:rPr>
          <w:rFonts w:asciiTheme="majorHAnsi" w:eastAsiaTheme="majorHAnsi" w:hAnsiTheme="majorHAnsi"/>
          <w:sz w:val="24"/>
        </w:rPr>
        <w:t>될 인터페이스로 구성됩니다.</w:t>
      </w:r>
      <w:r w:rsidR="00412E54" w:rsidRPr="008C5276">
        <w:rPr>
          <w:rFonts w:asciiTheme="majorHAnsi" w:eastAsiaTheme="majorHAnsi" w:hAnsiTheme="majorHAnsi" w:hint="eastAsia"/>
          <w:sz w:val="24"/>
        </w:rPr>
        <w:t xml:space="preserve"> </w:t>
      </w:r>
    </w:p>
    <w:p w14:paraId="4E5CCA0E" w14:textId="7C3DB1DB" w:rsidR="00412E54" w:rsidRPr="008C5276" w:rsidRDefault="00F6708F" w:rsidP="00412E54">
      <w:pPr>
        <w:widowControl/>
        <w:wordWrap/>
        <w:autoSpaceDE/>
        <w:autoSpaceDN/>
        <w:ind w:leftChars="91" w:left="4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412E54" w:rsidRPr="008C5276">
        <w:rPr>
          <w:rFonts w:asciiTheme="majorHAnsi" w:eastAsiaTheme="majorHAnsi" w:hAnsiTheme="majorHAnsi"/>
          <w:sz w:val="24"/>
        </w:rPr>
        <w:t>모</w:t>
      </w:r>
      <w:r w:rsidR="00A03D7B" w:rsidRPr="008C5276">
        <w:rPr>
          <w:rFonts w:asciiTheme="majorHAnsi" w:eastAsiaTheme="majorHAnsi" w:hAnsiTheme="majorHAnsi" w:hint="eastAsia"/>
          <w:sz w:val="24"/>
        </w:rPr>
        <w:t>듈</w:t>
      </w:r>
      <w:r w:rsidR="00412E54" w:rsidRPr="008C5276">
        <w:rPr>
          <w:rFonts w:asciiTheme="majorHAnsi" w:eastAsiaTheme="majorHAnsi" w:hAnsiTheme="majorHAnsi"/>
          <w:sz w:val="24"/>
        </w:rPr>
        <w:t>식 구조는 변동성 관리(variability management)를 적용하여 서로 보완적이거나 상충할 수 있는 IM(기반시설 관리자)별 요구사항을 관리할 수 있도록 정의되어야 합니다.</w:t>
      </w:r>
    </w:p>
    <w:p w14:paraId="160A168E" w14:textId="36D78FEE" w:rsidR="00357C70" w:rsidRPr="008C5276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412E54" w:rsidRPr="008C5276">
        <w:rPr>
          <w:rFonts w:asciiTheme="majorHAnsi" w:eastAsiaTheme="majorHAnsi" w:hAnsiTheme="majorHAnsi"/>
          <w:sz w:val="24"/>
        </w:rPr>
        <w:t>모듈은 </w:t>
      </w:r>
      <w:r w:rsidR="00CD0557" w:rsidRPr="008C5276">
        <w:rPr>
          <w:rFonts w:asciiTheme="majorHAnsi" w:eastAsiaTheme="majorHAnsi" w:hAnsiTheme="majorHAnsi" w:hint="eastAsia"/>
          <w:sz w:val="24"/>
        </w:rPr>
        <w:t xml:space="preserve">전적으로 </w:t>
      </w:r>
      <w:r w:rsidR="00412E54" w:rsidRPr="008C5276">
        <w:rPr>
          <w:rFonts w:asciiTheme="majorHAnsi" w:eastAsiaTheme="majorHAnsi" w:hAnsiTheme="majorHAnsi"/>
          <w:sz w:val="24"/>
        </w:rPr>
        <w:t>EULYNX가 제공하는 인터페이스 및 기능 명세</w:t>
      </w:r>
      <w:r w:rsidR="00412E54" w:rsidRPr="008C5276">
        <w:rPr>
          <w:rFonts w:asciiTheme="majorHAnsi" w:eastAsiaTheme="majorHAnsi" w:hAnsiTheme="majorHAnsi" w:hint="eastAsia"/>
          <w:sz w:val="24"/>
        </w:rPr>
        <w:t>서</w:t>
      </w:r>
      <w:r w:rsidR="00412E54" w:rsidRPr="008C5276">
        <w:rPr>
          <w:rFonts w:asciiTheme="majorHAnsi" w:eastAsiaTheme="majorHAnsi" w:hAnsiTheme="majorHAnsi"/>
          <w:sz w:val="24"/>
        </w:rPr>
        <w:t>에 기반하여 신호 시스템에 통합될 수 있도록 설계되어야 합니다.</w:t>
      </w:r>
      <w:r w:rsidR="00357C70" w:rsidRPr="008C5276">
        <w:rPr>
          <w:rFonts w:asciiTheme="majorHAnsi" w:eastAsiaTheme="majorHAnsi" w:hAnsiTheme="majorHAnsi"/>
          <w:sz w:val="24"/>
        </w:rPr>
        <w:t xml:space="preserve"> </w:t>
      </w:r>
    </w:p>
    <w:p w14:paraId="74F3E142" w14:textId="1B782187" w:rsidR="00CD0557" w:rsidRPr="008C5276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F83CD7" w:rsidRPr="008C5276">
        <w:rPr>
          <w:rFonts w:asciiTheme="majorHAnsi" w:eastAsiaTheme="majorHAnsi" w:hAnsiTheme="majorHAnsi" w:cs="Segoe UI" w:hint="eastAsia"/>
          <w:color w:val="404040"/>
        </w:rPr>
        <w:t xml:space="preserve"> </w:t>
      </w:r>
      <w:r w:rsidR="00CD0557" w:rsidRPr="008C5276">
        <w:rPr>
          <w:rFonts w:asciiTheme="majorHAnsi" w:eastAsiaTheme="majorHAnsi" w:hAnsiTheme="majorHAnsi"/>
          <w:sz w:val="24"/>
        </w:rPr>
        <w:t xml:space="preserve">EULYNX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="00CD0557" w:rsidRPr="008C5276">
        <w:rPr>
          <w:rFonts w:asciiTheme="majorHAnsi" w:eastAsiaTheme="majorHAnsi" w:hAnsiTheme="majorHAnsi"/>
          <w:sz w:val="24"/>
        </w:rPr>
        <w:t>아키텍처의 모듈식 구조는 분기기(points) 및 신호기(signals)와 같은 선로 측 객체(wayside objects)를 하위 시스템으로 정의하며, 이들은 표준화된 인터페이스를 통해 선로 측 객체를 명령하고 제어하는 컨트롤러를 포함합니다.</w:t>
      </w:r>
    </w:p>
    <w:p w14:paraId="76006872" w14:textId="687A71A2" w:rsidR="00CD0557" w:rsidRPr="008C5276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F83CD7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CD0557" w:rsidRPr="008C5276">
        <w:rPr>
          <w:rFonts w:asciiTheme="majorHAnsi" w:eastAsiaTheme="majorHAnsi" w:hAnsiTheme="majorHAnsi"/>
          <w:sz w:val="24"/>
        </w:rPr>
        <w:t>컨트롤러를 포함한 하위 시스템은 다음 목표를 지원하기 위해 충분한 지능(intelligence)을 갖추어야 합니다:</w:t>
      </w:r>
    </w:p>
    <w:p w14:paraId="6A7C681D" w14:textId="72AF516A" w:rsidR="00CD0557" w:rsidRPr="008C5276" w:rsidRDefault="00CD0557" w:rsidP="00CD0557">
      <w:pPr>
        <w:pStyle w:val="a6"/>
        <w:widowControl/>
        <w:numPr>
          <w:ilvl w:val="0"/>
          <w:numId w:val="3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연동 시스템(interlocking system) 코어와 객체 컨트롤러(object controllers) 간의 기능 분배를 통해 조화를 이루고 유럽 전역에서의 구현을 가능하게 합니다.</w:t>
      </w:r>
      <w:r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(강력한 코어만으로는 조화를 이룰 수 없습니다.)</w:t>
      </w:r>
    </w:p>
    <w:p w14:paraId="63F275DD" w14:textId="77777777" w:rsidR="00F83CD7" w:rsidRPr="008C5276" w:rsidRDefault="00F83CD7" w:rsidP="00F83CD7">
      <w:pPr>
        <w:pStyle w:val="ae"/>
        <w:numPr>
          <w:ilvl w:val="0"/>
          <w:numId w:val="36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8C5276">
        <w:rPr>
          <w:rFonts w:asciiTheme="majorHAnsi" w:eastAsiaTheme="majorHAnsi" w:hAnsiTheme="majorHAnsi" w:cs="Segoe UI"/>
          <w:color w:val="404040"/>
        </w:rPr>
        <w:t>보안 관련 측면을 효과적으로 관리합니다.</w:t>
      </w:r>
    </w:p>
    <w:p w14:paraId="51306078" w14:textId="2067F12D" w:rsidR="00F83CD7" w:rsidRPr="008C5276" w:rsidRDefault="00F83CD7" w:rsidP="00F83CD7">
      <w:pPr>
        <w:pStyle w:val="ae"/>
        <w:numPr>
          <w:ilvl w:val="0"/>
          <w:numId w:val="36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8C5276">
        <w:rPr>
          <w:rFonts w:asciiTheme="majorHAnsi" w:eastAsiaTheme="majorHAnsi" w:hAnsiTheme="majorHAnsi" w:cs="Segoe UI"/>
          <w:color w:val="404040"/>
        </w:rPr>
        <w:t>지능형 객체 컨트롤러를 통해 예방적 유지보수를 지원합니다.</w:t>
      </w:r>
    </w:p>
    <w:p w14:paraId="1D03A101" w14:textId="38C83BE5" w:rsidR="00CD0557" w:rsidRPr="008C5276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F83CD7" w:rsidRPr="008C5276">
        <w:rPr>
          <w:rFonts w:asciiTheme="majorHAnsi" w:eastAsiaTheme="majorHAnsi" w:hAnsiTheme="majorHAnsi"/>
        </w:rPr>
        <w:t xml:space="preserve"> </w:t>
      </w:r>
      <w:r w:rsidR="00F83CD7" w:rsidRPr="008C5276">
        <w:rPr>
          <w:rFonts w:asciiTheme="majorHAnsi" w:eastAsiaTheme="majorHAnsi" w:hAnsiTheme="majorHAnsi"/>
          <w:sz w:val="24"/>
        </w:rPr>
        <w:t>인프라 관리자(IM)별로 추가적인 요구사항이나 상충되는 요구사항이 있을 경우, 이를 개별적인 구성 방식으로 관리해야 한다.</w:t>
      </w:r>
    </w:p>
    <w:p w14:paraId="46B71A31" w14:textId="6658791B" w:rsidR="00F83CD7" w:rsidRPr="008C5276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F83CD7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F83CD7" w:rsidRPr="008C5276">
        <w:rPr>
          <w:rFonts w:asciiTheme="majorHAnsi" w:eastAsiaTheme="majorHAnsi" w:hAnsiTheme="majorHAnsi"/>
          <w:sz w:val="24"/>
        </w:rPr>
        <w:t>EULYNX 아키텍처의 각 하위 시스템은 통신이 중단된 경우에도 안전한 방식으로 반응할 수 있어야 한다."</w:t>
      </w:r>
    </w:p>
    <w:p w14:paraId="48FAB8DC" w14:textId="77777777" w:rsidR="00CD6DDA" w:rsidRPr="008C5276" w:rsidRDefault="00CD6DDA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</w:p>
    <w:p w14:paraId="7974AF76" w14:textId="39871A15" w:rsidR="00CD6DDA" w:rsidRPr="008C5276" w:rsidRDefault="00CD6DDA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4.3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F83CD7" w:rsidRPr="008C5276">
        <w:rPr>
          <w:rFonts w:asciiTheme="majorHAnsi" w:eastAsiaTheme="majorHAnsi" w:hAnsiTheme="majorHAnsi" w:hint="eastAsia"/>
          <w:sz w:val="24"/>
        </w:rPr>
        <w:t>Reference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BD5728" w:rsidRPr="008C5276">
        <w:rPr>
          <w:rFonts w:asciiTheme="majorHAnsi" w:eastAsiaTheme="majorHAnsi" w:hAnsiTheme="majorHAnsi" w:hint="eastAsia"/>
          <w:sz w:val="24"/>
        </w:rPr>
        <w:t>Architecture</w:t>
      </w:r>
      <w:r w:rsidRPr="008C5276">
        <w:rPr>
          <w:rFonts w:asciiTheme="majorHAnsi" w:eastAsiaTheme="majorHAnsi" w:hAnsiTheme="majorHAnsi"/>
          <w:sz w:val="24"/>
        </w:rPr>
        <w:t xml:space="preserve"> </w:t>
      </w:r>
    </w:p>
    <w:p w14:paraId="3FE3D4A5" w14:textId="1568F4AD" w:rsidR="00BD5728" w:rsidRPr="008C5276" w:rsidRDefault="00CD6DDA" w:rsidP="00BD5728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4.3.1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일반 </w:t>
      </w:r>
    </w:p>
    <w:p w14:paraId="51C05826" w14:textId="3B9BE360" w:rsidR="00BD5728" w:rsidRPr="008C5276" w:rsidRDefault="00F6708F" w:rsidP="00BD5728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lastRenderedPageBreak/>
        <w:t>(INFO)</w:t>
      </w:r>
      <w:r w:rsidR="00BD5728" w:rsidRPr="008C5276">
        <w:rPr>
          <w:rFonts w:asciiTheme="majorHAnsi" w:eastAsiaTheme="majorHAnsi" w:hAnsiTheme="majorHAnsi"/>
          <w:sz w:val="24"/>
        </w:rPr>
        <w:t>EULYNX 명세서는 필수적으로 지켜야 할 인터페이스 요구사항과, 도</w:t>
      </w:r>
      <w:r w:rsidR="00BD5728" w:rsidRPr="008C5276">
        <w:rPr>
          <w:rFonts w:asciiTheme="majorHAnsi" w:eastAsiaTheme="majorHAnsi" w:hAnsiTheme="majorHAnsi" w:hint="eastAsia"/>
          <w:sz w:val="24"/>
        </w:rPr>
        <w:t>움은</w:t>
      </w:r>
      <w:r w:rsidR="00BD5728" w:rsidRPr="008C5276">
        <w:rPr>
          <w:rFonts w:asciiTheme="majorHAnsi" w:eastAsiaTheme="majorHAnsi" w:hAnsiTheme="majorHAnsi"/>
          <w:sz w:val="24"/>
        </w:rPr>
        <w:t xml:space="preserve"> 되지만 선택적으로 사용할 수 있는 정보 객체로 구성</w:t>
      </w:r>
      <w:r w:rsidR="00BD5728" w:rsidRPr="008C5276">
        <w:rPr>
          <w:rFonts w:asciiTheme="majorHAnsi" w:eastAsiaTheme="majorHAnsi" w:hAnsiTheme="majorHAnsi" w:hint="eastAsia"/>
          <w:sz w:val="24"/>
        </w:rPr>
        <w:t>됩니다</w:t>
      </w:r>
      <w:r w:rsidR="00BD5728" w:rsidRPr="008C5276">
        <w:rPr>
          <w:rFonts w:asciiTheme="majorHAnsi" w:eastAsiaTheme="majorHAnsi" w:hAnsiTheme="majorHAnsi"/>
          <w:sz w:val="24"/>
        </w:rPr>
        <w:t>.</w:t>
      </w:r>
    </w:p>
    <w:p w14:paraId="29D4F3FC" w14:textId="3F646B7D" w:rsidR="00BD5728" w:rsidRPr="008C5276" w:rsidRDefault="00F6708F" w:rsidP="00BD5728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BD5728" w:rsidRPr="008C5276">
        <w:rPr>
          <w:rFonts w:asciiTheme="majorHAnsi" w:eastAsiaTheme="majorHAnsi" w:hAnsiTheme="majorHAnsi" w:hint="eastAsia"/>
          <w:sz w:val="24"/>
        </w:rPr>
        <w:t xml:space="preserve"> 다양한 유형의 아키텍처가 설명된다.</w:t>
      </w:r>
    </w:p>
    <w:p w14:paraId="7EBAEFF4" w14:textId="4A6A2F5A" w:rsidR="00CD6DDA" w:rsidRPr="008C5276" w:rsidRDefault="00BD5728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식별된 인터페이스를 포함한 하드웨어 및 네트워크 구조</w:t>
      </w:r>
      <w:r w:rsidR="00CD6DDA" w:rsidRPr="008C5276">
        <w:rPr>
          <w:rFonts w:asciiTheme="majorHAnsi" w:eastAsiaTheme="majorHAnsi" w:hAnsiTheme="majorHAnsi"/>
          <w:sz w:val="24"/>
        </w:rPr>
        <w:t xml:space="preserve"> </w:t>
      </w:r>
    </w:p>
    <w:p w14:paraId="77AC4426" w14:textId="62A45F90" w:rsidR="00A561CA" w:rsidRPr="008C5276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식별된 인터페이스를 포함한 시스템 기능 및 논리적 동작 구조</w:t>
      </w:r>
    </w:p>
    <w:p w14:paraId="430000FC" w14:textId="7F1FCAD3" w:rsidR="00A561CA" w:rsidRPr="008C5276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성능, 보안, 신뢰성 등 기능 외적인 요구사항을 정의하는 구조</w:t>
      </w:r>
    </w:p>
    <w:p w14:paraId="0616A6F5" w14:textId="2E5384A2" w:rsidR="00A561CA" w:rsidRPr="008C5276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실제 개발 및 배포를 위한 소프트웨어 및 하드웨어 구성 방식</w:t>
      </w:r>
    </w:p>
    <w:p w14:paraId="17D7A458" w14:textId="64F75C3D" w:rsidR="00A561CA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A561CA" w:rsidRPr="008C5276">
        <w:rPr>
          <w:rFonts w:asciiTheme="majorHAnsi" w:eastAsiaTheme="majorHAnsi" w:hAnsiTheme="majorHAnsi" w:hint="eastAsia"/>
          <w:sz w:val="24"/>
        </w:rPr>
        <w:t xml:space="preserve"> 한 아키텍처 유형을 변경하면 다른 하나 이상의 아키텍처 유형에 영향을 미칠 수 있습니다.</w:t>
      </w:r>
    </w:p>
    <w:p w14:paraId="4F26EB38" w14:textId="3FA1EB02" w:rsidR="00A561CA" w:rsidRPr="008C5276" w:rsidRDefault="00F6708F" w:rsidP="00A561C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A561CA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C0C3F" w:rsidRPr="008C5276">
        <w:rPr>
          <w:rFonts w:asciiTheme="majorHAnsi" w:eastAsiaTheme="majorHAnsi" w:hAnsiTheme="majorHAnsi"/>
          <w:sz w:val="24"/>
        </w:rPr>
        <w:t xml:space="preserve">EULYNX </w:t>
      </w:r>
      <w:r w:rsidR="00A561CA" w:rsidRPr="008C5276">
        <w:rPr>
          <w:rFonts w:asciiTheme="majorHAnsi" w:eastAsiaTheme="majorHAnsi" w:hAnsiTheme="majorHAnsi"/>
          <w:sz w:val="24"/>
        </w:rPr>
        <w:t>표준화는 시스템의 기본적인 운영 방식을 정의하지만, 세부적인 운영 개념이나 전체적인 통합은 다루지 않습니다. 대신, 시스템이 어떻게 동작할지, 어디에 배치될지, 운영 시간 및 성능 요구 사항에 대한 기본적인 방향을 제시합니다.</w:t>
      </w:r>
    </w:p>
    <w:p w14:paraId="69AF592A" w14:textId="254E7D3A" w:rsidR="00CD6DDA" w:rsidRPr="008C5276" w:rsidRDefault="00CD6DDA" w:rsidP="00A561C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4.3.2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물리적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아키텍처 </w:t>
      </w:r>
    </w:p>
    <w:p w14:paraId="2027D00E" w14:textId="7115D17A" w:rsidR="00CC0C3F" w:rsidRPr="008C5276" w:rsidRDefault="00F6708F" w:rsidP="00CC0C3F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CC0C3F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C0C3F" w:rsidRPr="008C5276">
        <w:rPr>
          <w:rFonts w:asciiTheme="majorHAnsi" w:eastAsiaTheme="majorHAnsi" w:hAnsiTheme="majorHAnsi"/>
          <w:sz w:val="24"/>
        </w:rPr>
        <w:t>국가 전체 네트워크에 걸쳐 분포된 많은 하위 시스템이 중앙 집중식</w:t>
      </w:r>
      <w:r w:rsidR="00DA597C" w:rsidRPr="008C5276">
        <w:rPr>
          <w:rFonts w:asciiTheme="majorHAnsi" w:eastAsiaTheme="majorHAnsi" w:hAnsiTheme="majorHAnsi" w:hint="eastAsia"/>
          <w:sz w:val="24"/>
        </w:rPr>
        <w:t>.</w:t>
      </w:r>
      <w:r w:rsidR="00CC0C3F" w:rsidRPr="008C5276">
        <w:rPr>
          <w:rFonts w:asciiTheme="majorHAnsi" w:eastAsiaTheme="majorHAnsi" w:hAnsiTheme="majorHAnsi"/>
          <w:sz w:val="24"/>
        </w:rPr>
        <w:t xml:space="preserve"> 하위 시스템과 결합됩니다. 물리적 아키텍처는 이러한 하위 시스템을 표현하며, 이는 시스템을 구성하는 노드(node), 그들의 연결성(connectivity), 그리고 링크(links)로 나타냅니다.</w:t>
      </w:r>
    </w:p>
    <w:p w14:paraId="32657B22" w14:textId="3900E302" w:rsidR="00CC0C3F" w:rsidRPr="008C5276" w:rsidRDefault="00F6708F" w:rsidP="00CC0C3F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CC0C3F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C0C3F" w:rsidRPr="008C5276">
        <w:rPr>
          <w:rFonts w:asciiTheme="majorHAnsi" w:eastAsiaTheme="majorHAnsi" w:hAnsiTheme="majorHAnsi"/>
          <w:sz w:val="24"/>
        </w:rPr>
        <w:t>물리적 아키텍처는 특정 요구사항 집합을 충족하는 적합한 시스템을 위해 필요한 부분 또는 요소의 배열, 상호 작용 및 상호 의존성을 관리하는 최소한의 규칙 집합을 제공합니다.</w:t>
      </w:r>
    </w:p>
    <w:p w14:paraId="7A319D37" w14:textId="288BD8B6" w:rsidR="00CC0C3F" w:rsidRPr="008C5276" w:rsidRDefault="00F6708F" w:rsidP="00CC0C3F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CC0C3F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C0C3F" w:rsidRPr="008C5276">
        <w:rPr>
          <w:rFonts w:asciiTheme="majorHAnsi" w:eastAsiaTheme="majorHAnsi" w:hAnsiTheme="majorHAnsi"/>
          <w:sz w:val="24"/>
        </w:rPr>
        <w:t>물리적 아키텍처를 기반으로 엔지니어링 명세를 도출할 수 있으며, 기존 인프라에 연결할 수 있어야 합니다.</w:t>
      </w:r>
    </w:p>
    <w:p w14:paraId="01877BAE" w14:textId="056A5BC9" w:rsidR="00CD6DDA" w:rsidRPr="008C5276" w:rsidRDefault="00CD6DDA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4.3.3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기능적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</w:t>
      </w:r>
    </w:p>
    <w:p w14:paraId="156DAED9" w14:textId="28617229" w:rsidR="00CC0C3F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CC0C3F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C0C3F" w:rsidRPr="008C5276">
        <w:rPr>
          <w:rFonts w:asciiTheme="majorHAnsi" w:eastAsiaTheme="majorHAnsi" w:hAnsiTheme="majorHAnsi"/>
          <w:sz w:val="24"/>
        </w:rPr>
        <w:t>EULYNX 시스템의 기능적 아키텍처는 각 서브시스템과 인접 시스템에 어떤 기능을 할당할지에 대한 표준을 정의하고, 이와 관련된 인터페이스는 'EULYNX 시스템 정의</w:t>
      </w:r>
      <w:r w:rsidR="00CC0C3F" w:rsidRPr="008C5276">
        <w:rPr>
          <w:rFonts w:asciiTheme="majorHAnsi" w:eastAsiaTheme="majorHAnsi" w:hAnsiTheme="majorHAnsi" w:hint="eastAsia"/>
          <w:sz w:val="24"/>
        </w:rPr>
        <w:t>[Eu.Doc.7]</w:t>
      </w:r>
      <w:r w:rsidR="00CC0C3F" w:rsidRPr="008C5276">
        <w:rPr>
          <w:rFonts w:asciiTheme="majorHAnsi" w:eastAsiaTheme="majorHAnsi" w:hAnsiTheme="majorHAnsi"/>
          <w:sz w:val="24"/>
        </w:rPr>
        <w:t>' 문서에 있습니다.</w:t>
      </w:r>
    </w:p>
    <w:p w14:paraId="38CA73E7" w14:textId="77777777" w:rsidR="00CC0C3F" w:rsidRPr="008C5276" w:rsidRDefault="00CD6DDA" w:rsidP="00CC0C3F">
      <w:pPr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4.3.4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비기능적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</w:t>
      </w:r>
    </w:p>
    <w:p w14:paraId="01E7F1BA" w14:textId="768C84AC" w:rsidR="00CC0C3F" w:rsidRPr="008C5276" w:rsidRDefault="00F6708F" w:rsidP="00CC0C3F">
      <w:pPr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lastRenderedPageBreak/>
        <w:t>(INFO)</w:t>
      </w:r>
      <w:r w:rsidR="00CC0C3F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C0C3F" w:rsidRPr="008C5276">
        <w:rPr>
          <w:rFonts w:asciiTheme="majorHAnsi" w:eastAsiaTheme="majorHAnsi" w:hAnsiTheme="majorHAnsi"/>
          <w:sz w:val="24"/>
        </w:rPr>
        <w:t>표준 비기능적 측면은 둘 이상의 하위 시스템 또는 인터페이스에서 역할을 하는 요소들로, 다음과 같은 표준 요구사항을 포함합니다:</w:t>
      </w:r>
    </w:p>
    <w:p w14:paraId="3A3119AE" w14:textId="77777777" w:rsidR="00CC0C3F" w:rsidRPr="008C5276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RAMS(신뢰성, 가용성, 유지보수성, 안전성)</w:t>
      </w:r>
    </w:p>
    <w:p w14:paraId="08B2E908" w14:textId="77777777" w:rsidR="00CC0C3F" w:rsidRPr="008C5276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성능(Performance)</w:t>
      </w:r>
    </w:p>
    <w:p w14:paraId="52A28097" w14:textId="77777777" w:rsidR="00CC0C3F" w:rsidRPr="008C5276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모니터링(Monitoring)</w:t>
      </w:r>
    </w:p>
    <w:p w14:paraId="3F2C12E6" w14:textId="77777777" w:rsidR="00CC0C3F" w:rsidRPr="008C5276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IP 기반 통신(IP-based Communication)</w:t>
      </w:r>
    </w:p>
    <w:p w14:paraId="18DDC691" w14:textId="77777777" w:rsidR="00CC0C3F" w:rsidRPr="008C5276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보안(Security)</w:t>
      </w:r>
    </w:p>
    <w:p w14:paraId="7B63D369" w14:textId="0F176752" w:rsidR="00CD6DDA" w:rsidRPr="008C5276" w:rsidRDefault="00CD6DDA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</w:p>
    <w:p w14:paraId="3B932E2F" w14:textId="468A60FA" w:rsidR="00CD6DDA" w:rsidRPr="008C5276" w:rsidRDefault="00CD6DDA" w:rsidP="00CC0C3F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4.3.5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구현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</w:t>
      </w:r>
      <w:r w:rsidR="00BF5FC9" w:rsidRPr="008C5276">
        <w:rPr>
          <w:rFonts w:asciiTheme="majorHAnsi" w:eastAsiaTheme="majorHAnsi" w:hAnsiTheme="majorHAnsi" w:hint="eastAsia"/>
          <w:sz w:val="24"/>
        </w:rPr>
        <w:t>(</w:t>
      </w:r>
      <w:r w:rsidR="00BF5FC9" w:rsidRPr="008C5276">
        <w:rPr>
          <w:rFonts w:asciiTheme="majorHAnsi" w:eastAsiaTheme="majorHAnsi" w:hAnsiTheme="majorHAnsi"/>
          <w:sz w:val="24"/>
        </w:rPr>
        <w:t>Implementation architecture</w:t>
      </w:r>
      <w:r w:rsidR="00BF5FC9" w:rsidRPr="008C5276">
        <w:rPr>
          <w:rFonts w:asciiTheme="majorHAnsi" w:eastAsiaTheme="majorHAnsi" w:hAnsiTheme="majorHAnsi" w:hint="eastAsia"/>
          <w:sz w:val="24"/>
        </w:rPr>
        <w:t>)</w:t>
      </w:r>
    </w:p>
    <w:p w14:paraId="203170CD" w14:textId="06EA4961" w:rsidR="00BF5FC9" w:rsidRPr="008C5276" w:rsidRDefault="00F6708F" w:rsidP="00CC0C3F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BF5FC9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BF5FC9" w:rsidRPr="008C5276">
        <w:rPr>
          <w:rFonts w:asciiTheme="majorHAnsi" w:eastAsiaTheme="majorHAnsi" w:hAnsiTheme="majorHAnsi"/>
          <w:sz w:val="24"/>
        </w:rPr>
        <w:t>구현 아키텍처는 시운전, 유지보수,</w:t>
      </w:r>
      <w:r w:rsidR="00E06E2E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BF5FC9" w:rsidRPr="008C5276">
        <w:rPr>
          <w:rFonts w:asciiTheme="majorHAnsi" w:eastAsiaTheme="majorHAnsi" w:hAnsiTheme="majorHAnsi" w:hint="eastAsia"/>
          <w:sz w:val="24"/>
        </w:rPr>
        <w:t>철거</w:t>
      </w:r>
      <w:r w:rsidR="00BF5FC9" w:rsidRPr="008C5276">
        <w:rPr>
          <w:rFonts w:asciiTheme="majorHAnsi" w:eastAsiaTheme="majorHAnsi" w:hAnsiTheme="majorHAnsi"/>
          <w:sz w:val="24"/>
        </w:rPr>
        <w:t>를 포함합니다. </w:t>
      </w:r>
    </w:p>
    <w:p w14:paraId="6007CA2E" w14:textId="63B1AE57" w:rsidR="00CD6DDA" w:rsidRPr="008C5276" w:rsidRDefault="00CD6DDA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구현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아키텍처에는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시운전,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유지관리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해체가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포함됩니다</w:t>
      </w:r>
      <w:r w:rsidRPr="008C5276">
        <w:rPr>
          <w:rFonts w:asciiTheme="majorHAnsi" w:eastAsiaTheme="majorHAnsi" w:hAnsiTheme="majorHAnsi" w:hint="eastAsia"/>
          <w:sz w:val="24"/>
        </w:rPr>
        <w:t>.</w:t>
      </w:r>
    </w:p>
    <w:p w14:paraId="54F72918" w14:textId="5B350201" w:rsidR="00BF5FC9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BF5FC9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BF5FC9" w:rsidRPr="008C5276">
        <w:rPr>
          <w:rFonts w:asciiTheme="majorHAnsi" w:eastAsiaTheme="majorHAnsi" w:hAnsiTheme="majorHAnsi"/>
          <w:sz w:val="24"/>
        </w:rPr>
        <w:t>계획을 고려할 때, 구현은 다음과 같이 나눌 수 있습니다:</w:t>
      </w:r>
    </w:p>
    <w:p w14:paraId="7A3F3DE2" w14:textId="41349CA8" w:rsidR="00BF5FC9" w:rsidRPr="008C5276" w:rsidRDefault="00BF5FC9" w:rsidP="00BF5FC9">
      <w:pPr>
        <w:widowControl/>
        <w:numPr>
          <w:ilvl w:val="0"/>
          <w:numId w:val="42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데이터 준비(Data Preparation):</w:t>
      </w:r>
      <w:r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신호 시스템의 특정 애플리케이션을 위한 계획 및 설계와 관련됩니다.</w:t>
      </w:r>
    </w:p>
    <w:p w14:paraId="1FB48239" w14:textId="1B7E05C8" w:rsidR="00BF5FC9" w:rsidRPr="008C5276" w:rsidRDefault="00BF5FC9" w:rsidP="00BF5FC9">
      <w:pPr>
        <w:pStyle w:val="a6"/>
        <w:widowControl/>
        <w:numPr>
          <w:ilvl w:val="0"/>
          <w:numId w:val="42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안전 보증 요구사항(Safety Assurance Requirements):</w:t>
      </w:r>
      <w:r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안전 사례(safety cases), 검증(verification), 확인(validation)을 포함합니다.</w:t>
      </w:r>
    </w:p>
    <w:p w14:paraId="0D2B93A1" w14:textId="7BF52B2C" w:rsidR="00E06E2E" w:rsidRPr="008C5276" w:rsidRDefault="00BF5FC9" w:rsidP="00E06E2E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롤</w:t>
      </w:r>
      <w:r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아웃 계획(Roll Out Plan):</w:t>
      </w:r>
      <w:r w:rsidRPr="008C5276">
        <w:rPr>
          <w:rFonts w:asciiTheme="majorHAnsi" w:eastAsiaTheme="majorHAnsi" w:hAnsiTheme="majorHAnsi" w:hint="eastAsia"/>
          <w:sz w:val="24"/>
        </w:rPr>
        <w:t xml:space="preserve"> </w:t>
      </w:r>
    </w:p>
    <w:p w14:paraId="3133A2A7" w14:textId="48EFA9F9" w:rsidR="00BF5FC9" w:rsidRPr="008C5276" w:rsidRDefault="00BF5FC9" w:rsidP="00E06E2E">
      <w:pPr>
        <w:pStyle w:val="a6"/>
        <w:widowControl/>
        <w:numPr>
          <w:ilvl w:val="0"/>
          <w:numId w:val="44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무엇을, 어디서, 언제 구현할지에 대한 일반적인 설명으로, 정부, 대중, 언론이 이해할 수 있는 수준으로 작성됩니다.</w:t>
      </w:r>
    </w:p>
    <w:p w14:paraId="05E6FFE8" w14:textId="6027E405" w:rsidR="00E06E2E" w:rsidRPr="008C5276" w:rsidRDefault="00E06E2E" w:rsidP="00E06E2E">
      <w:pPr>
        <w:pStyle w:val="a6"/>
        <w:widowControl/>
        <w:numPr>
          <w:ilvl w:val="0"/>
          <w:numId w:val="44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각 기반시설 관리자의 책임 하에 있습니다.</w:t>
      </w:r>
    </w:p>
    <w:p w14:paraId="5A14F4B7" w14:textId="77777777" w:rsidR="00E06E2E" w:rsidRPr="008C5276" w:rsidRDefault="00BF5FC9" w:rsidP="00E06E2E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마이그레이션(Migration):</w:t>
      </w:r>
      <w:r w:rsidR="00E06E2E" w:rsidRPr="008C5276">
        <w:rPr>
          <w:rFonts w:asciiTheme="majorHAnsi" w:eastAsiaTheme="majorHAnsi" w:hAnsiTheme="majorHAnsi" w:hint="eastAsia"/>
          <w:sz w:val="24"/>
        </w:rPr>
        <w:t xml:space="preserve"> </w:t>
      </w:r>
    </w:p>
    <w:p w14:paraId="40D41F61" w14:textId="77777777" w:rsidR="00E06E2E" w:rsidRPr="008C5276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무엇을, 어디서, 언제 구현할지에 대한 상세 설명으로, 어느 기능이 어디서, 언제 구현될지 이해할 수 있도록 합니다.</w:t>
      </w:r>
    </w:p>
    <w:p w14:paraId="4D7C5EBE" w14:textId="77777777" w:rsidR="00E06E2E" w:rsidRPr="008C5276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종종 여러 단계, 상태 전이, 다양한 단계 이름을 포함하며, 전문가 수준에서 작성됩니다.</w:t>
      </w:r>
    </w:p>
    <w:p w14:paraId="397917CA" w14:textId="7C0B02EE" w:rsidR="00BF5FC9" w:rsidRPr="008C5276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각 기반시설 관리자의 책임 하에 있습니다.</w:t>
      </w:r>
    </w:p>
    <w:p w14:paraId="75927666" w14:textId="77777777" w:rsidR="00BF5FC9" w:rsidRPr="008C5276" w:rsidRDefault="00BF5FC9" w:rsidP="00BF5FC9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lastRenderedPageBreak/>
        <w:t>통합(Integration):</w:t>
      </w:r>
    </w:p>
    <w:p w14:paraId="0ED514FA" w14:textId="77777777" w:rsidR="00BF5FC9" w:rsidRPr="008C5276" w:rsidRDefault="00BF5FC9" w:rsidP="00E06E2E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무엇을, 어디서, 언제 구현할지에 대한 설명으로, 기술적, 기능적, 운영적 문제가 어떻게 조율되는지 다룹니다.</w:t>
      </w:r>
    </w:p>
    <w:p w14:paraId="1F928048" w14:textId="77777777" w:rsidR="00BF5FC9" w:rsidRPr="008C5276" w:rsidRDefault="00BF5FC9" w:rsidP="00E06E2E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각 기반시설 관리자의 책임 하에 있습니다.</w:t>
      </w:r>
    </w:p>
    <w:p w14:paraId="01929F92" w14:textId="77777777" w:rsidR="00BF5FC9" w:rsidRPr="008C5276" w:rsidRDefault="00BF5FC9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</w:p>
    <w:p w14:paraId="71FBDDD8" w14:textId="411E9A8F" w:rsidR="00CD6DDA" w:rsidRPr="008C5276" w:rsidRDefault="00CD6DDA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5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개발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프로세스 </w:t>
      </w:r>
    </w:p>
    <w:p w14:paraId="0DEC630E" w14:textId="1DD1616E" w:rsidR="00E06E2E" w:rsidRPr="008C5276" w:rsidRDefault="00F6708F" w:rsidP="00E06E2E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E06E2E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E06E2E" w:rsidRPr="008C5276">
        <w:rPr>
          <w:rFonts w:asciiTheme="majorHAnsi" w:eastAsiaTheme="majorHAnsi" w:hAnsiTheme="majorHAnsi"/>
          <w:sz w:val="24"/>
        </w:rPr>
        <w:t>인프라 관리자는 시스템 개발 프로세스의 1~4단계와 9~10단계에서 주요 책임을 집니다.</w:t>
      </w:r>
      <w:r w:rsidR="00E06E2E" w:rsidRPr="008C5276">
        <w:rPr>
          <w:rFonts w:asciiTheme="majorHAnsi" w:eastAsiaTheme="majorHAnsi" w:hAnsiTheme="majorHAnsi" w:hint="eastAsia"/>
          <w:sz w:val="24"/>
        </w:rPr>
        <w:t xml:space="preserve"> 또한 </w:t>
      </w:r>
      <w:r w:rsidR="00E06E2E" w:rsidRPr="008C5276">
        <w:rPr>
          <w:rFonts w:asciiTheme="majorHAnsi" w:eastAsiaTheme="majorHAnsi" w:hAnsiTheme="majorHAnsi"/>
          <w:sz w:val="24"/>
        </w:rPr>
        <w:t xml:space="preserve">5단계에서는 인프라 관리자와 산업이 공동으로 책임을 </w:t>
      </w:r>
      <w:r w:rsidR="00E06E2E" w:rsidRPr="008C5276">
        <w:rPr>
          <w:rFonts w:asciiTheme="majorHAnsi" w:eastAsiaTheme="majorHAnsi" w:hAnsiTheme="majorHAnsi" w:hint="eastAsia"/>
          <w:sz w:val="24"/>
        </w:rPr>
        <w:t xml:space="preserve">집니다. </w:t>
      </w:r>
      <w:r w:rsidR="00E06E2E" w:rsidRPr="008C5276">
        <w:rPr>
          <w:rFonts w:asciiTheme="majorHAnsi" w:eastAsiaTheme="majorHAnsi" w:hAnsiTheme="majorHAnsi"/>
          <w:sz w:val="24"/>
        </w:rPr>
        <w:t>“</w:t>
      </w:r>
      <w:r w:rsidR="00E06E2E" w:rsidRPr="008C5276">
        <w:rPr>
          <w:rFonts w:asciiTheme="majorHAnsi" w:eastAsiaTheme="majorHAnsi" w:hAnsiTheme="majorHAnsi" w:hint="eastAsia"/>
          <w:sz w:val="24"/>
        </w:rPr>
        <w:t>[EN 50126참고]</w:t>
      </w:r>
      <w:r w:rsidR="00E06E2E" w:rsidRPr="008C5276">
        <w:rPr>
          <w:rFonts w:asciiTheme="majorHAnsi" w:eastAsiaTheme="majorHAnsi" w:hAnsiTheme="majorHAnsi"/>
          <w:sz w:val="24"/>
        </w:rPr>
        <w:t>”</w:t>
      </w:r>
    </w:p>
    <w:p w14:paraId="03C5EF6E" w14:textId="2990D562" w:rsidR="00CD6DDA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E06E2E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EULYNX의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개발은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엔지니어링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프로세스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color w:val="FF0000"/>
          <w:sz w:val="24"/>
        </w:rPr>
        <w:t>[Eu.Doc.27]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문서에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자세히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정의되어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CD6DDA" w:rsidRPr="008C5276">
        <w:rPr>
          <w:rFonts w:asciiTheme="majorHAnsi" w:eastAsiaTheme="majorHAnsi" w:hAnsiTheme="majorHAnsi"/>
          <w:sz w:val="24"/>
        </w:rPr>
        <w:t>있습니다.</w:t>
      </w:r>
    </w:p>
    <w:p w14:paraId="0C531CDC" w14:textId="0319BD7F" w:rsidR="00EE2077" w:rsidRPr="008C5276" w:rsidRDefault="00F6708F" w:rsidP="00EE2077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EE2077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EE2077" w:rsidRPr="008C5276">
        <w:rPr>
          <w:rFonts w:asciiTheme="majorHAnsi" w:eastAsiaTheme="majorHAnsi" w:hAnsiTheme="majorHAnsi"/>
          <w:sz w:val="24"/>
        </w:rPr>
        <w:t>인프라 관리자의 책임은 다음을 포함합니다:</w:t>
      </w:r>
    </w:p>
    <w:p w14:paraId="6B86D8AB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요구사항 관리 (requirements management)</w:t>
      </w:r>
    </w:p>
    <w:p w14:paraId="2F331388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형식적 모델링 (formal modelling)</w:t>
      </w:r>
    </w:p>
    <w:p w14:paraId="5581022D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도구 선택 (tooling selection)</w:t>
      </w:r>
    </w:p>
    <w:p w14:paraId="513D53E9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구성 관리 (configuration management)</w:t>
      </w:r>
    </w:p>
    <w:p w14:paraId="38C8EA23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변동성 관리 (variability management)</w:t>
      </w:r>
    </w:p>
    <w:p w14:paraId="0ECB080D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검증 및 유효성 검사 (verification and validation)</w:t>
      </w:r>
    </w:p>
    <w:p w14:paraId="1E008B34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변경 관리 (change management)</w:t>
      </w:r>
    </w:p>
    <w:p w14:paraId="47D3F87A" w14:textId="69EFB77C" w:rsidR="00EE2077" w:rsidRPr="008C5276" w:rsidRDefault="00F6708F" w:rsidP="00EE2077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EE2077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EE2077" w:rsidRPr="008C5276">
        <w:rPr>
          <w:rFonts w:asciiTheme="majorHAnsi" w:eastAsiaTheme="majorHAnsi" w:hAnsiTheme="majorHAnsi"/>
          <w:sz w:val="24"/>
        </w:rPr>
        <w:t>EULYNX 인터페이스 사양의 개발은 다음과 같은 절차로 진행됩니다:</w:t>
      </w:r>
    </w:p>
    <w:p w14:paraId="29F03EA8" w14:textId="1E4346F2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관련된 모든 파트너</w:t>
      </w:r>
      <w:r w:rsidR="00151E17" w:rsidRPr="008C5276">
        <w:rPr>
          <w:rFonts w:asciiTheme="majorHAnsi" w:eastAsiaTheme="majorHAnsi" w:hAnsiTheme="majorHAnsi" w:hint="eastAsia"/>
          <w:sz w:val="24"/>
        </w:rPr>
        <w:t>(철도 운</w:t>
      </w:r>
      <w:r w:rsidR="009B484B" w:rsidRPr="008C5276">
        <w:rPr>
          <w:rFonts w:asciiTheme="majorHAnsi" w:eastAsiaTheme="majorHAnsi" w:hAnsiTheme="majorHAnsi" w:hint="eastAsia"/>
          <w:sz w:val="24"/>
        </w:rPr>
        <w:t>용</w:t>
      </w:r>
      <w:r w:rsidR="00151E17" w:rsidRPr="008C5276">
        <w:rPr>
          <w:rFonts w:asciiTheme="majorHAnsi" w:eastAsiaTheme="majorHAnsi" w:hAnsiTheme="majorHAnsi" w:hint="eastAsia"/>
          <w:sz w:val="24"/>
        </w:rPr>
        <w:t>사,</w:t>
      </w:r>
      <w:r w:rsidR="009B484B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151E17" w:rsidRPr="008C5276">
        <w:rPr>
          <w:rFonts w:asciiTheme="majorHAnsi" w:eastAsiaTheme="majorHAnsi" w:hAnsiTheme="majorHAnsi" w:hint="eastAsia"/>
          <w:sz w:val="24"/>
        </w:rPr>
        <w:t>제조사</w:t>
      </w:r>
      <w:r w:rsidR="009B484B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151E17" w:rsidRPr="008C5276">
        <w:rPr>
          <w:rFonts w:asciiTheme="majorHAnsi" w:eastAsiaTheme="majorHAnsi" w:hAnsiTheme="majorHAnsi" w:hint="eastAsia"/>
          <w:sz w:val="24"/>
        </w:rPr>
        <w:t>등)의 요구사항을 종합적으로 반영하라.</w:t>
      </w:r>
    </w:p>
    <w:p w14:paraId="0BA86300" w14:textId="3DC0F1ED" w:rsidR="00151E1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그런 다음</w:t>
      </w:r>
      <w:r w:rsidR="00151E17" w:rsidRPr="008C5276">
        <w:rPr>
          <w:rFonts w:asciiTheme="majorHAnsi" w:eastAsiaTheme="majorHAnsi" w:hAnsiTheme="majorHAnsi" w:hint="eastAsia"/>
          <w:sz w:val="24"/>
        </w:rPr>
        <w:t xml:space="preserve"> 시스템공학에서 널리 쓰이는</w:t>
      </w:r>
      <w:r w:rsidRPr="008C5276">
        <w:rPr>
          <w:rFonts w:asciiTheme="majorHAnsi" w:eastAsiaTheme="majorHAnsi" w:hAnsiTheme="majorHAnsi"/>
          <w:sz w:val="24"/>
        </w:rPr>
        <w:t xml:space="preserve"> </w:t>
      </w:r>
      <w:r w:rsidR="009B484B" w:rsidRPr="008C5276">
        <w:rPr>
          <w:rFonts w:asciiTheme="majorHAnsi" w:eastAsiaTheme="majorHAnsi" w:hAnsiTheme="majorHAnsi"/>
          <w:sz w:val="24"/>
        </w:rPr>
        <w:t>“</w:t>
      </w:r>
      <w:r w:rsidRPr="008C5276">
        <w:rPr>
          <w:rFonts w:asciiTheme="majorHAnsi" w:eastAsiaTheme="majorHAnsi" w:hAnsiTheme="majorHAnsi"/>
          <w:color w:val="FF0000"/>
          <w:sz w:val="24"/>
        </w:rPr>
        <w:t>Sys</w:t>
      </w:r>
      <w:r w:rsidR="009B484B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Pr="008C5276">
        <w:rPr>
          <w:rFonts w:asciiTheme="majorHAnsi" w:eastAsiaTheme="majorHAnsi" w:hAnsiTheme="majorHAnsi"/>
          <w:color w:val="FF0000"/>
          <w:sz w:val="24"/>
        </w:rPr>
        <w:t>ML</w:t>
      </w:r>
      <w:r w:rsidR="009B484B" w:rsidRPr="008C5276">
        <w:rPr>
          <w:rFonts w:asciiTheme="majorHAnsi" w:eastAsiaTheme="majorHAnsi" w:hAnsiTheme="majorHAnsi"/>
          <w:color w:val="FF0000"/>
          <w:sz w:val="24"/>
        </w:rPr>
        <w:t>”</w:t>
      </w:r>
      <w:r w:rsidRPr="008C5276">
        <w:rPr>
          <w:rFonts w:asciiTheme="majorHAnsi" w:eastAsiaTheme="majorHAnsi" w:hAnsiTheme="majorHAnsi"/>
          <w:sz w:val="24"/>
        </w:rPr>
        <w:t xml:space="preserve"> 모델링 언어를 사용하여 인터페이스의 동적 모델</w:t>
      </w:r>
      <w:r w:rsidR="00151E17" w:rsidRPr="008C5276">
        <w:rPr>
          <w:rFonts w:asciiTheme="majorHAnsi" w:eastAsiaTheme="majorHAnsi" w:hAnsiTheme="majorHAnsi" w:hint="eastAsia"/>
          <w:sz w:val="24"/>
        </w:rPr>
        <w:t>(상호작용,</w:t>
      </w:r>
      <w:r w:rsidR="009B484B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151E17" w:rsidRPr="008C5276">
        <w:rPr>
          <w:rFonts w:asciiTheme="majorHAnsi" w:eastAsiaTheme="majorHAnsi" w:hAnsiTheme="majorHAnsi" w:hint="eastAsia"/>
          <w:sz w:val="24"/>
        </w:rPr>
        <w:t>상태변화</w:t>
      </w:r>
      <w:r w:rsidR="009B484B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151E17" w:rsidRPr="008C5276">
        <w:rPr>
          <w:rFonts w:asciiTheme="majorHAnsi" w:eastAsiaTheme="majorHAnsi" w:hAnsiTheme="majorHAnsi" w:hint="eastAsia"/>
          <w:sz w:val="24"/>
        </w:rPr>
        <w:t>등)</w:t>
      </w:r>
      <w:r w:rsidRPr="008C5276">
        <w:rPr>
          <w:rFonts w:asciiTheme="majorHAnsi" w:eastAsiaTheme="majorHAnsi" w:hAnsiTheme="majorHAnsi"/>
          <w:sz w:val="24"/>
        </w:rPr>
        <w:t>을 생성</w:t>
      </w:r>
      <w:r w:rsidR="00151E17" w:rsidRPr="008C5276">
        <w:rPr>
          <w:rFonts w:asciiTheme="majorHAnsi" w:eastAsiaTheme="majorHAnsi" w:hAnsiTheme="majorHAnsi" w:hint="eastAsia"/>
          <w:sz w:val="24"/>
        </w:rPr>
        <w:t>합니다.</w:t>
      </w:r>
    </w:p>
    <w:p w14:paraId="00A080D0" w14:textId="63905F9E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 xml:space="preserve">이를 </w:t>
      </w:r>
      <w:r w:rsidR="00151E17" w:rsidRPr="008C5276">
        <w:rPr>
          <w:rFonts w:asciiTheme="majorHAnsi" w:eastAsiaTheme="majorHAnsi" w:hAnsiTheme="majorHAnsi" w:hint="eastAsia"/>
          <w:sz w:val="24"/>
        </w:rPr>
        <w:t xml:space="preserve">특정 </w:t>
      </w:r>
      <w:r w:rsidRPr="008C5276">
        <w:rPr>
          <w:rFonts w:asciiTheme="majorHAnsi" w:eastAsiaTheme="majorHAnsi" w:hAnsiTheme="majorHAnsi"/>
          <w:sz w:val="24"/>
        </w:rPr>
        <w:t>소프트웨어 도구</w:t>
      </w:r>
      <w:r w:rsidR="00151E17" w:rsidRPr="008C5276">
        <w:rPr>
          <w:rFonts w:asciiTheme="majorHAnsi" w:eastAsiaTheme="majorHAnsi" w:hAnsiTheme="majorHAnsi" w:hint="eastAsia"/>
          <w:sz w:val="24"/>
        </w:rPr>
        <w:t>(Cameo,</w:t>
      </w:r>
      <w:r w:rsidR="009B484B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151E17" w:rsidRPr="008C5276">
        <w:rPr>
          <w:rFonts w:asciiTheme="majorHAnsi" w:eastAsiaTheme="majorHAnsi" w:hAnsiTheme="majorHAnsi" w:hint="eastAsia"/>
          <w:sz w:val="24"/>
        </w:rPr>
        <w:t>Enterprise Architect등)를 사용해 모델의 정확성과 실행가능성을 검증합니다.</w:t>
      </w:r>
    </w:p>
    <w:p w14:paraId="1952BC80" w14:textId="77777777" w:rsidR="00B128EB" w:rsidRPr="008C5276" w:rsidRDefault="00B128EB" w:rsidP="00B128EB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lastRenderedPageBreak/>
        <w:t>Eu.Doc.7은 EULYNX의 전체 아키텍처와 하위 시스템 간 상호작용을 정의한 핵심 문서로, 모델링 시 이 표준을 엄격히 따릅니다.</w:t>
      </w:r>
    </w:p>
    <w:p w14:paraId="442CCED0" w14:textId="7AB85BFC" w:rsidR="00EE2077" w:rsidRPr="008C5276" w:rsidRDefault="00EE2077" w:rsidP="00EE2077">
      <w:pPr>
        <w:widowControl/>
        <w:wordWrap/>
        <w:autoSpaceDE/>
        <w:autoSpaceDN/>
        <w:ind w:left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 xml:space="preserve">요약: EULYNX 인터페이스의 사양은 파트너들로부터 수집한 요구 사항을 기반으로, </w:t>
      </w:r>
      <w:r w:rsidRPr="008C5276">
        <w:rPr>
          <w:rFonts w:asciiTheme="majorHAnsi" w:eastAsiaTheme="majorHAnsi" w:hAnsiTheme="majorHAnsi"/>
          <w:color w:val="FF0000"/>
          <w:sz w:val="24"/>
        </w:rPr>
        <w:t>SysML</w:t>
      </w:r>
      <w:r w:rsidRPr="008C5276">
        <w:rPr>
          <w:rFonts w:asciiTheme="majorHAnsi" w:eastAsiaTheme="majorHAnsi" w:hAnsiTheme="majorHAnsi"/>
          <w:sz w:val="24"/>
        </w:rPr>
        <w:t xml:space="preserve"> 모델링 언어를 사용해 동적 모델로 생성되며, 이를 통해 인터페이스가 올바르게 작동하는지 확인합니다.</w:t>
      </w:r>
    </w:p>
    <w:p w14:paraId="29BE12CC" w14:textId="1F763DD7" w:rsidR="00EE2077" w:rsidRPr="008C5276" w:rsidRDefault="00F6708F" w:rsidP="00EE2077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EE2077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EE2077" w:rsidRPr="008C5276">
        <w:rPr>
          <w:rFonts w:asciiTheme="majorHAnsi" w:eastAsiaTheme="majorHAnsi" w:hAnsiTheme="majorHAnsi"/>
          <w:sz w:val="24"/>
        </w:rPr>
        <w:t>EULYNX 개발 방법 간략 설명:</w:t>
      </w:r>
    </w:p>
    <w:p w14:paraId="7BE3D3C7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기능(Function): 시스템이 수행해야 할 주요 기능을 정의합니다.</w:t>
      </w:r>
    </w:p>
    <w:p w14:paraId="6E4077EB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사용 사례(Use cases): 각 기능에 대한 구체적인 사용 사례를 설정하여, 실제 상황에서 시스템이 어떻게 동작할지 파악합니다.</w:t>
      </w:r>
    </w:p>
    <w:p w14:paraId="3A4571AD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모델링(Modelling): 기능과 사용 사례를 바탕으로 시스템을 모델링하여, 시스템의 설계를 시각적으로 표현합니다.</w:t>
      </w:r>
    </w:p>
    <w:p w14:paraId="1526C4B4" w14:textId="77777777" w:rsidR="00EE2077" w:rsidRPr="008C5276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검증(Validation): 모델이 예상대로 작동하는지 확인하고, 시스템의 요구 사항을 충족하는지 검증합니다.</w:t>
      </w:r>
    </w:p>
    <w:p w14:paraId="5361386B" w14:textId="41A03A73" w:rsidR="00386D02" w:rsidRPr="008C5276" w:rsidRDefault="00CD6DDA" w:rsidP="00EE2077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6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F12A4F" w:rsidRPr="008C5276">
        <w:rPr>
          <w:rFonts w:asciiTheme="majorHAnsi" w:eastAsiaTheme="majorHAnsi" w:hAnsiTheme="majorHAnsi" w:hint="eastAsia"/>
          <w:sz w:val="24"/>
        </w:rPr>
        <w:t>변동성 관리</w:t>
      </w:r>
      <w:r w:rsidR="00F12A4F" w:rsidRPr="008C5276">
        <w:rPr>
          <w:rFonts w:asciiTheme="majorHAnsi" w:eastAsiaTheme="majorHAnsi" w:hAnsiTheme="majorHAnsi"/>
          <w:sz w:val="24"/>
        </w:rPr>
        <w:t>(Variability Management)</w:t>
      </w:r>
    </w:p>
    <w:p w14:paraId="603EFA39" w14:textId="5638B656" w:rsidR="00D667B6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F12A4F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F12A4F" w:rsidRPr="008C5276">
        <w:rPr>
          <w:rFonts w:asciiTheme="majorHAnsi" w:eastAsiaTheme="majorHAnsi" w:hAnsiTheme="majorHAnsi"/>
          <w:sz w:val="24"/>
        </w:rPr>
        <w:t>유럽 국가들 간의</w:t>
      </w:r>
      <w:r w:rsidR="00F12A4F" w:rsidRPr="008C5276">
        <w:rPr>
          <w:rFonts w:asciiTheme="majorHAnsi" w:eastAsiaTheme="majorHAnsi" w:hAnsiTheme="majorHAnsi" w:hint="eastAsia"/>
          <w:sz w:val="24"/>
        </w:rPr>
        <w:t xml:space="preserve"> 철도 시스템</w:t>
      </w:r>
      <w:r w:rsidR="00D667B6" w:rsidRPr="008C5276">
        <w:rPr>
          <w:rFonts w:asciiTheme="majorHAnsi" w:eastAsiaTheme="majorHAnsi" w:hAnsiTheme="majorHAnsi" w:hint="eastAsia"/>
          <w:sz w:val="24"/>
        </w:rPr>
        <w:t>에</w:t>
      </w:r>
      <w:r w:rsidR="00F12A4F" w:rsidRPr="008C5276">
        <w:rPr>
          <w:rFonts w:asciiTheme="majorHAnsi" w:eastAsiaTheme="majorHAnsi" w:hAnsiTheme="majorHAnsi" w:hint="eastAsia"/>
          <w:sz w:val="24"/>
        </w:rPr>
        <w:t xml:space="preserve"> 따른 차이를 고려하여</w:t>
      </w:r>
      <w:r w:rsidR="00F12A4F" w:rsidRPr="008C5276">
        <w:rPr>
          <w:rFonts w:asciiTheme="majorHAnsi" w:eastAsiaTheme="majorHAnsi" w:hAnsiTheme="majorHAnsi"/>
          <w:sz w:val="24"/>
        </w:rPr>
        <w:t xml:space="preserve">, </w:t>
      </w:r>
      <w:r w:rsidR="00D667B6" w:rsidRPr="008C5276">
        <w:rPr>
          <w:rFonts w:asciiTheme="majorHAnsi" w:eastAsiaTheme="majorHAnsi" w:hAnsiTheme="majorHAnsi"/>
          <w:sz w:val="24"/>
        </w:rPr>
        <w:t>EULYNX 시스템이 다양한 요구 사항을 충족할 수 있도록 변동성을 관리해야 한다</w:t>
      </w:r>
      <w:r w:rsidR="00D667B6" w:rsidRPr="008C5276">
        <w:rPr>
          <w:rFonts w:asciiTheme="majorHAnsi" w:eastAsiaTheme="majorHAnsi" w:hAnsiTheme="majorHAnsi" w:hint="eastAsia"/>
          <w:sz w:val="24"/>
        </w:rPr>
        <w:t>.</w:t>
      </w:r>
    </w:p>
    <w:p w14:paraId="7E4B0505" w14:textId="288E5A49" w:rsidR="00D667B6" w:rsidRPr="008C5276" w:rsidRDefault="00F6708F" w:rsidP="00D667B6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D667B6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D667B6" w:rsidRPr="008C5276">
        <w:rPr>
          <w:rFonts w:asciiTheme="majorHAnsi" w:eastAsiaTheme="majorHAnsi" w:hAnsiTheme="majorHAnsi"/>
          <w:sz w:val="24"/>
        </w:rPr>
        <w:t>EULYNX 클러스터에 참여하는 각 인프라 관리자(Infrastructure Manager, IM) 가 해당 서브시스템 개발에 관련된 IM-specific 요구 사항을 제공한다</w:t>
      </w:r>
      <w:r w:rsidR="00D667B6" w:rsidRPr="008C5276">
        <w:rPr>
          <w:rFonts w:asciiTheme="majorHAnsi" w:eastAsiaTheme="majorHAnsi" w:hAnsiTheme="majorHAnsi" w:hint="eastAsia"/>
          <w:sz w:val="24"/>
        </w:rPr>
        <w:t>.</w:t>
      </w:r>
      <w:r w:rsidR="00D667B6" w:rsidRPr="008C5276">
        <w:rPr>
          <w:rFonts w:asciiTheme="majorHAnsi" w:eastAsiaTheme="majorHAnsi" w:hAnsiTheme="majorHAnsi"/>
          <w:sz w:val="24"/>
        </w:rPr>
        <w:t xml:space="preserve"> 이러한 요구 사항들은 국가별 출처(예: Notified National Technical Rules, IM-specific 요구 사항, 표준 등)와 추적 가능해야 하며, 그 추적의 책임은 각 인프라 관리자에게 있습니다.</w:t>
      </w:r>
    </w:p>
    <w:p w14:paraId="1F0C91D8" w14:textId="2F0D255E" w:rsidR="00D667B6" w:rsidRPr="008C5276" w:rsidRDefault="00F6708F" w:rsidP="00D667B6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  <w:r w:rsidR="00D667B6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D667B6" w:rsidRPr="008C5276">
        <w:rPr>
          <w:rFonts w:asciiTheme="majorHAnsi" w:eastAsiaTheme="majorHAnsi" w:hAnsiTheme="majorHAnsi"/>
          <w:sz w:val="24"/>
        </w:rPr>
        <w:t>변동성 관리(Variability management)는 EULYNX에서 어떻게 처리될지에 대해 [Eu.Doc.28] 문서에 상세히 정의되어 있다</w:t>
      </w:r>
    </w:p>
    <w:p w14:paraId="257B6645" w14:textId="2E4B5C1E" w:rsidR="00386D02" w:rsidRPr="008C5276" w:rsidRDefault="00386D02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7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데이터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준비 </w:t>
      </w:r>
    </w:p>
    <w:p w14:paraId="2A311B63" w14:textId="1F70D0E8" w:rsidR="00D667B6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D667B6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D667B6" w:rsidRPr="008C5276">
        <w:rPr>
          <w:rFonts w:asciiTheme="majorHAnsi" w:eastAsiaTheme="majorHAnsi" w:hAnsiTheme="majorHAnsi"/>
          <w:sz w:val="24"/>
        </w:rPr>
        <w:t>인프라 관리자들이 외부 파트너와 데이터를 쉽게 교환하고, ERTMS와 호환되는 인터락킹 시스템을 계획하는 데 필요한 표준화된 데이터 형식을 제공하는 것을 목표로 합니다.</w:t>
      </w:r>
    </w:p>
    <w:p w14:paraId="255BEBA6" w14:textId="3C44CBB8" w:rsidR="00235D84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lastRenderedPageBreak/>
        <w:t>(INFO)</w:t>
      </w:r>
      <w:r w:rsidR="00235D84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="00235D84" w:rsidRPr="008C5276">
        <w:rPr>
          <w:rFonts w:asciiTheme="majorHAnsi" w:eastAsiaTheme="majorHAnsi" w:hAnsiTheme="majorHAnsi"/>
          <w:sz w:val="24"/>
        </w:rPr>
        <w:t>각 인프라 관리자는 이미 자신만의 데이터 형식과 툴을 개발했기 때문에, 새로운 시스템에 이를 적용할 수 있도록 표준 데이터 형식으로 변환하는 과정이 필요하다는 것입니다. 이는 데이터 호환성과 시스템 통합을 원활하게 하기 위해 필수적입니다.</w:t>
      </w:r>
    </w:p>
    <w:p w14:paraId="296A1AD7" w14:textId="465AF335" w:rsidR="004043A4" w:rsidRPr="008C5276" w:rsidRDefault="00386D02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8.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확신 </w:t>
      </w:r>
    </w:p>
    <w:p w14:paraId="188599C5" w14:textId="48B58AE4" w:rsidR="004043A4" w:rsidRPr="008C5276" w:rsidRDefault="00386D02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8.1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보증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프로세스 </w:t>
      </w:r>
    </w:p>
    <w:p w14:paraId="6532EAA9" w14:textId="34CA3A62" w:rsidR="004043A4" w:rsidRPr="008C5276" w:rsidRDefault="00F6708F" w:rsidP="00235D84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color w:val="FF0000"/>
          <w:sz w:val="24"/>
        </w:rPr>
      </w:pPr>
      <w:r w:rsidRPr="008C5276">
        <w:rPr>
          <w:rFonts w:asciiTheme="majorHAnsi" w:eastAsiaTheme="majorHAnsi" w:hAnsiTheme="majorHAnsi" w:hint="eastAsia"/>
          <w:color w:val="FF0000"/>
          <w:sz w:val="24"/>
        </w:rPr>
        <w:t>(REQ)</w:t>
      </w:r>
      <w:r w:rsidR="00235D84" w:rsidRPr="008C5276">
        <w:rPr>
          <w:rFonts w:asciiTheme="majorHAnsi" w:eastAsiaTheme="majorHAnsi" w:hAnsiTheme="majorHAnsi" w:hint="eastAsia"/>
          <w:color w:val="FF0000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보증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활동은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다음으로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 xml:space="preserve">구성됩니다. </w:t>
      </w:r>
    </w:p>
    <w:p w14:paraId="5A569426" w14:textId="33EC5173" w:rsidR="004043A4" w:rsidRPr="008C5276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아키텍처와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모델링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프로세스가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적절하고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완전하다는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독립적인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확인</w:t>
      </w:r>
      <w:r w:rsidR="004043A4" w:rsidRPr="008C5276">
        <w:rPr>
          <w:rFonts w:asciiTheme="majorHAnsi" w:eastAsiaTheme="majorHAnsi" w:hAnsiTheme="majorHAnsi" w:hint="eastAsia"/>
          <w:sz w:val="24"/>
        </w:rPr>
        <w:t>.</w:t>
      </w:r>
      <w:r w:rsidRPr="008C5276">
        <w:rPr>
          <w:rFonts w:asciiTheme="majorHAnsi" w:eastAsiaTheme="majorHAnsi" w:hAnsiTheme="majorHAnsi"/>
          <w:sz w:val="24"/>
        </w:rPr>
        <w:t xml:space="preserve"> </w:t>
      </w:r>
    </w:p>
    <w:p w14:paraId="795A40BC" w14:textId="4ED0D361" w:rsidR="004043A4" w:rsidRPr="008C5276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클러스터에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적용되는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일반적인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안전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보증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프로세스는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작업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프로세스와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해당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작업의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출력이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모두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완전하고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파트너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멤버가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사용하기에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적합하다는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것을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보여줍니다.</w:t>
      </w:r>
      <w:r w:rsidR="00E24575" w:rsidRPr="008C5276">
        <w:rPr>
          <w:rFonts w:asciiTheme="majorHAnsi" w:eastAsiaTheme="majorHAnsi" w:hAnsiTheme="majorHAnsi"/>
          <w:sz w:val="24"/>
        </w:rPr>
        <w:t xml:space="preserve">  </w:t>
      </w:r>
    </w:p>
    <w:p w14:paraId="1B51430A" w14:textId="0D7DF495" w:rsidR="004043A4" w:rsidRPr="008C5276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보증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계획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및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프로세스에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독립적인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검토 </w:t>
      </w:r>
    </w:p>
    <w:p w14:paraId="6D8F82AA" w14:textId="0DF31BA9" w:rsidR="004043A4" w:rsidRPr="008C5276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보증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결과에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독립적인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감사</w:t>
      </w:r>
      <w:r w:rsidR="004043A4" w:rsidRPr="008C5276">
        <w:rPr>
          <w:rFonts w:asciiTheme="majorHAnsi" w:eastAsiaTheme="majorHAnsi" w:hAnsiTheme="majorHAnsi" w:hint="eastAsia"/>
          <w:sz w:val="24"/>
        </w:rPr>
        <w:t xml:space="preserve"> </w:t>
      </w:r>
    </w:p>
    <w:p w14:paraId="3024029A" w14:textId="09FFE768" w:rsidR="004043A4" w:rsidRPr="008C5276" w:rsidRDefault="00F6708F" w:rsidP="00DA1EDA">
      <w:pPr>
        <w:widowControl/>
        <w:wordWrap/>
        <w:autoSpaceDE/>
        <w:autoSpaceDN/>
        <w:ind w:left="240" w:hangingChars="100" w:hanging="24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(INFO)</w:t>
      </w:r>
    </w:p>
    <w:p w14:paraId="04085FC2" w14:textId="1BB360ED" w:rsidR="004043A4" w:rsidRPr="008C5276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EULYNX는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구현(CSM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503D38" w:rsidRPr="008C5276">
        <w:rPr>
          <w:rFonts w:asciiTheme="majorHAnsi" w:eastAsiaTheme="majorHAnsi" w:hAnsiTheme="majorHAnsi" w:hint="eastAsia"/>
          <w:sz w:val="24"/>
        </w:rPr>
        <w:t>Reference</w:t>
      </w:r>
      <w:r w:rsidR="00503D38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경로[CSM])에서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이전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경험을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재사용하도록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권장합니다.</w:t>
      </w:r>
    </w:p>
    <w:p w14:paraId="3967012A" w14:textId="6EC20E02" w:rsidR="004043A4" w:rsidRPr="008C5276" w:rsidRDefault="00503D38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Reference</w:t>
      </w:r>
      <w:r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아키텍처와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시스템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엔지니어링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프로세스는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클러스터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구성원의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전문가적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판단을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통해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생성되어야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합니다. 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클러스터의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결과에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독립적인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검토는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문서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검사와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클러스터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프로젝트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구성원의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경력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설명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검토를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통해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="00386D02" w:rsidRPr="008C5276">
        <w:rPr>
          <w:rFonts w:asciiTheme="majorHAnsi" w:eastAsiaTheme="majorHAnsi" w:hAnsiTheme="majorHAnsi"/>
          <w:sz w:val="24"/>
        </w:rPr>
        <w:t>수행됩니다.</w:t>
      </w:r>
    </w:p>
    <w:p w14:paraId="1722B6A4" w14:textId="3C8125E1" w:rsidR="004043A4" w:rsidRPr="008C5276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인터페이스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클러스터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프로젝트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출력의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보증은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클러스터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리더가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단계의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성공적인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완료를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기록할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있도록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하는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체크리스트를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통해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용이하게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됩니다.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각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클러스터는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프로세스의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올바른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적용을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보장하기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위해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독립적인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감사를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받게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 xml:space="preserve">됩니다. </w:t>
      </w:r>
    </w:p>
    <w:p w14:paraId="003E0038" w14:textId="08906EF2" w:rsidR="004043A4" w:rsidRPr="008C5276" w:rsidRDefault="00386D02" w:rsidP="00DA1EDA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8.2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출력</w:t>
      </w:r>
    </w:p>
    <w:p w14:paraId="3C49812A" w14:textId="69B3B68D" w:rsidR="00F91ED5" w:rsidRPr="008C5276" w:rsidRDefault="00386D02" w:rsidP="00DA1EDA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공급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산업에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출력은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요구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사항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측면에서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완전하며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EULYNX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호환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인터페이스로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생성된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장비에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대한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안전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사례의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유효한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입력으로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사용될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수</w:t>
      </w:r>
      <w:r w:rsidR="00E24575" w:rsidRPr="008C5276">
        <w:rPr>
          <w:rFonts w:asciiTheme="majorHAnsi" w:eastAsiaTheme="majorHAnsi" w:hAnsiTheme="majorHAnsi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있습니다</w:t>
      </w:r>
      <w:r w:rsidR="00F91ED5" w:rsidRPr="008C5276">
        <w:rPr>
          <w:rFonts w:asciiTheme="majorHAnsi" w:eastAsiaTheme="majorHAnsi" w:hAnsiTheme="majorHAnsi"/>
          <w:sz w:val="24"/>
        </w:rPr>
        <w:br w:type="page"/>
      </w:r>
    </w:p>
    <w:p w14:paraId="19B8B645" w14:textId="77777777" w:rsidR="00F91ED5" w:rsidRPr="008C5276" w:rsidRDefault="00F91ED5" w:rsidP="00DA1EDA">
      <w:pPr>
        <w:widowControl/>
        <w:wordWrap/>
        <w:autoSpaceDE/>
        <w:autoSpaceDN/>
        <w:rPr>
          <w:rFonts w:asciiTheme="majorHAnsi" w:eastAsiaTheme="majorHAnsi" w:hAnsiTheme="majorHAnsi"/>
          <w:sz w:val="24"/>
        </w:rPr>
      </w:pPr>
    </w:p>
    <w:p w14:paraId="2D26BE61" w14:textId="4A5C00CA" w:rsidR="00224721" w:rsidRPr="008C5276" w:rsidRDefault="00C84A90" w:rsidP="00DA1EDA">
      <w:pPr>
        <w:rPr>
          <w:rFonts w:asciiTheme="majorHAnsi" w:eastAsiaTheme="majorHAnsi" w:hAnsiTheme="majorHAnsi"/>
          <w:sz w:val="24"/>
        </w:rPr>
      </w:pPr>
      <w:bookmarkStart w:id="0" w:name="_Hlk193808607"/>
      <w:bookmarkStart w:id="1" w:name="_Hlk193886697"/>
      <w:r w:rsidRPr="008C5276">
        <w:rPr>
          <w:rFonts w:asciiTheme="majorHAnsi" w:eastAsiaTheme="majorHAnsi" w:hAnsiTheme="majorHAnsi" w:hint="eastAsia"/>
          <w:sz w:val="24"/>
        </w:rPr>
        <w:t>[</w:t>
      </w:r>
      <w:r w:rsidR="00224721" w:rsidRPr="008C5276">
        <w:rPr>
          <w:rFonts w:asciiTheme="majorHAnsi" w:eastAsiaTheme="majorHAnsi" w:hAnsiTheme="majorHAnsi" w:hint="eastAsia"/>
          <w:sz w:val="24"/>
        </w:rPr>
        <w:t>EU.Doc.7</w:t>
      </w:r>
      <w:r w:rsidRPr="008C5276">
        <w:rPr>
          <w:rFonts w:asciiTheme="majorHAnsi" w:eastAsiaTheme="majorHAnsi" w:hAnsiTheme="majorHAnsi" w:hint="eastAsia"/>
          <w:sz w:val="24"/>
        </w:rPr>
        <w:t xml:space="preserve">] </w:t>
      </w:r>
      <w:r w:rsidRPr="008C5276">
        <w:rPr>
          <w:rFonts w:asciiTheme="majorHAnsi" w:eastAsiaTheme="majorHAnsi" w:hAnsiTheme="majorHAnsi"/>
          <w:sz w:val="24"/>
        </w:rPr>
        <w:t>기능적</w:t>
      </w:r>
      <w:r w:rsidRPr="008C5276">
        <w:rPr>
          <w:rFonts w:asciiTheme="majorHAnsi" w:eastAsiaTheme="majorHAnsi" w:hAnsiTheme="majorHAnsi" w:hint="eastAsia"/>
          <w:sz w:val="24"/>
        </w:rPr>
        <w:t xml:space="preserve"> 측면에서 </w:t>
      </w:r>
      <w:r w:rsidRPr="008C5276">
        <w:rPr>
          <w:rFonts w:asciiTheme="majorHAnsi" w:eastAsiaTheme="majorHAnsi" w:hAnsiTheme="majorHAnsi"/>
          <w:sz w:val="24"/>
        </w:rPr>
        <w:t>서브시스템과 인접시스템에 어떤 기능을 할당할지에 대한 표준</w:t>
      </w:r>
      <w:bookmarkEnd w:id="0"/>
    </w:p>
    <w:p w14:paraId="18FBE290" w14:textId="46971AE0" w:rsidR="00802C3B" w:rsidRPr="008C5276" w:rsidRDefault="00A03D7B" w:rsidP="00DA1EDA">
      <w:pPr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[Eu.Doc.9]</w:t>
      </w:r>
      <w:r w:rsidR="00C84A90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용어 및 약어</w:t>
      </w:r>
    </w:p>
    <w:p w14:paraId="1A71BA11" w14:textId="2DEEE6E2" w:rsidR="00802C3B" w:rsidRPr="008C5276" w:rsidRDefault="00802C3B" w:rsidP="00DA1EDA">
      <w:pPr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[Eu.Doc.11]</w:t>
      </w:r>
      <w:r w:rsidR="00C84A90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입력으로 사용되거나 관련된 문서의 현재 버전은</w:t>
      </w:r>
    </w:p>
    <w:p w14:paraId="18D99ADF" w14:textId="411C27F8" w:rsidR="00802C3B" w:rsidRPr="008C5276" w:rsidRDefault="00802C3B" w:rsidP="00DA1EDA">
      <w:pPr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/>
          <w:sz w:val="24"/>
        </w:rPr>
        <w:t>[Eu.Doc.12]</w:t>
      </w:r>
      <w:r w:rsidR="00C84A90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적용 가능한 표준 및 규정 목록</w:t>
      </w:r>
    </w:p>
    <w:p w14:paraId="53168B10" w14:textId="703633F3" w:rsidR="00802C3B" w:rsidRPr="008C5276" w:rsidRDefault="00802C3B" w:rsidP="00DA1EDA">
      <w:pPr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[EU.Doc.27]</w:t>
      </w:r>
      <w:r w:rsidR="00C84A90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시스템 엔지니어링 프로세스</w:t>
      </w:r>
    </w:p>
    <w:p w14:paraId="161DAD7A" w14:textId="7E241C3B" w:rsidR="00A03D7B" w:rsidRPr="008C5276" w:rsidRDefault="00A03D7B" w:rsidP="00DA1EDA">
      <w:pPr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>[EU.Doc.28]</w:t>
      </w:r>
      <w:r w:rsidR="00C84A90" w:rsidRPr="008C5276">
        <w:rPr>
          <w:rFonts w:asciiTheme="majorHAnsi" w:eastAsiaTheme="majorHAnsi" w:hAnsiTheme="majorHAnsi" w:hint="eastAsia"/>
          <w:sz w:val="24"/>
        </w:rPr>
        <w:t xml:space="preserve"> </w:t>
      </w:r>
      <w:r w:rsidRPr="008C5276">
        <w:rPr>
          <w:rFonts w:asciiTheme="majorHAnsi" w:eastAsiaTheme="majorHAnsi" w:hAnsiTheme="majorHAnsi"/>
          <w:sz w:val="24"/>
        </w:rPr>
        <w:t>변동성 관리(Variability management)</w:t>
      </w:r>
    </w:p>
    <w:bookmarkEnd w:id="1"/>
    <w:p w14:paraId="55763B13" w14:textId="77777777" w:rsidR="00A03D7B" w:rsidRPr="008C5276" w:rsidRDefault="00A03D7B" w:rsidP="00DA1EDA">
      <w:pPr>
        <w:rPr>
          <w:rFonts w:asciiTheme="majorHAnsi" w:eastAsiaTheme="majorHAnsi" w:hAnsiTheme="majorHAnsi"/>
          <w:sz w:val="24"/>
        </w:rPr>
      </w:pPr>
    </w:p>
    <w:p w14:paraId="350BC522" w14:textId="48D9D9A6" w:rsidR="00A03D7B" w:rsidRPr="008C5276" w:rsidRDefault="00C84A90" w:rsidP="00A03D7B">
      <w:pPr>
        <w:rPr>
          <w:rFonts w:asciiTheme="majorHAnsi" w:eastAsiaTheme="majorHAnsi" w:hAnsiTheme="majorHAnsi"/>
          <w:sz w:val="24"/>
        </w:rPr>
      </w:pPr>
      <w:r w:rsidRPr="008C5276">
        <w:rPr>
          <w:rFonts w:asciiTheme="majorHAnsi" w:eastAsiaTheme="majorHAnsi" w:hAnsiTheme="majorHAnsi" w:hint="eastAsia"/>
          <w:sz w:val="24"/>
        </w:rPr>
        <w:t xml:space="preserve">*이 문서는 EULYNX(eulynx.io)에서 제공하는 </w:t>
      </w:r>
      <w:r w:rsidRPr="008C5276">
        <w:rPr>
          <w:rFonts w:asciiTheme="majorHAnsi" w:eastAsiaTheme="majorHAnsi" w:hAnsiTheme="majorHAnsi"/>
          <w:sz w:val="24"/>
        </w:rPr>
        <w:t>“20191212-EULYNX-Concept-Eu_Doc_6-v2_0-2_A</w:t>
      </w:r>
      <w:r w:rsidRPr="008C5276">
        <w:rPr>
          <w:rFonts w:asciiTheme="majorHAnsi" w:eastAsiaTheme="majorHAnsi" w:hAnsiTheme="majorHAnsi" w:hint="eastAsia"/>
          <w:sz w:val="24"/>
        </w:rPr>
        <w:t>.pdf</w:t>
      </w:r>
      <w:r w:rsidRPr="008C5276">
        <w:rPr>
          <w:rFonts w:asciiTheme="majorHAnsi" w:eastAsiaTheme="majorHAnsi" w:hAnsiTheme="majorHAnsi"/>
          <w:sz w:val="24"/>
        </w:rPr>
        <w:t>”를</w:t>
      </w:r>
      <w:r w:rsidRPr="008C5276">
        <w:rPr>
          <w:rFonts w:asciiTheme="majorHAnsi" w:eastAsiaTheme="majorHAnsi" w:hAnsiTheme="majorHAnsi" w:hint="eastAsia"/>
          <w:sz w:val="24"/>
        </w:rPr>
        <w:t xml:space="preserve"> 참고하였습니다.</w:t>
      </w:r>
    </w:p>
    <w:sectPr w:rsidR="00A03D7B" w:rsidRPr="008C5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57D9B" w14:textId="77777777" w:rsidR="00E36736" w:rsidRDefault="00E36736" w:rsidP="007065C8">
      <w:pPr>
        <w:spacing w:after="0"/>
      </w:pPr>
      <w:r>
        <w:separator/>
      </w:r>
    </w:p>
  </w:endnote>
  <w:endnote w:type="continuationSeparator" w:id="0">
    <w:p w14:paraId="3C3DFD08" w14:textId="77777777" w:rsidR="00E36736" w:rsidRDefault="00E36736" w:rsidP="00706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E22B4" w14:textId="77777777" w:rsidR="00E36736" w:rsidRDefault="00E36736" w:rsidP="007065C8">
      <w:pPr>
        <w:spacing w:after="0"/>
      </w:pPr>
      <w:r>
        <w:separator/>
      </w:r>
    </w:p>
  </w:footnote>
  <w:footnote w:type="continuationSeparator" w:id="0">
    <w:p w14:paraId="14B4FCEF" w14:textId="77777777" w:rsidR="00E36736" w:rsidRDefault="00E36736" w:rsidP="007065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CCF"/>
    <w:multiLevelType w:val="multilevel"/>
    <w:tmpl w:val="82CE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42576"/>
    <w:multiLevelType w:val="hybridMultilevel"/>
    <w:tmpl w:val="D54660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2324E6"/>
    <w:multiLevelType w:val="multilevel"/>
    <w:tmpl w:val="34F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5EDA"/>
    <w:multiLevelType w:val="hybridMultilevel"/>
    <w:tmpl w:val="1710440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4" w15:restartNumberingAfterBreak="0">
    <w:nsid w:val="12267A34"/>
    <w:multiLevelType w:val="multilevel"/>
    <w:tmpl w:val="D92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A0496"/>
    <w:multiLevelType w:val="hybridMultilevel"/>
    <w:tmpl w:val="1DC46A00"/>
    <w:lvl w:ilvl="0" w:tplc="46FA6FEA">
      <w:start w:val="8"/>
      <w:numFmt w:val="bullet"/>
      <w:lvlText w:val="-"/>
      <w:lvlJc w:val="left"/>
      <w:pPr>
        <w:ind w:left="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1A0F549D"/>
    <w:multiLevelType w:val="hybridMultilevel"/>
    <w:tmpl w:val="9AFC212A"/>
    <w:lvl w:ilvl="0" w:tplc="04090001">
      <w:start w:val="1"/>
      <w:numFmt w:val="bullet"/>
      <w:lvlText w:val=""/>
      <w:lvlJc w:val="left"/>
      <w:pPr>
        <w:ind w:left="12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1" w:hanging="440"/>
      </w:pPr>
      <w:rPr>
        <w:rFonts w:ascii="Wingdings" w:hAnsi="Wingdings" w:hint="default"/>
      </w:rPr>
    </w:lvl>
  </w:abstractNum>
  <w:abstractNum w:abstractNumId="7" w15:restartNumberingAfterBreak="0">
    <w:nsid w:val="1BD042E5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8" w15:restartNumberingAfterBreak="0">
    <w:nsid w:val="1DB25DD8"/>
    <w:multiLevelType w:val="multilevel"/>
    <w:tmpl w:val="E192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332D"/>
    <w:multiLevelType w:val="multilevel"/>
    <w:tmpl w:val="26A8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8435B"/>
    <w:multiLevelType w:val="multilevel"/>
    <w:tmpl w:val="8BA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951FB"/>
    <w:multiLevelType w:val="multilevel"/>
    <w:tmpl w:val="AC9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90AB6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3" w15:restartNumberingAfterBreak="0">
    <w:nsid w:val="2D555C1D"/>
    <w:multiLevelType w:val="multilevel"/>
    <w:tmpl w:val="56FA07F2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23114"/>
    <w:multiLevelType w:val="hybridMultilevel"/>
    <w:tmpl w:val="29A02E5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2EF95105"/>
    <w:multiLevelType w:val="multilevel"/>
    <w:tmpl w:val="F21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301E1"/>
    <w:multiLevelType w:val="multilevel"/>
    <w:tmpl w:val="814A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70352"/>
    <w:multiLevelType w:val="hybridMultilevel"/>
    <w:tmpl w:val="1B563870"/>
    <w:lvl w:ilvl="0" w:tplc="04090001">
      <w:start w:val="1"/>
      <w:numFmt w:val="bullet"/>
      <w:lvlText w:val=""/>
      <w:lvlJc w:val="left"/>
      <w:pPr>
        <w:ind w:left="11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40"/>
      </w:pPr>
      <w:rPr>
        <w:rFonts w:ascii="Wingdings" w:hAnsi="Wingdings" w:hint="default"/>
      </w:rPr>
    </w:lvl>
  </w:abstractNum>
  <w:abstractNum w:abstractNumId="18" w15:restartNumberingAfterBreak="0">
    <w:nsid w:val="3BB261C0"/>
    <w:multiLevelType w:val="multilevel"/>
    <w:tmpl w:val="56FA07F2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00B3B"/>
    <w:multiLevelType w:val="hybridMultilevel"/>
    <w:tmpl w:val="053E55D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0" w15:restartNumberingAfterBreak="0">
    <w:nsid w:val="44390D64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1" w15:restartNumberingAfterBreak="0">
    <w:nsid w:val="443D1DE9"/>
    <w:multiLevelType w:val="hybridMultilevel"/>
    <w:tmpl w:val="D726452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458659BF"/>
    <w:multiLevelType w:val="hybridMultilevel"/>
    <w:tmpl w:val="8216EAA8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23" w15:restartNumberingAfterBreak="0">
    <w:nsid w:val="46125DE2"/>
    <w:multiLevelType w:val="hybridMultilevel"/>
    <w:tmpl w:val="E0AA7B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7BA62F0"/>
    <w:multiLevelType w:val="hybridMultilevel"/>
    <w:tmpl w:val="A2AAFA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7F07430"/>
    <w:multiLevelType w:val="multilevel"/>
    <w:tmpl w:val="6E6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C1B5D"/>
    <w:multiLevelType w:val="hybridMultilevel"/>
    <w:tmpl w:val="C73A91AA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7" w15:restartNumberingAfterBreak="0">
    <w:nsid w:val="4C120DF7"/>
    <w:multiLevelType w:val="multilevel"/>
    <w:tmpl w:val="E4D417B4"/>
    <w:lvl w:ilvl="0">
      <w:start w:val="1"/>
      <w:numFmt w:val="bullet"/>
      <w:lvlText w:val=""/>
      <w:lvlJc w:val="left"/>
      <w:pPr>
        <w:tabs>
          <w:tab w:val="num" w:pos="-1520"/>
        </w:tabs>
        <w:ind w:left="-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800"/>
        </w:tabs>
        <w:ind w:left="-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27C95"/>
    <w:multiLevelType w:val="multilevel"/>
    <w:tmpl w:val="ED66FE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BA6F90"/>
    <w:multiLevelType w:val="multilevel"/>
    <w:tmpl w:val="848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B2474"/>
    <w:multiLevelType w:val="hybridMultilevel"/>
    <w:tmpl w:val="72B2BA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1DA6E37"/>
    <w:multiLevelType w:val="hybridMultilevel"/>
    <w:tmpl w:val="0DB07D2E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23C7ECE"/>
    <w:multiLevelType w:val="multilevel"/>
    <w:tmpl w:val="CD8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175C0"/>
    <w:multiLevelType w:val="multilevel"/>
    <w:tmpl w:val="35F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20373"/>
    <w:multiLevelType w:val="multilevel"/>
    <w:tmpl w:val="F4A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625A0"/>
    <w:multiLevelType w:val="multilevel"/>
    <w:tmpl w:val="52EE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2D56C7"/>
    <w:multiLevelType w:val="hybridMultilevel"/>
    <w:tmpl w:val="C6C294C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596E1332"/>
    <w:multiLevelType w:val="hybridMultilevel"/>
    <w:tmpl w:val="541C3A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604D4357"/>
    <w:multiLevelType w:val="multilevel"/>
    <w:tmpl w:val="5F1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C7465"/>
    <w:multiLevelType w:val="hybridMultilevel"/>
    <w:tmpl w:val="115EA7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A6E5D77"/>
    <w:multiLevelType w:val="multilevel"/>
    <w:tmpl w:val="E03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113B0"/>
    <w:multiLevelType w:val="hybridMultilevel"/>
    <w:tmpl w:val="D2C8031C"/>
    <w:lvl w:ilvl="0" w:tplc="B7FE25F0">
      <w:start w:val="1"/>
      <w:numFmt w:val="decimal"/>
      <w:lvlText w:val="%1."/>
      <w:lvlJc w:val="left"/>
      <w:pPr>
        <w:ind w:left="1440" w:hanging="360"/>
      </w:pPr>
    </w:lvl>
    <w:lvl w:ilvl="1" w:tplc="BB0674B8">
      <w:start w:val="1"/>
      <w:numFmt w:val="decimal"/>
      <w:lvlText w:val="%2."/>
      <w:lvlJc w:val="left"/>
      <w:pPr>
        <w:ind w:left="1440" w:hanging="360"/>
      </w:pPr>
    </w:lvl>
    <w:lvl w:ilvl="2" w:tplc="58BED960">
      <w:start w:val="1"/>
      <w:numFmt w:val="decimal"/>
      <w:lvlText w:val="%3."/>
      <w:lvlJc w:val="left"/>
      <w:pPr>
        <w:ind w:left="1440" w:hanging="360"/>
      </w:pPr>
    </w:lvl>
    <w:lvl w:ilvl="3" w:tplc="D38C22D8">
      <w:start w:val="1"/>
      <w:numFmt w:val="decimal"/>
      <w:lvlText w:val="%4."/>
      <w:lvlJc w:val="left"/>
      <w:pPr>
        <w:ind w:left="1440" w:hanging="360"/>
      </w:pPr>
    </w:lvl>
    <w:lvl w:ilvl="4" w:tplc="F92A797E">
      <w:start w:val="1"/>
      <w:numFmt w:val="decimal"/>
      <w:lvlText w:val="%5."/>
      <w:lvlJc w:val="left"/>
      <w:pPr>
        <w:ind w:left="1440" w:hanging="360"/>
      </w:pPr>
    </w:lvl>
    <w:lvl w:ilvl="5" w:tplc="4D2E670E">
      <w:start w:val="1"/>
      <w:numFmt w:val="decimal"/>
      <w:lvlText w:val="%6."/>
      <w:lvlJc w:val="left"/>
      <w:pPr>
        <w:ind w:left="1440" w:hanging="360"/>
      </w:pPr>
    </w:lvl>
    <w:lvl w:ilvl="6" w:tplc="1FAA2A7A">
      <w:start w:val="1"/>
      <w:numFmt w:val="decimal"/>
      <w:lvlText w:val="%7."/>
      <w:lvlJc w:val="left"/>
      <w:pPr>
        <w:ind w:left="1440" w:hanging="360"/>
      </w:pPr>
    </w:lvl>
    <w:lvl w:ilvl="7" w:tplc="DFC2A580">
      <w:start w:val="1"/>
      <w:numFmt w:val="decimal"/>
      <w:lvlText w:val="%8."/>
      <w:lvlJc w:val="left"/>
      <w:pPr>
        <w:ind w:left="1440" w:hanging="360"/>
      </w:pPr>
    </w:lvl>
    <w:lvl w:ilvl="8" w:tplc="BEE86CC4">
      <w:start w:val="1"/>
      <w:numFmt w:val="decimal"/>
      <w:lvlText w:val="%9."/>
      <w:lvlJc w:val="left"/>
      <w:pPr>
        <w:ind w:left="1440" w:hanging="360"/>
      </w:pPr>
    </w:lvl>
  </w:abstractNum>
  <w:abstractNum w:abstractNumId="42" w15:restartNumberingAfterBreak="0">
    <w:nsid w:val="6C9F5C29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3" w15:restartNumberingAfterBreak="0">
    <w:nsid w:val="6DB74323"/>
    <w:multiLevelType w:val="multilevel"/>
    <w:tmpl w:val="B19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0743ED"/>
    <w:multiLevelType w:val="multilevel"/>
    <w:tmpl w:val="385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772A58"/>
    <w:multiLevelType w:val="multilevel"/>
    <w:tmpl w:val="76C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8D3EBE"/>
    <w:multiLevelType w:val="hybridMultilevel"/>
    <w:tmpl w:val="6930B932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5FD4271"/>
    <w:multiLevelType w:val="multilevel"/>
    <w:tmpl w:val="4602469E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8"/>
      <w:numFmt w:val="bullet"/>
      <w:lvlText w:val="-"/>
      <w:lvlJc w:val="left"/>
      <w:pPr>
        <w:ind w:left="680" w:hanging="44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1E16A1"/>
    <w:multiLevelType w:val="hybridMultilevel"/>
    <w:tmpl w:val="8F1488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9" w15:restartNumberingAfterBreak="0">
    <w:nsid w:val="7E0F6A17"/>
    <w:multiLevelType w:val="multilevel"/>
    <w:tmpl w:val="ED66FE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FA12C0"/>
    <w:multiLevelType w:val="multilevel"/>
    <w:tmpl w:val="0CD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5473">
    <w:abstractNumId w:val="40"/>
  </w:num>
  <w:num w:numId="2" w16cid:durableId="1319579579">
    <w:abstractNumId w:val="8"/>
  </w:num>
  <w:num w:numId="3" w16cid:durableId="280765828">
    <w:abstractNumId w:val="4"/>
  </w:num>
  <w:num w:numId="4" w16cid:durableId="741754378">
    <w:abstractNumId w:val="15"/>
  </w:num>
  <w:num w:numId="5" w16cid:durableId="1951933343">
    <w:abstractNumId w:val="10"/>
  </w:num>
  <w:num w:numId="6" w16cid:durableId="324478127">
    <w:abstractNumId w:val="2"/>
  </w:num>
  <w:num w:numId="7" w16cid:durableId="1231618636">
    <w:abstractNumId w:val="50"/>
  </w:num>
  <w:num w:numId="8" w16cid:durableId="161822338">
    <w:abstractNumId w:val="32"/>
  </w:num>
  <w:num w:numId="9" w16cid:durableId="1322805372">
    <w:abstractNumId w:val="33"/>
  </w:num>
  <w:num w:numId="10" w16cid:durableId="850215335">
    <w:abstractNumId w:val="11"/>
  </w:num>
  <w:num w:numId="11" w16cid:durableId="172572424">
    <w:abstractNumId w:val="24"/>
  </w:num>
  <w:num w:numId="12" w16cid:durableId="638532681">
    <w:abstractNumId w:val="1"/>
  </w:num>
  <w:num w:numId="13" w16cid:durableId="968051197">
    <w:abstractNumId w:val="23"/>
  </w:num>
  <w:num w:numId="14" w16cid:durableId="1638603862">
    <w:abstractNumId w:val="19"/>
  </w:num>
  <w:num w:numId="15" w16cid:durableId="990014523">
    <w:abstractNumId w:val="39"/>
  </w:num>
  <w:num w:numId="16" w16cid:durableId="1611818804">
    <w:abstractNumId w:val="34"/>
  </w:num>
  <w:num w:numId="17" w16cid:durableId="174806263">
    <w:abstractNumId w:val="20"/>
  </w:num>
  <w:num w:numId="18" w16cid:durableId="1200507609">
    <w:abstractNumId w:val="26"/>
  </w:num>
  <w:num w:numId="19" w16cid:durableId="2133328631">
    <w:abstractNumId w:val="46"/>
  </w:num>
  <w:num w:numId="20" w16cid:durableId="1488204544">
    <w:abstractNumId w:val="31"/>
  </w:num>
  <w:num w:numId="21" w16cid:durableId="2089185834">
    <w:abstractNumId w:val="48"/>
  </w:num>
  <w:num w:numId="22" w16cid:durableId="37515656">
    <w:abstractNumId w:val="14"/>
  </w:num>
  <w:num w:numId="23" w16cid:durableId="1594508527">
    <w:abstractNumId w:val="21"/>
  </w:num>
  <w:num w:numId="24" w16cid:durableId="126053640">
    <w:abstractNumId w:val="6"/>
  </w:num>
  <w:num w:numId="25" w16cid:durableId="1597204231">
    <w:abstractNumId w:val="45"/>
  </w:num>
  <w:num w:numId="26" w16cid:durableId="241449255">
    <w:abstractNumId w:val="41"/>
  </w:num>
  <w:num w:numId="27" w16cid:durableId="415565010">
    <w:abstractNumId w:val="3"/>
  </w:num>
  <w:num w:numId="28" w16cid:durableId="835222597">
    <w:abstractNumId w:val="22"/>
  </w:num>
  <w:num w:numId="29" w16cid:durableId="641884325">
    <w:abstractNumId w:val="42"/>
  </w:num>
  <w:num w:numId="30" w16cid:durableId="665011762">
    <w:abstractNumId w:val="12"/>
  </w:num>
  <w:num w:numId="31" w16cid:durableId="1556969672">
    <w:abstractNumId w:val="36"/>
  </w:num>
  <w:num w:numId="32" w16cid:durableId="821234780">
    <w:abstractNumId w:val="37"/>
  </w:num>
  <w:num w:numId="33" w16cid:durableId="866217680">
    <w:abstractNumId w:val="35"/>
  </w:num>
  <w:num w:numId="34" w16cid:durableId="490102883">
    <w:abstractNumId w:val="9"/>
  </w:num>
  <w:num w:numId="35" w16cid:durableId="1656563436">
    <w:abstractNumId w:val="27"/>
  </w:num>
  <w:num w:numId="36" w16cid:durableId="1761562136">
    <w:abstractNumId w:val="17"/>
  </w:num>
  <w:num w:numId="37" w16cid:durableId="1633711051">
    <w:abstractNumId w:val="25"/>
  </w:num>
  <w:num w:numId="38" w16cid:durableId="231282373">
    <w:abstractNumId w:val="44"/>
  </w:num>
  <w:num w:numId="39" w16cid:durableId="635138250">
    <w:abstractNumId w:val="30"/>
  </w:num>
  <w:num w:numId="40" w16cid:durableId="48042301">
    <w:abstractNumId w:val="16"/>
  </w:num>
  <w:num w:numId="41" w16cid:durableId="1180464148">
    <w:abstractNumId w:val="28"/>
  </w:num>
  <w:num w:numId="42" w16cid:durableId="1220822492">
    <w:abstractNumId w:val="49"/>
  </w:num>
  <w:num w:numId="43" w16cid:durableId="631986836">
    <w:abstractNumId w:val="5"/>
  </w:num>
  <w:num w:numId="44" w16cid:durableId="381831266">
    <w:abstractNumId w:val="13"/>
  </w:num>
  <w:num w:numId="45" w16cid:durableId="81335928">
    <w:abstractNumId w:val="18"/>
  </w:num>
  <w:num w:numId="46" w16cid:durableId="593708624">
    <w:abstractNumId w:val="47"/>
  </w:num>
  <w:num w:numId="47" w16cid:durableId="1235048888">
    <w:abstractNumId w:val="38"/>
  </w:num>
  <w:num w:numId="48" w16cid:durableId="527761775">
    <w:abstractNumId w:val="29"/>
  </w:num>
  <w:num w:numId="49" w16cid:durableId="1308435900">
    <w:abstractNumId w:val="0"/>
  </w:num>
  <w:num w:numId="50" w16cid:durableId="110899452">
    <w:abstractNumId w:val="43"/>
  </w:num>
  <w:num w:numId="51" w16cid:durableId="179046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69"/>
    <w:rsid w:val="00024C7F"/>
    <w:rsid w:val="000A2415"/>
    <w:rsid w:val="001215B1"/>
    <w:rsid w:val="00151E17"/>
    <w:rsid w:val="001904C3"/>
    <w:rsid w:val="001D109D"/>
    <w:rsid w:val="001F419D"/>
    <w:rsid w:val="00224721"/>
    <w:rsid w:val="00235D84"/>
    <w:rsid w:val="00286FA2"/>
    <w:rsid w:val="00355961"/>
    <w:rsid w:val="00357C70"/>
    <w:rsid w:val="00385EF2"/>
    <w:rsid w:val="00386D02"/>
    <w:rsid w:val="003921DD"/>
    <w:rsid w:val="003E4961"/>
    <w:rsid w:val="004043A4"/>
    <w:rsid w:val="00412E54"/>
    <w:rsid w:val="00427CC8"/>
    <w:rsid w:val="00432669"/>
    <w:rsid w:val="0048735F"/>
    <w:rsid w:val="00503D38"/>
    <w:rsid w:val="005A2B91"/>
    <w:rsid w:val="005A787C"/>
    <w:rsid w:val="007065C8"/>
    <w:rsid w:val="00777974"/>
    <w:rsid w:val="007944FF"/>
    <w:rsid w:val="00795133"/>
    <w:rsid w:val="00802C3B"/>
    <w:rsid w:val="008079C8"/>
    <w:rsid w:val="008432E0"/>
    <w:rsid w:val="008B3E5D"/>
    <w:rsid w:val="008C5276"/>
    <w:rsid w:val="00901A9E"/>
    <w:rsid w:val="00910D12"/>
    <w:rsid w:val="0092498E"/>
    <w:rsid w:val="009A4FA0"/>
    <w:rsid w:val="009B484B"/>
    <w:rsid w:val="009E35F9"/>
    <w:rsid w:val="00A03D7B"/>
    <w:rsid w:val="00A561CA"/>
    <w:rsid w:val="00AE637D"/>
    <w:rsid w:val="00B10ED3"/>
    <w:rsid w:val="00B11D87"/>
    <w:rsid w:val="00B128EB"/>
    <w:rsid w:val="00B34CFB"/>
    <w:rsid w:val="00B83C72"/>
    <w:rsid w:val="00BB1262"/>
    <w:rsid w:val="00BD5728"/>
    <w:rsid w:val="00BF5FC9"/>
    <w:rsid w:val="00C44730"/>
    <w:rsid w:val="00C84A90"/>
    <w:rsid w:val="00CA4D4E"/>
    <w:rsid w:val="00CC0C3F"/>
    <w:rsid w:val="00CD0557"/>
    <w:rsid w:val="00CD6DDA"/>
    <w:rsid w:val="00D667B6"/>
    <w:rsid w:val="00D9194B"/>
    <w:rsid w:val="00DA1EDA"/>
    <w:rsid w:val="00DA597C"/>
    <w:rsid w:val="00E06E2E"/>
    <w:rsid w:val="00E24575"/>
    <w:rsid w:val="00E36736"/>
    <w:rsid w:val="00E8335A"/>
    <w:rsid w:val="00EE2077"/>
    <w:rsid w:val="00F12A4F"/>
    <w:rsid w:val="00F6708F"/>
    <w:rsid w:val="00F83CD7"/>
    <w:rsid w:val="00F91ED5"/>
    <w:rsid w:val="00F962F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B0840"/>
  <w15:chartTrackingRefBased/>
  <w15:docId w15:val="{C47D0F70-8968-48A4-BAC8-C90178EC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26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6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6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6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6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6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6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26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26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26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26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26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2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26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26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26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26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2669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3921DD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AE637D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AE637D"/>
  </w:style>
  <w:style w:type="character" w:customStyle="1" w:styleId="Char3">
    <w:name w:val="메모 텍스트 Char"/>
    <w:basedOn w:val="a0"/>
    <w:link w:val="ac"/>
    <w:uiPriority w:val="99"/>
    <w:rsid w:val="00AE637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AE637D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AE637D"/>
    <w:rPr>
      <w:b/>
      <w:bCs/>
    </w:rPr>
  </w:style>
  <w:style w:type="paragraph" w:styleId="ae">
    <w:name w:val="Normal (Web)"/>
    <w:basedOn w:val="a"/>
    <w:uiPriority w:val="99"/>
    <w:unhideWhenUsed/>
    <w:rsid w:val="00F83CD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f">
    <w:name w:val="header"/>
    <w:basedOn w:val="a"/>
    <w:link w:val="Char5"/>
    <w:uiPriority w:val="99"/>
    <w:unhideWhenUsed/>
    <w:rsid w:val="007065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"/>
    <w:uiPriority w:val="99"/>
    <w:rsid w:val="007065C8"/>
  </w:style>
  <w:style w:type="paragraph" w:styleId="af0">
    <w:name w:val="footer"/>
    <w:basedOn w:val="a"/>
    <w:link w:val="Char6"/>
    <w:uiPriority w:val="99"/>
    <w:unhideWhenUsed/>
    <w:rsid w:val="007065C8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0"/>
    <w:uiPriority w:val="99"/>
    <w:rsid w:val="0070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12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10</cp:revision>
  <dcterms:created xsi:type="dcterms:W3CDTF">2025-03-24T01:44:00Z</dcterms:created>
  <dcterms:modified xsi:type="dcterms:W3CDTF">2025-03-28T01:31:00Z</dcterms:modified>
</cp:coreProperties>
</file>