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A46B" w14:textId="5599E0DD" w:rsidR="00AC0380" w:rsidRDefault="00CE3D87" w:rsidP="00AC0380">
      <w:pPr>
        <w:pStyle w:val="a6"/>
        <w:numPr>
          <w:ilvl w:val="0"/>
          <w:numId w:val="1"/>
        </w:numPr>
      </w:pPr>
      <w:r>
        <w:rPr>
          <w:rFonts w:hint="eastAsia"/>
        </w:rPr>
        <w:t>EULYNX</w:t>
      </w:r>
      <w:r w:rsidR="00631D7D">
        <w:rPr>
          <w:rFonts w:hint="eastAsia"/>
        </w:rPr>
        <w:t>소개</w:t>
      </w:r>
      <w:r>
        <w:rPr>
          <w:rFonts w:hint="eastAsia"/>
        </w:rPr>
        <w:t xml:space="preserve"> (</w:t>
      </w:r>
      <w:hyperlink r:id="rId5" w:history="1">
        <w:r w:rsidRPr="006415A4">
          <w:rPr>
            <w:rStyle w:val="aa"/>
          </w:rPr>
          <w:t>https://eulynx.eu/</w:t>
        </w:r>
      </w:hyperlink>
      <w:r>
        <w:rPr>
          <w:rFonts w:hint="eastAsia"/>
        </w:rPr>
        <w:t>)</w:t>
      </w:r>
    </w:p>
    <w:p w14:paraId="6F4D472C" w14:textId="2736DDA6" w:rsidR="00CE3D87" w:rsidRDefault="004F1979" w:rsidP="004F1979">
      <w:pPr>
        <w:pStyle w:val="a6"/>
        <w:ind w:left="425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펌웨어 개발팀 김 현철</w:t>
      </w:r>
    </w:p>
    <w:p w14:paraId="35CB3BF6" w14:textId="1AE4C1C7" w:rsidR="00B245F5" w:rsidRDefault="00631D7D" w:rsidP="00AC0380">
      <w:pPr>
        <w:pStyle w:val="a6"/>
        <w:numPr>
          <w:ilvl w:val="1"/>
          <w:numId w:val="1"/>
        </w:numPr>
      </w:pPr>
      <w:r>
        <w:rPr>
          <w:rFonts w:hint="eastAsia"/>
        </w:rPr>
        <w:t>EULYNX란?</w:t>
      </w:r>
    </w:p>
    <w:p w14:paraId="1E2FEFBE" w14:textId="77777777" w:rsidR="00B245F5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2014년에 시작된 유럽 이니셔티브(initiative)로, 현재 각 국가별 15명의 인프라 관리자(Infra Management)로 구성되어 있다.</w:t>
      </w:r>
    </w:p>
    <w:p w14:paraId="60E7F4A1" w14:textId="77777777" w:rsidR="00B245F5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유럽 철도 신호 시스템의 표준화를 위한 산업을 주도.</w:t>
      </w:r>
    </w:p>
    <w:p w14:paraId="580FE62D" w14:textId="563240AC" w:rsidR="00631D7D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철도 운영자, 제조업체, 공급업체가 협력하여 개발.</w:t>
      </w:r>
    </w:p>
    <w:p w14:paraId="74B14F09" w14:textId="77777777" w:rsidR="00631D7D" w:rsidRDefault="00631D7D" w:rsidP="00631D7D">
      <w:pPr>
        <w:pStyle w:val="a6"/>
      </w:pPr>
    </w:p>
    <w:p w14:paraId="00DDAAD2" w14:textId="720CCBD6" w:rsidR="00631D7D" w:rsidRDefault="00AC0380" w:rsidP="00AC0380">
      <w:pPr>
        <w:pStyle w:val="a6"/>
        <w:numPr>
          <w:ilvl w:val="1"/>
          <w:numId w:val="1"/>
        </w:numPr>
      </w:pPr>
      <w:r>
        <w:rPr>
          <w:rFonts w:hint="eastAsia"/>
        </w:rPr>
        <w:t>배경</w:t>
      </w:r>
    </w:p>
    <w:p w14:paraId="076BB743" w14:textId="0F039599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철도 시스템의 다양성과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 문제</w:t>
      </w:r>
    </w:p>
    <w:p w14:paraId="5BAEBFFF" w14:textId="6F228A2C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>Lifecycle이 짧아짐(과거 기계기술을 사용하는 연동장치는 80년까지 지속될 수 있었지만 전자화 되면서 15~20년으로 더 짧아짐</w:t>
      </w:r>
    </w:p>
    <w:p w14:paraId="0D560824" w14:textId="4B44FBBB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>EU의 단일 철도 시장(Single European Railway Area, SERA)</w:t>
      </w:r>
      <w:r w:rsidR="00642B38">
        <w:rPr>
          <w:rFonts w:hint="eastAsia"/>
        </w:rPr>
        <w:t>의 필요성</w:t>
      </w:r>
    </w:p>
    <w:p w14:paraId="2906104E" w14:textId="77777777" w:rsidR="00B245F5" w:rsidRDefault="00B245F5" w:rsidP="00B245F5">
      <w:pPr>
        <w:pStyle w:val="a6"/>
      </w:pPr>
    </w:p>
    <w:p w14:paraId="475200F2" w14:textId="5B97D581" w:rsidR="00631D7D" w:rsidRDefault="00631D7D" w:rsidP="00631D7D">
      <w:pPr>
        <w:pStyle w:val="a6"/>
        <w:numPr>
          <w:ilvl w:val="1"/>
          <w:numId w:val="1"/>
        </w:numPr>
      </w:pPr>
      <w:r>
        <w:rPr>
          <w:rFonts w:hint="eastAsia"/>
        </w:rPr>
        <w:t>목표</w:t>
      </w:r>
    </w:p>
    <w:p w14:paraId="295D66FD" w14:textId="6B55B6CD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EULYNX의 주된 목표는 신호 시스템의 기술 인터페이스를 </w:t>
      </w:r>
      <w:proofErr w:type="gramStart"/>
      <w:r>
        <w:rPr>
          <w:rFonts w:hint="eastAsia"/>
        </w:rPr>
        <w:t>표준화,모듈화</w:t>
      </w:r>
      <w:proofErr w:type="gramEnd"/>
      <w:r>
        <w:rPr>
          <w:rFonts w:hint="eastAsia"/>
        </w:rPr>
        <w:t xml:space="preserve"> 하여 시장을 개발하고, 혁신을 가속화하고, 규모의 경제 효과를 얻기 위함</w:t>
      </w:r>
    </w:p>
    <w:p w14:paraId="001002BA" w14:textId="2FF1CF43" w:rsidR="00B245F5" w:rsidRDefault="00642B38" w:rsidP="00642B38">
      <w:pPr>
        <w:pStyle w:val="a6"/>
        <w:numPr>
          <w:ilvl w:val="0"/>
          <w:numId w:val="12"/>
        </w:numPr>
      </w:pPr>
      <w:r w:rsidRPr="00642B38">
        <w:t xml:space="preserve">EULYNX는 표준화 목표를 달성하기 위해 </w:t>
      </w:r>
      <w:r>
        <w:rPr>
          <w:rFonts w:hint="eastAsia"/>
        </w:rPr>
        <w:t xml:space="preserve">각 나라별 </w:t>
      </w:r>
      <w:r w:rsidRPr="00642B38">
        <w:t>인프라 관리자</w:t>
      </w:r>
      <w:r>
        <w:rPr>
          <w:rFonts w:hint="eastAsia"/>
        </w:rPr>
        <w:t>(IM)</w:t>
      </w:r>
      <w:r w:rsidRPr="00642B38">
        <w:t xml:space="preserve"> 간의 긴밀한 협력을 </w:t>
      </w:r>
      <w:r>
        <w:rPr>
          <w:rFonts w:hint="eastAsia"/>
        </w:rPr>
        <w:t>통한</w:t>
      </w:r>
      <w:r w:rsidRPr="00642B38">
        <w:t xml:space="preserve"> 프레임워크를 제공합니다.</w:t>
      </w:r>
    </w:p>
    <w:p w14:paraId="21D74D5D" w14:textId="77777777" w:rsidR="00F863AE" w:rsidRDefault="00F863AE" w:rsidP="00F863AE">
      <w:pPr>
        <w:pStyle w:val="a6"/>
      </w:pPr>
    </w:p>
    <w:p w14:paraId="34BB18AE" w14:textId="54C332EE" w:rsidR="00B245F5" w:rsidRDefault="00B245F5" w:rsidP="00B245F5">
      <w:pPr>
        <w:pStyle w:val="a6"/>
        <w:numPr>
          <w:ilvl w:val="0"/>
          <w:numId w:val="1"/>
        </w:numPr>
      </w:pPr>
      <w:r>
        <w:rPr>
          <w:rFonts w:hint="eastAsia"/>
        </w:rPr>
        <w:t>회원사</w:t>
      </w:r>
    </w:p>
    <w:p w14:paraId="4A0382C6" w14:textId="19C6866C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노르웨이(</w:t>
      </w:r>
      <w:proofErr w:type="spellStart"/>
      <w:r>
        <w:rPr>
          <w:rFonts w:hint="eastAsia"/>
        </w:rPr>
        <w:t>바네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노르</w:t>
      </w:r>
      <w:proofErr w:type="spellEnd"/>
      <w:r>
        <w:rPr>
          <w:rFonts w:hint="eastAsia"/>
        </w:rPr>
        <w:t>)</w:t>
      </w:r>
    </w:p>
    <w:p w14:paraId="354AA1D2" w14:textId="202AF2F6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폴란드(</w:t>
      </w:r>
      <w:proofErr w:type="spellStart"/>
      <w:r w:rsidRPr="00B245F5">
        <w:t>Centralny</w:t>
      </w:r>
      <w:proofErr w:type="spellEnd"/>
      <w:r w:rsidRPr="00B245F5">
        <w:t xml:space="preserve"> Port </w:t>
      </w:r>
      <w:proofErr w:type="spellStart"/>
      <w:r w:rsidRPr="00B245F5">
        <w:t>Komunikacyjny</w:t>
      </w:r>
      <w:proofErr w:type="spellEnd"/>
      <w:r>
        <w:rPr>
          <w:rFonts w:hint="eastAsia"/>
        </w:rPr>
        <w:t>)</w:t>
      </w:r>
    </w:p>
    <w:p w14:paraId="5B77C792" w14:textId="201F97D9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독일(DB Infra)</w:t>
      </w:r>
    </w:p>
    <w:p w14:paraId="6A1AD5F3" w14:textId="7933CD5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핀란드(FTIA)</w:t>
      </w:r>
    </w:p>
    <w:p w14:paraId="00488849" w14:textId="2CE203D7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크로아티아(</w:t>
      </w:r>
      <w:proofErr w:type="spellStart"/>
      <w:r>
        <w:rPr>
          <w:rFonts w:hint="eastAsia"/>
        </w:rPr>
        <w:t>인프라스트럭투라</w:t>
      </w:r>
      <w:proofErr w:type="spellEnd"/>
      <w:r>
        <w:rPr>
          <w:rFonts w:hint="eastAsia"/>
        </w:rPr>
        <w:t>)</w:t>
      </w:r>
    </w:p>
    <w:p w14:paraId="00F866A5" w14:textId="72699D14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벨기에(</w:t>
      </w:r>
      <w:proofErr w:type="spellStart"/>
      <w:r>
        <w:rPr>
          <w:rFonts w:hint="eastAsia"/>
        </w:rPr>
        <w:t>인프라벨</w:t>
      </w:r>
      <w:proofErr w:type="spellEnd"/>
      <w:r>
        <w:rPr>
          <w:rFonts w:hint="eastAsia"/>
        </w:rPr>
        <w:t>)</w:t>
      </w:r>
    </w:p>
    <w:p w14:paraId="3F67434F" w14:textId="1F424E7E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영국(네트워크 레일)</w:t>
      </w:r>
    </w:p>
    <w:p w14:paraId="5AE4B349" w14:textId="46C07D39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오스트리아(</w:t>
      </w:r>
      <w:proofErr w:type="spellStart"/>
      <w:r>
        <w:rPr>
          <w:rFonts w:hint="eastAsia"/>
        </w:rPr>
        <w:t>인프라스트럭투르</w:t>
      </w:r>
      <w:proofErr w:type="spellEnd"/>
      <w:r>
        <w:rPr>
          <w:rFonts w:hint="eastAsia"/>
        </w:rPr>
        <w:t>)</w:t>
      </w:r>
    </w:p>
    <w:p w14:paraId="0AA32B9D" w14:textId="298C9F6F" w:rsidR="00B245F5" w:rsidRDefault="00B245F5" w:rsidP="00642B38">
      <w:pPr>
        <w:pStyle w:val="a6"/>
        <w:numPr>
          <w:ilvl w:val="0"/>
          <w:numId w:val="12"/>
        </w:numPr>
      </w:pPr>
      <w:proofErr w:type="spellStart"/>
      <w:r>
        <w:rPr>
          <w:rFonts w:hint="eastAsia"/>
        </w:rPr>
        <w:t>네델란드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ProRail</w:t>
      </w:r>
      <w:proofErr w:type="spellEnd"/>
      <w:r>
        <w:rPr>
          <w:rFonts w:hint="eastAsia"/>
        </w:rPr>
        <w:t>)</w:t>
      </w:r>
    </w:p>
    <w:p w14:paraId="63EF231B" w14:textId="6BF3FD2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이탈리아(RFI)</w:t>
      </w:r>
    </w:p>
    <w:p w14:paraId="3AF7E802" w14:textId="18AA02FD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스위스(SBB)</w:t>
      </w:r>
    </w:p>
    <w:p w14:paraId="625FD8FE" w14:textId="4B64E166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슬로베니아</w:t>
      </w:r>
    </w:p>
    <w:p w14:paraId="7DBD9598" w14:textId="2DC7B89F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프랑스(SNCF)</w:t>
      </w:r>
    </w:p>
    <w:p w14:paraId="573940B8" w14:textId="5134BB31" w:rsidR="00642B38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룩셈부르크(CFL)</w:t>
      </w:r>
    </w:p>
    <w:p w14:paraId="26234A72" w14:textId="7361C222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lastRenderedPageBreak/>
        <w:t>체코(</w:t>
      </w:r>
      <w:proofErr w:type="spellStart"/>
      <w:r>
        <w:rPr>
          <w:rFonts w:hint="eastAsia"/>
        </w:rPr>
        <w:t>스프라바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젤레즈니치</w:t>
      </w:r>
      <w:proofErr w:type="spellEnd"/>
      <w:r>
        <w:rPr>
          <w:rFonts w:hint="eastAsia"/>
        </w:rPr>
        <w:t>)</w:t>
      </w:r>
    </w:p>
    <w:p w14:paraId="221DA4E3" w14:textId="530E3F18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스웨덴</w:t>
      </w:r>
    </w:p>
    <w:p w14:paraId="1DD993B1" w14:textId="28E9CB2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사우디아라비아(SAR)</w:t>
      </w:r>
    </w:p>
    <w:p w14:paraId="400F278C" w14:textId="77777777" w:rsidR="00F863AE" w:rsidRDefault="00F863AE" w:rsidP="00F863AE">
      <w:pPr>
        <w:pStyle w:val="a6"/>
      </w:pPr>
    </w:p>
    <w:p w14:paraId="78EEA0ED" w14:textId="695358CA" w:rsidR="00F863AE" w:rsidRDefault="00F863AE" w:rsidP="008975D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EULYNX의 </w:t>
      </w:r>
      <w:r w:rsidR="008975DD">
        <w:rPr>
          <w:rFonts w:hint="eastAsia"/>
        </w:rPr>
        <w:t xml:space="preserve">제공 </w:t>
      </w:r>
      <w:r>
        <w:rPr>
          <w:rFonts w:hint="eastAsia"/>
        </w:rPr>
        <w:t>범위</w:t>
      </w:r>
    </w:p>
    <w:p w14:paraId="6030331F" w14:textId="77777777" w:rsidR="008975DD" w:rsidRDefault="008975DD" w:rsidP="00F863AE">
      <w:pPr>
        <w:pStyle w:val="a6"/>
        <w:numPr>
          <w:ilvl w:val="0"/>
          <w:numId w:val="13"/>
        </w:numPr>
      </w:pPr>
      <w:r w:rsidRPr="008975DD">
        <w:t xml:space="preserve">EULYNX는 철도 신호 시스템의 </w:t>
      </w:r>
      <w:r w:rsidRPr="008975DD">
        <w:rPr>
          <w:b/>
          <w:bCs/>
        </w:rPr>
        <w:t>표준화된 참조 아키텍처 및 인터페이스 사양</w:t>
      </w:r>
      <w:r w:rsidRPr="008975DD">
        <w:t xml:space="preserve">을 제공합니다. 이를 통해 </w:t>
      </w:r>
      <w:r w:rsidRPr="008975DD">
        <w:rPr>
          <w:b/>
          <w:bCs/>
        </w:rPr>
        <w:t>유럽 내 철도 인프라 관리자(IMs) 및 제조업체들이 상호 운용 가능한 철도 신호 시스템을 개발하고 통합할 수 있도록 지원</w:t>
      </w:r>
      <w:r w:rsidRPr="008975DD">
        <w:t>합니다</w:t>
      </w:r>
    </w:p>
    <w:p w14:paraId="619ECEBA" w14:textId="6AD283D1" w:rsidR="008975DD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철도 신호 시스템을 위한 </w:t>
      </w:r>
      <w:r w:rsidR="008975DD">
        <w:rPr>
          <w:rFonts w:hint="eastAsia"/>
        </w:rPr>
        <w:t>표준화된 Reference Architecture 제공</w:t>
      </w:r>
    </w:p>
    <w:p w14:paraId="2455A275" w14:textId="4947731D" w:rsidR="008975DD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철도 신호 </w:t>
      </w:r>
      <w:proofErr w:type="spellStart"/>
      <w:r>
        <w:rPr>
          <w:rFonts w:hint="eastAsia"/>
        </w:rPr>
        <w:t>SubSystem</w:t>
      </w:r>
      <w:proofErr w:type="spellEnd"/>
      <w:r>
        <w:rPr>
          <w:rFonts w:hint="eastAsia"/>
        </w:rPr>
        <w:t xml:space="preserve">간 표준 </w:t>
      </w:r>
      <w:r w:rsidR="008975DD">
        <w:rPr>
          <w:rFonts w:hint="eastAsia"/>
        </w:rPr>
        <w:t xml:space="preserve">인터페이스 </w:t>
      </w:r>
      <w:proofErr w:type="spellStart"/>
      <w:r w:rsidR="008975DD">
        <w:rPr>
          <w:rFonts w:hint="eastAsia"/>
        </w:rPr>
        <w:t>스팩</w:t>
      </w:r>
      <w:proofErr w:type="spellEnd"/>
      <w:r w:rsidR="008975DD">
        <w:rPr>
          <w:rFonts w:hint="eastAsia"/>
        </w:rPr>
        <w:t xml:space="preserve"> 제공</w:t>
      </w:r>
    </w:p>
    <w:p w14:paraId="6B76CF3A" w14:textId="59171DBB" w:rsidR="008975DD" w:rsidRDefault="008975DD" w:rsidP="008975DD">
      <w:pPr>
        <w:pStyle w:val="a6"/>
        <w:numPr>
          <w:ilvl w:val="0"/>
          <w:numId w:val="13"/>
        </w:numPr>
      </w:pPr>
      <w:r>
        <w:rPr>
          <w:rFonts w:hint="eastAsia"/>
        </w:rPr>
        <w:t>RAMS 및 보안 요구사항 제공</w:t>
      </w:r>
    </w:p>
    <w:p w14:paraId="43994DAE" w14:textId="3D7B31DF" w:rsidR="008975DD" w:rsidRDefault="008975DD" w:rsidP="008975DD">
      <w:pPr>
        <w:pStyle w:val="a6"/>
        <w:numPr>
          <w:ilvl w:val="0"/>
          <w:numId w:val="13"/>
        </w:numPr>
      </w:pPr>
      <w:r>
        <w:rPr>
          <w:rFonts w:hint="eastAsia"/>
        </w:rPr>
        <w:t>철도 인프라 관리자의 기존 데이터 포맷을 변환하여 표준 데이터 형식으로 변환할 수 있는 방법 제</w:t>
      </w:r>
      <w:r w:rsidR="00DC0C5B">
        <w:rPr>
          <w:rFonts w:hint="eastAsia"/>
        </w:rPr>
        <w:t>공</w:t>
      </w:r>
    </w:p>
    <w:p w14:paraId="1ED88271" w14:textId="60CC5420" w:rsidR="00DC0C5B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>EULYNX 개발 방법론 제공</w:t>
      </w:r>
    </w:p>
    <w:p w14:paraId="1CF3269D" w14:textId="77777777" w:rsidR="00DC0C5B" w:rsidRDefault="00DC0C5B" w:rsidP="00DC0C5B">
      <w:pPr>
        <w:pStyle w:val="a6"/>
      </w:pPr>
    </w:p>
    <w:p w14:paraId="57F79B20" w14:textId="1125CB95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>제공 대상</w:t>
      </w:r>
    </w:p>
    <w:p w14:paraId="7F613839" w14:textId="6E7935A6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철도 인프라 관리자(Infrastructure Managers, I</w:t>
      </w:r>
      <w:r>
        <w:t>m</w:t>
      </w:r>
      <w:r>
        <w:rPr>
          <w:rFonts w:hint="eastAsia"/>
        </w:rPr>
        <w:t>s)</w:t>
      </w:r>
    </w:p>
    <w:p w14:paraId="58354F04" w14:textId="399F3EAE" w:rsidR="00DC0C5B" w:rsidRPr="00AC0380" w:rsidRDefault="00DC0C5B" w:rsidP="00DC0C5B">
      <w:pPr>
        <w:pStyle w:val="a6"/>
        <w:numPr>
          <w:ilvl w:val="0"/>
          <w:numId w:val="13"/>
        </w:numPr>
        <w:rPr>
          <w:b/>
          <w:bCs/>
        </w:rPr>
      </w:pPr>
      <w:r w:rsidRPr="00AC0380">
        <w:rPr>
          <w:rFonts w:hint="eastAsia"/>
          <w:b/>
          <w:bCs/>
        </w:rPr>
        <w:t>철도 신호 시스템 및 서브시스템 제조업체</w:t>
      </w:r>
    </w:p>
    <w:p w14:paraId="0AE4C52D" w14:textId="58E7D1C3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연구기관 및 컨설팅 업체</w:t>
      </w:r>
    </w:p>
    <w:p w14:paraId="0475A4A5" w14:textId="77777777" w:rsidR="00DC0C5B" w:rsidRDefault="00DC0C5B" w:rsidP="00DC0C5B">
      <w:pPr>
        <w:pStyle w:val="a6"/>
      </w:pPr>
    </w:p>
    <w:p w14:paraId="5E45C497" w14:textId="4F31A209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>제공 방식</w:t>
      </w:r>
    </w:p>
    <w:p w14:paraId="3593AD59" w14:textId="58FAFDF3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공식 문서 제공(일부문서는 EULYNX 회원사 전용)</w:t>
      </w:r>
    </w:p>
    <w:p w14:paraId="7D6DF6A9" w14:textId="63BD7D2F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기술 워크숍 및 협력 포럼</w:t>
      </w:r>
    </w:p>
    <w:p w14:paraId="2882B21F" w14:textId="73F1DC4D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시스템 개발 및 검증 지원</w:t>
      </w:r>
    </w:p>
    <w:p w14:paraId="543C7863" w14:textId="77777777" w:rsidR="00642B38" w:rsidRDefault="00642B38" w:rsidP="00642B38"/>
    <w:p w14:paraId="4E7C7EEC" w14:textId="4AF99D3E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EULYNX Reference </w:t>
      </w:r>
      <w:proofErr w:type="spellStart"/>
      <w:r>
        <w:rPr>
          <w:rFonts w:hint="eastAsia"/>
        </w:rPr>
        <w:t>Archtecture</w:t>
      </w:r>
      <w:proofErr w:type="spellEnd"/>
      <w:r w:rsidR="003D0AD6">
        <w:rPr>
          <w:rFonts w:hint="eastAsia"/>
        </w:rPr>
        <w:t xml:space="preserve">의 </w:t>
      </w:r>
      <w:r w:rsidR="00E77261">
        <w:rPr>
          <w:rFonts w:hint="eastAsia"/>
        </w:rPr>
        <w:t>특징</w:t>
      </w:r>
    </w:p>
    <w:p w14:paraId="187BCF0F" w14:textId="75E10BAE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폐쇄형 및 개방형 네트워크를 사용한 IP기반</w:t>
      </w:r>
    </w:p>
    <w:p w14:paraId="60C33954" w14:textId="35AB9D42" w:rsidR="00E77261" w:rsidRDefault="00E77261" w:rsidP="00E77261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모</w:t>
      </w:r>
      <w:r w:rsidR="00AC0380">
        <w:rPr>
          <w:rFonts w:hint="eastAsia"/>
        </w:rPr>
        <w:t>듈</w:t>
      </w:r>
      <w:r>
        <w:rPr>
          <w:rFonts w:hint="eastAsia"/>
        </w:rPr>
        <w:t>식</w:t>
      </w:r>
      <w:proofErr w:type="spellEnd"/>
      <w:r>
        <w:rPr>
          <w:rFonts w:hint="eastAsia"/>
        </w:rPr>
        <w:t xml:space="preserve"> 개념 내에서 정보와 에너지 공급의 분리</w:t>
      </w:r>
    </w:p>
    <w:p w14:paraId="3C7B4546" w14:textId="1D48FD50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다른 산업에서도 사용되는 기성품(COTS) 및 대량 산업 솔루션을 기반으로 하는 시스템 설계를 지원합니다.</w:t>
      </w:r>
    </w:p>
    <w:p w14:paraId="432B5F77" w14:textId="31B4631A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현대적인 아키텍</w:t>
      </w:r>
      <w:r w:rsidR="00AC0380">
        <w:rPr>
          <w:rFonts w:hint="eastAsia"/>
        </w:rPr>
        <w:t>처</w:t>
      </w:r>
      <w:r>
        <w:rPr>
          <w:rFonts w:hint="eastAsia"/>
        </w:rPr>
        <w:t>와 표준화된 진단 시스템을 제공함으로써 유지 관리 효율성과 시스템 최적화가 개선됩니다.</w:t>
      </w:r>
    </w:p>
    <w:p w14:paraId="53B358A7" w14:textId="77777777" w:rsidR="004F1979" w:rsidRDefault="00E77261" w:rsidP="00CE3D87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ENLYNX는 </w:t>
      </w:r>
      <w:r w:rsidR="003D0AD6">
        <w:rPr>
          <w:rFonts w:hint="eastAsia"/>
        </w:rPr>
        <w:t>플러그 앤 플레이 구성 요소를 신호 시스템에 통합하는 것을 목표로 하는 표준 인터페이스와 정의된 기능 범주를 제공합니다.</w:t>
      </w:r>
    </w:p>
    <w:p w14:paraId="7BE13976" w14:textId="77777777" w:rsidR="004F1979" w:rsidRDefault="004F1979" w:rsidP="004F1979">
      <w:pPr>
        <w:pStyle w:val="a6"/>
      </w:pPr>
    </w:p>
    <w:p w14:paraId="4989B6A4" w14:textId="0A0564D8" w:rsidR="004F1979" w:rsidRDefault="004F1979" w:rsidP="004F1979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기타 좀더 세부적인 자세한 내용은 다음을 참고하세요.</w:t>
      </w:r>
    </w:p>
    <w:p w14:paraId="16AD4F3A" w14:textId="0958CCE2" w:rsidR="004F1979" w:rsidRDefault="004F1979" w:rsidP="004F1979">
      <w:pPr>
        <w:pStyle w:val="a6"/>
        <w:numPr>
          <w:ilvl w:val="1"/>
          <w:numId w:val="18"/>
        </w:numPr>
      </w:pPr>
      <w:proofErr w:type="gramStart"/>
      <w:r w:rsidRPr="004F1979">
        <w:t>EULYNX(</w:t>
      </w:r>
      <w:proofErr w:type="gramEnd"/>
      <w:r w:rsidRPr="004F1979">
        <w:t>Eu.Doc.06)-Concept</w:t>
      </w:r>
    </w:p>
    <w:p w14:paraId="7E7D51B6" w14:textId="481F2F96" w:rsidR="004F1979" w:rsidRDefault="004F1979" w:rsidP="004F1979">
      <w:pPr>
        <w:pStyle w:val="a6"/>
        <w:numPr>
          <w:ilvl w:val="1"/>
          <w:numId w:val="18"/>
        </w:numPr>
      </w:pPr>
      <w:proofErr w:type="gramStart"/>
      <w:r w:rsidRPr="004F1979">
        <w:t>EULYNX(</w:t>
      </w:r>
      <w:proofErr w:type="gramEnd"/>
      <w:r w:rsidRPr="004F1979">
        <w:t>Eu.Doc.07)-System Definition</w:t>
      </w:r>
    </w:p>
    <w:p w14:paraId="15E5EF2E" w14:textId="77777777" w:rsidR="004F1979" w:rsidRDefault="004F1979" w:rsidP="004F1979">
      <w:pPr>
        <w:pStyle w:val="a6"/>
        <w:ind w:left="440"/>
      </w:pPr>
    </w:p>
    <w:p w14:paraId="21E85222" w14:textId="68CE94C7" w:rsidR="004F1979" w:rsidRDefault="004F1979" w:rsidP="004F1979">
      <w:pPr>
        <w:pStyle w:val="a6"/>
        <w:numPr>
          <w:ilvl w:val="0"/>
          <w:numId w:val="1"/>
        </w:numPr>
      </w:pPr>
      <w:r>
        <w:rPr>
          <w:rFonts w:hint="eastAsia"/>
        </w:rPr>
        <w:t>참고</w:t>
      </w:r>
    </w:p>
    <w:p w14:paraId="417EB905" w14:textId="6BAC1D1A" w:rsidR="00CE3D87" w:rsidRDefault="00CE3D87" w:rsidP="004F1979">
      <w:pPr>
        <w:pStyle w:val="a6"/>
        <w:numPr>
          <w:ilvl w:val="0"/>
          <w:numId w:val="19"/>
        </w:numPr>
        <w:ind w:left="360"/>
      </w:pPr>
      <w:r>
        <w:rPr>
          <w:rFonts w:hint="eastAsia"/>
        </w:rPr>
        <w:t xml:space="preserve">기타 좀더 자세한 자료들 받기위해서는 우선 </w:t>
      </w:r>
      <w:hyperlink r:id="rId6" w:history="1">
        <w:r w:rsidRPr="006415A4">
          <w:rPr>
            <w:rStyle w:val="aa"/>
          </w:rPr>
          <w:t>https://eulynx.eu/</w:t>
        </w:r>
      </w:hyperlink>
      <w:r>
        <w:rPr>
          <w:rFonts w:hint="eastAsia"/>
        </w:rPr>
        <w:t xml:space="preserve"> 에서 회원가입을 하고 회사 직인이 찍힌 레터를 보내야 합니다. 레터 양식은 </w:t>
      </w:r>
      <w:proofErr w:type="spellStart"/>
      <w:r>
        <w:rPr>
          <w:rFonts w:hint="eastAsia"/>
        </w:rPr>
        <w:t>gihub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eulynx</w:t>
      </w:r>
      <w:proofErr w:type="spellEnd"/>
      <w:r>
        <w:rPr>
          <w:rFonts w:hint="eastAsia"/>
        </w:rPr>
        <w:t>방에 올려 놓겠습니다.</w:t>
      </w:r>
    </w:p>
    <w:p w14:paraId="2F403A29" w14:textId="2AE44F50" w:rsidR="00CE3D87" w:rsidRDefault="00CE3D87" w:rsidP="004F1979">
      <w:pPr>
        <w:pStyle w:val="a6"/>
        <w:numPr>
          <w:ilvl w:val="0"/>
          <w:numId w:val="19"/>
        </w:numPr>
        <w:ind w:left="36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링크 주소는 </w:t>
      </w:r>
      <w:hyperlink r:id="rId7" w:history="1">
        <w:r w:rsidR="00EF0D5B" w:rsidRPr="00FC5C5A">
          <w:rPr>
            <w:rStyle w:val="aa"/>
          </w:rPr>
          <w:t>https://github.com/adamkim82/</w:t>
        </w:r>
        <w:r w:rsidR="00EF0D5B" w:rsidRPr="00FC5C5A">
          <w:rPr>
            <w:rStyle w:val="aa"/>
            <w:rFonts w:hint="eastAsia"/>
          </w:rPr>
          <w:t>eulynx-docs</w:t>
        </w:r>
        <w:r w:rsidR="00EF0D5B" w:rsidRPr="00FC5C5A">
          <w:rPr>
            <w:rStyle w:val="aa"/>
          </w:rPr>
          <w:t>.git</w:t>
        </w:r>
      </w:hyperlink>
      <w:r>
        <w:rPr>
          <w:rFonts w:hint="eastAsia"/>
        </w:rPr>
        <w:t xml:space="preserve"> </w:t>
      </w:r>
      <w:r>
        <w:t>입니다</w:t>
      </w:r>
      <w:r>
        <w:rPr>
          <w:rFonts w:hint="eastAsia"/>
        </w:rPr>
        <w:t>.</w:t>
      </w:r>
    </w:p>
    <w:p w14:paraId="79A073D7" w14:textId="77777777" w:rsidR="00CE3D87" w:rsidRDefault="00CE3D87" w:rsidP="004F1979">
      <w:pPr>
        <w:pStyle w:val="a6"/>
        <w:ind w:leftChars="164" w:left="361"/>
      </w:pPr>
    </w:p>
    <w:p w14:paraId="3AB18CE3" w14:textId="2D75FAB8" w:rsidR="004F1979" w:rsidRDefault="00CE3D87" w:rsidP="004F1979">
      <w:pPr>
        <w:pStyle w:val="a6"/>
        <w:numPr>
          <w:ilvl w:val="0"/>
          <w:numId w:val="19"/>
        </w:numPr>
        <w:ind w:left="360"/>
      </w:pPr>
      <w:r>
        <w:rPr>
          <w:rFonts w:hint="eastAsia"/>
        </w:rPr>
        <w:t xml:space="preserve">레터 양식은 </w:t>
      </w:r>
      <w:r w:rsidRPr="00CE3D87">
        <w:t>20240123-Registration-form-for-document-access</w:t>
      </w:r>
      <w:r>
        <w:rPr>
          <w:rFonts w:hint="eastAsia"/>
        </w:rPr>
        <w:t>.docx 파일입니다.</w:t>
      </w:r>
    </w:p>
    <w:p w14:paraId="46BBD7A8" w14:textId="4682E411" w:rsidR="004F1979" w:rsidRDefault="004F1979" w:rsidP="004F1979"/>
    <w:p w14:paraId="569C09B8" w14:textId="77777777" w:rsidR="00CE3D87" w:rsidRDefault="00CE3D87" w:rsidP="00CE3D87"/>
    <w:sectPr w:rsidR="00CE3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6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8FB3A5D"/>
    <w:multiLevelType w:val="multilevel"/>
    <w:tmpl w:val="E44E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B586DC7"/>
    <w:multiLevelType w:val="multilevel"/>
    <w:tmpl w:val="F2FC74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43A17BC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19B43415"/>
    <w:multiLevelType w:val="hybridMultilevel"/>
    <w:tmpl w:val="FE4A0DA6"/>
    <w:lvl w:ilvl="0" w:tplc="4AC0F7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E695719"/>
    <w:multiLevelType w:val="hybridMultilevel"/>
    <w:tmpl w:val="665AFA0E"/>
    <w:lvl w:ilvl="0" w:tplc="04090003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6" w15:restartNumberingAfterBreak="0">
    <w:nsid w:val="221824CB"/>
    <w:multiLevelType w:val="multilevel"/>
    <w:tmpl w:val="4246CDD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7" w15:restartNumberingAfterBreak="0">
    <w:nsid w:val="2BEA7896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E5B12ED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31A12D04"/>
    <w:multiLevelType w:val="multilevel"/>
    <w:tmpl w:val="7FAE9E9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0" w15:restartNumberingAfterBreak="0">
    <w:nsid w:val="347068DA"/>
    <w:multiLevelType w:val="multilevel"/>
    <w:tmpl w:val="2B560DE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1" w15:restartNumberingAfterBreak="0">
    <w:nsid w:val="42882370"/>
    <w:multiLevelType w:val="multilevel"/>
    <w:tmpl w:val="6C78C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48996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EF24A7"/>
    <w:multiLevelType w:val="multilevel"/>
    <w:tmpl w:val="F59E77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2D90CDC"/>
    <w:multiLevelType w:val="hybridMultilevel"/>
    <w:tmpl w:val="86029CC4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8B90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9F029A"/>
    <w:multiLevelType w:val="multilevel"/>
    <w:tmpl w:val="0409001D"/>
    <w:lvl w:ilvl="0">
      <w:start w:val="1"/>
      <w:numFmt w:val="decimal"/>
      <w:lvlText w:val="%1"/>
      <w:lvlJc w:val="left"/>
      <w:pPr>
        <w:ind w:left="1210" w:hanging="425"/>
      </w:pPr>
    </w:lvl>
    <w:lvl w:ilvl="1">
      <w:start w:val="1"/>
      <w:numFmt w:val="decimal"/>
      <w:lvlText w:val="%1.%2"/>
      <w:lvlJc w:val="left"/>
      <w:pPr>
        <w:ind w:left="1777" w:hanging="567"/>
      </w:pPr>
    </w:lvl>
    <w:lvl w:ilvl="2">
      <w:start w:val="1"/>
      <w:numFmt w:val="decimal"/>
      <w:lvlText w:val="%1.%2.%3"/>
      <w:lvlJc w:val="left"/>
      <w:pPr>
        <w:ind w:left="2203" w:hanging="567"/>
      </w:pPr>
    </w:lvl>
    <w:lvl w:ilvl="3">
      <w:start w:val="1"/>
      <w:numFmt w:val="decimal"/>
      <w:lvlText w:val="%1.%2.%3.%4"/>
      <w:lvlJc w:val="left"/>
      <w:pPr>
        <w:ind w:left="2769" w:hanging="708"/>
      </w:pPr>
    </w:lvl>
    <w:lvl w:ilvl="4">
      <w:start w:val="1"/>
      <w:numFmt w:val="decimal"/>
      <w:lvlText w:val="%1.%2.%3.%4.%5"/>
      <w:lvlJc w:val="left"/>
      <w:pPr>
        <w:ind w:left="3336" w:hanging="850"/>
      </w:pPr>
    </w:lvl>
    <w:lvl w:ilvl="5">
      <w:start w:val="1"/>
      <w:numFmt w:val="decimal"/>
      <w:lvlText w:val="%1.%2.%3.%4.%5.%6"/>
      <w:lvlJc w:val="left"/>
      <w:pPr>
        <w:ind w:left="4045" w:hanging="1134"/>
      </w:pPr>
    </w:lvl>
    <w:lvl w:ilvl="6">
      <w:start w:val="1"/>
      <w:numFmt w:val="decimal"/>
      <w:lvlText w:val="%1.%2.%3.%4.%5.%6.%7"/>
      <w:lvlJc w:val="left"/>
      <w:pPr>
        <w:ind w:left="4612" w:hanging="1276"/>
      </w:pPr>
    </w:lvl>
    <w:lvl w:ilvl="7">
      <w:start w:val="1"/>
      <w:numFmt w:val="decimal"/>
      <w:lvlText w:val="%1.%2.%3.%4.%5.%6.%7.%8"/>
      <w:lvlJc w:val="left"/>
      <w:pPr>
        <w:ind w:left="5179" w:hanging="1418"/>
      </w:pPr>
    </w:lvl>
    <w:lvl w:ilvl="8">
      <w:start w:val="1"/>
      <w:numFmt w:val="decimal"/>
      <w:lvlText w:val="%1.%2.%3.%4.%5.%6.%7.%8.%9"/>
      <w:lvlJc w:val="left"/>
      <w:pPr>
        <w:ind w:left="5887" w:hanging="1700"/>
      </w:pPr>
    </w:lvl>
  </w:abstractNum>
  <w:abstractNum w:abstractNumId="17" w15:restartNumberingAfterBreak="0">
    <w:nsid w:val="6AF50EB9"/>
    <w:multiLevelType w:val="multilevel"/>
    <w:tmpl w:val="6E94C4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8" w15:restartNumberingAfterBreak="0">
    <w:nsid w:val="7D741A61"/>
    <w:multiLevelType w:val="hybridMultilevel"/>
    <w:tmpl w:val="863898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7266032">
    <w:abstractNumId w:val="12"/>
  </w:num>
  <w:num w:numId="2" w16cid:durableId="1470198228">
    <w:abstractNumId w:val="0"/>
  </w:num>
  <w:num w:numId="3" w16cid:durableId="1319964519">
    <w:abstractNumId w:val="1"/>
  </w:num>
  <w:num w:numId="4" w16cid:durableId="29111613">
    <w:abstractNumId w:val="5"/>
  </w:num>
  <w:num w:numId="5" w16cid:durableId="2033919283">
    <w:abstractNumId w:val="15"/>
  </w:num>
  <w:num w:numId="6" w16cid:durableId="465203863">
    <w:abstractNumId w:val="16"/>
  </w:num>
  <w:num w:numId="7" w16cid:durableId="600989978">
    <w:abstractNumId w:val="18"/>
  </w:num>
  <w:num w:numId="8" w16cid:durableId="809829691">
    <w:abstractNumId w:val="8"/>
  </w:num>
  <w:num w:numId="9" w16cid:durableId="1600483509">
    <w:abstractNumId w:val="7"/>
  </w:num>
  <w:num w:numId="10" w16cid:durableId="1248924372">
    <w:abstractNumId w:val="3"/>
  </w:num>
  <w:num w:numId="11" w16cid:durableId="1155073051">
    <w:abstractNumId w:val="11"/>
  </w:num>
  <w:num w:numId="12" w16cid:durableId="700129244">
    <w:abstractNumId w:val="6"/>
  </w:num>
  <w:num w:numId="13" w16cid:durableId="91125761">
    <w:abstractNumId w:val="17"/>
  </w:num>
  <w:num w:numId="14" w16cid:durableId="907105854">
    <w:abstractNumId w:val="9"/>
  </w:num>
  <w:num w:numId="15" w16cid:durableId="990642385">
    <w:abstractNumId w:val="2"/>
  </w:num>
  <w:num w:numId="16" w16cid:durableId="1397239183">
    <w:abstractNumId w:val="10"/>
  </w:num>
  <w:num w:numId="17" w16cid:durableId="968314849">
    <w:abstractNumId w:val="4"/>
  </w:num>
  <w:num w:numId="18" w16cid:durableId="1094671702">
    <w:abstractNumId w:val="13"/>
  </w:num>
  <w:num w:numId="19" w16cid:durableId="1651676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7D"/>
    <w:rsid w:val="00186A81"/>
    <w:rsid w:val="003D0AD6"/>
    <w:rsid w:val="004F1979"/>
    <w:rsid w:val="00631D7D"/>
    <w:rsid w:val="00642B38"/>
    <w:rsid w:val="008975DD"/>
    <w:rsid w:val="00AC0380"/>
    <w:rsid w:val="00B245F5"/>
    <w:rsid w:val="00CE3D87"/>
    <w:rsid w:val="00DC0C5B"/>
    <w:rsid w:val="00E77261"/>
    <w:rsid w:val="00ED4283"/>
    <w:rsid w:val="00EF0D5B"/>
    <w:rsid w:val="00F863AE"/>
    <w:rsid w:val="00F9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99A"/>
  <w15:chartTrackingRefBased/>
  <w15:docId w15:val="{D3244DCB-20EE-4836-A013-0898103F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1D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1D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1D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1D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1D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1D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1D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1D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1D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1D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1D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1D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1D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1D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1D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1D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1D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1D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1D7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E3D8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E3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mkim82/eulynx-doc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lynx.eu/" TargetMode="External"/><Relationship Id="rId5" Type="http://schemas.openxmlformats.org/officeDocument/2006/relationships/hyperlink" Target="https://eulynx.e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3</cp:revision>
  <dcterms:created xsi:type="dcterms:W3CDTF">2025-03-25T06:30:00Z</dcterms:created>
  <dcterms:modified xsi:type="dcterms:W3CDTF">2025-03-25T22:35:00Z</dcterms:modified>
</cp:coreProperties>
</file>