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Adam Kistler</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Eng. 102-02</w:t>
      </w:r>
    </w:p>
    <w:p w:rsidR="00000000" w:rsidDel="00000000" w:rsidP="00000000" w:rsidRDefault="00000000" w:rsidRPr="00000000" w14:paraId="00000003">
      <w:pPr>
        <w:spacing w:line="480" w:lineRule="auto"/>
        <w:rPr>
          <w:color w:val="2d3b45"/>
          <w:sz w:val="24"/>
          <w:szCs w:val="24"/>
          <w:highlight w:val="white"/>
        </w:rPr>
      </w:pPr>
      <w:r w:rsidDel="00000000" w:rsidR="00000000" w:rsidRPr="00000000">
        <w:rPr>
          <w:sz w:val="24"/>
          <w:szCs w:val="24"/>
          <w:rtl w:val="0"/>
        </w:rPr>
        <w:t xml:space="preserve">Professor </w:t>
      </w:r>
      <w:r w:rsidDel="00000000" w:rsidR="00000000" w:rsidRPr="00000000">
        <w:rPr>
          <w:color w:val="2d3b45"/>
          <w:sz w:val="24"/>
          <w:szCs w:val="24"/>
          <w:highlight w:val="white"/>
          <w:rtl w:val="0"/>
        </w:rPr>
        <w:t xml:space="preserve">Neustaedter</w:t>
      </w:r>
    </w:p>
    <w:p w:rsidR="00000000" w:rsidDel="00000000" w:rsidP="00000000" w:rsidRDefault="00000000" w:rsidRPr="00000000" w14:paraId="00000004">
      <w:pPr>
        <w:spacing w:line="480" w:lineRule="auto"/>
        <w:rPr>
          <w:color w:val="2d3b45"/>
          <w:sz w:val="24"/>
          <w:szCs w:val="24"/>
          <w:highlight w:val="white"/>
        </w:rPr>
      </w:pPr>
      <w:r w:rsidDel="00000000" w:rsidR="00000000" w:rsidRPr="00000000">
        <w:rPr>
          <w:color w:val="2d3b45"/>
          <w:sz w:val="24"/>
          <w:szCs w:val="24"/>
          <w:highlight w:val="white"/>
          <w:rtl w:val="0"/>
        </w:rPr>
        <w:t xml:space="preserve">1/17/18</w:t>
      </w:r>
    </w:p>
    <w:p w:rsidR="00000000" w:rsidDel="00000000" w:rsidP="00000000" w:rsidRDefault="00000000" w:rsidRPr="00000000" w14:paraId="00000005">
      <w:pPr>
        <w:spacing w:line="480" w:lineRule="auto"/>
        <w:jc w:val="center"/>
        <w:rPr>
          <w:color w:val="2d3b45"/>
          <w:sz w:val="24"/>
          <w:szCs w:val="24"/>
          <w:highlight w:val="white"/>
        </w:rPr>
      </w:pPr>
      <w:r w:rsidDel="00000000" w:rsidR="00000000" w:rsidRPr="00000000">
        <w:rPr>
          <w:color w:val="2d3b45"/>
          <w:sz w:val="24"/>
          <w:szCs w:val="24"/>
          <w:highlight w:val="white"/>
          <w:rtl w:val="0"/>
        </w:rPr>
        <w:t xml:space="preserve">A Day’s Wait analysis</w:t>
      </w:r>
    </w:p>
    <w:p w:rsidR="00000000" w:rsidDel="00000000" w:rsidP="00000000" w:rsidRDefault="00000000" w:rsidRPr="00000000" w14:paraId="00000006">
      <w:pPr>
        <w:spacing w:line="480" w:lineRule="auto"/>
        <w:rPr>
          <w:color w:val="2d3b45"/>
          <w:sz w:val="24"/>
          <w:szCs w:val="24"/>
          <w:highlight w:val="white"/>
        </w:rPr>
      </w:pPr>
      <w:r w:rsidDel="00000000" w:rsidR="00000000" w:rsidRPr="00000000">
        <w:rPr>
          <w:color w:val="2d3b45"/>
          <w:sz w:val="24"/>
          <w:szCs w:val="24"/>
          <w:highlight w:val="white"/>
          <w:rtl w:val="0"/>
        </w:rPr>
        <w:tab/>
        <w:t xml:space="preserve">We don’t realize how easily it could all end at any moment in time. You could die on the way to work, at school, or simply in your sleep. If you really believed you were going to die like the boy did in the story, you would be given  a whole new perspective on life. Having a near death experience or simply realizing the fact that you could die really makes you appreciate the small things. Since you know you could die or will eventually die from something like a sickness it makes you appreciate the small things and makes you want to enjoy every last part of the rest of your short life. The boy believing that he was going to die made him cry at the littlest of things. At the end of the story, it describes his normal reactions to have changed. I believe that having this experience even after he knew he wasn’t going to die was a wake up call to just how fragile life really is. Having a near death experience really changes you as a person. If I knew I was going to die I would want to enjoy every last moment of life and would probably cry at very small not important things. I remember when I was young falling out of a window and sitting in the freezing pouring rain for hours helpless unable to move. That was a very scary moment for me in life. Even though I was young it really did make me appreciate the small things in life and enjoy what I had because I could have died that night if I was left out there for much longer. I also thought the story gave off a weird tone because of the way the dialogue between the kid and the father are so short and one sentenced. Thinking that you are going to die and really believing it produces emotions that you never had before. I would honestly freak out a lot more than the kid did, he only started to cry at pointless things. I feel like there’d be a lot more emotion coming out of me If I knew I was going to die soon. He also wanted to isolate himself to wrap his head around everything and not give his deadly disease to those he cares about.</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t xml:space="preserve">Kistler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