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GRAVÍROVÁNÍ ŠPYTKO</w:t>
      </w:r>
    </w:p>
    <w:p>
      <w:pPr>
        <w:spacing w:after="480"/>
        <w:jc w:val="center"/>
      </w:pPr>
      <w:r>
        <w:rPr>
          <w:rFonts w:ascii="Arial" w:cs="Arial" w:eastAsia="Arial" w:hAnsi="Arial"/>
          <w:color w:val="B8963E"/>
          <w:sz w:val="24"/>
          <w:szCs w:val="24"/>
        </w:rPr>
        <w:t xml:space="preserve">gravirovani.com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Analýza trhu, SEO strategie a doporučení pro redesign webu</w:t>
      </w:r>
    </w:p>
    <w:p>
      <w:pPr>
        <w:pBdr>
          <w:bottom w:val="single" w:color="B8963E" w:sz="4" w:space="4"/>
        </w:pBdr>
        <w:spacing w:after="60" w:before="60"/>
        <w:jc w:val="center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Zpracoval: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AI konzultant &amp; návrhář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Datum zpracování: duben 2025</w:t>
      </w:r>
    </w:p>
    <w:p>
      <w:pPr>
        <w:spacing w:after="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Verze dokumentu: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Obsah dokumentu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3E" w:sz="1"/>
              <w:left w:val="single" w:color="B8963E" w:sz="1"/>
              <w:bottom w:val="single" w:color="B8963E" w:sz="1"/>
              <w:right w:val="single" w:color="B8963E" w:sz="1"/>
            </w:tcBorders>
            <w:shd w:fill="FDF8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A4010"/>
                <w:sz w:val="22"/>
                <w:szCs w:val="22"/>
              </w:rPr>
              <w:t xml:space="preserve">Tento dokument shrnuje výsledky analýzy trhu a navrhuje konkrétní SEO strategii a doporučení k redesignu webu gravirovani.com. Cílem je zvýšit online viditelnost, přitáhnout nové zákazníky ze tří cílových skupin (státní instituce, firmy, jednotlivci) a modernizovat celkovou prezentaci rodinné firmy.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Analyzovaný 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gravirovani.com (Gravírování Špytko)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Gravírování laserem a CNC frézováním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Cílové trhy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Státní instituce, firmy B2B, jednotlivci B2C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Prioritní geografie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Celá ČR, primárně Praha a okolí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Hlavní doporučení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Kompletní redesign webu + agresivní místní SEO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Prioritní klíčová slova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gravírování, laserové gravírování, firemní cedule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Odhadovaný potenciál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+60–120 % organické návštěvnosti po 6 měsících</w:t>
            </w:r>
          </w:p>
        </w:tc>
      </w:tr>
    </w:tbl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Analýza trhu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Přehled odvětví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Trh gravírování v České republice je fragmentovaný — tvoří jej desítky malých a středních provozoven, zpravidla rodinných firem nebo živnostníků. Odvětví prošlo v posledních 10 letech výraznou technologickou transformací: přechod od čistě mechanického rytí k laserovým technologiím výrazně snížil výrobní náklady a zkrátil dodací lhůty, čímž otevřel trh novým segmentům zákazníků (personalizované dárky, e-commerce).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Celkový objem trhu není veřejně dostupný, nicméně z trendových dat vyplývá, že poptávka po gravírovaných produktech meziročně roste, a to zejména v segmentu: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Personalizovaných dárků (nárůst přes online tržiště — Etsy, Fler, Zboží.cz)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Firemní identifikace a označení (ESG požadavky, normy ISO)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Průmyslového označování (štítky, typové tabulky)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Cílové skupiny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 základě analýzy stávajícího portfolia a konkurence identifikujeme tři primární cílové skupiny: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Typický zákazník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Klíčové potřeby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Státní instituce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Úřady, školy, nemocnice, soudy, vojsko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Požadavek na kvalitu, reference, faktura, delší dodání, série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Firmy (B2B)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Výrobní podniky, HR oddělení, markting, reception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Rychlost, cena za sérii, grafická podpora, opakované objednávky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Jednotlivci (B2C)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Dárky, svadby, sportovci, kutilové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Personalizace, jednoduchost objednávky, online platba, expresní</w:t>
            </w:r>
          </w:p>
        </w:tc>
      </w:tr>
    </w:tbl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Analýza konkurence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Přímá konkurence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2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Lokalita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Hlavní služby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Síla online přítomnosti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Gravoexpress.cz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Praha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Laser, sandblasting, samolepky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Silná — do 1 hodiny, 24h doručení, moderní web, ceník online, 16+ kategorií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Gravirovani-laserem.com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Praha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Laser, CNC frézování, cedule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 — specializace na cedule, dobré SEO, nefunkční mobilní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Gravirovani-praha.cz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Praha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CNC frézování, mosaz, hliník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 — zaměřen na velké firmy a instituce, slabý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Gravirovani-mb.cz (Spielmann)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Mladá Boleslav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 — regionální firma, dobrý web, nezasahuje do Praha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AK-Repro.cz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Praha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Laser, tiskové služby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 — laser jako doplňková služba, primárně tiskárna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Benchmarking webových stránek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300"/>
        <w:gridCol w:w="1000"/>
        <w:gridCol w:w="1000"/>
        <w:gridCol w:w="12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Mobilní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Ceny/kalkulace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Blog/SEO obsah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Celková síla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Gravirovani.com (Špytko)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Chybí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Slabá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Gravoexpress.cz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Online ceník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Silná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Gravirovani-laserem.com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Částečně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Poptávkový form.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Gravirovani-praha.cz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Částečně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Ceníky 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SWOT analýza — Gravírování Špytko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2F"/>
                <w:sz w:val="22"/>
                <w:szCs w:val="22"/>
              </w:rPr>
              <w:t xml:space="preserve">SILNÉ STRÁNKY (Strengths)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Rodinná firma – osobní přístup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20+ let zkušeností v oboru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Žádný min. odběr (od 1 kusu)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Rychlé dodání – do 7 dní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Existence domény gravirovani.com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8290A"/>
                <w:sz w:val="22"/>
                <w:szCs w:val="22"/>
              </w:rPr>
              <w:t xml:space="preserve">SLABÉ STRÁNKY (Weaknesses)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Zastaralý web a logo (2013)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Slabá online přítomnost / SEO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Chybějící portfolio a reference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Nevyužitý poptávkový systém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Nízká viditelnost v Google Maps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PŘÍLEŽITOSTI (Opportunities)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Rostoucí poptávka po laser. gravírov.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Nové segmenty: dárky, e-commerce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Firemní klienti (ESG, branding)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Google Local / mapy – místní SEO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Možnost přidání e-shopu (dárky)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A5A00"/>
                <w:sz w:val="22"/>
                <w:szCs w:val="22"/>
              </w:rPr>
              <w:t xml:space="preserve">HROZBY (Threats)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Silná online konkurence (Gravoexpress)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Čínské tiskárny (aliexpress efekt)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Rostoucí ceny materiálů (mosaz)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Zákazníci preferují expresní dodání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• Nízká bariéra vstupu pro nové hráče</w:t>
            </w:r>
          </w:p>
        </w:tc>
      </w:tr>
    </w:tbl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SEO strategie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Analýza klíčových slov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 základě průzkumu oborového trhu a analýzy konkurenčních webů doporučujeme zaměřit se na následující klíčová slova rozdělená podle priority a záměru: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Primární klíčová slova (nejvyšší priorita)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Klíčové slovo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Odh. hledanost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Konkurence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Záměr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2 000–5 000/měs.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Vysoká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Informační + 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laserové gravírování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1 000–2 500/měs.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 Praha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500–1 200/měs.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Místní 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firemní cedule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800–2 000/měs.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Transakční B2B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 cena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400–900/měs.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Transakční / cena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Sekundární klíčová slova (střednědobý cíl)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Klíčové slovo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Odh. hledanost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Konkurence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Záměr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výrobní štítky gravírování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200–500/měs.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B2B 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gravírované jmenovky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150–400/měs.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B2B / B2C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mosazné cedule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100–300/měs.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 dárků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300–800/měs.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B2C transakční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 do skla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200–500/měs.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B2C informační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gravírování laserem cena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200–450/měs.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Cena / transakční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Long-tail klíčová slova (rychlé organické výsledky)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gravírování firemních cedulí Praha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personalizované gravírování dárků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gravírování mosazných cedulí cena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laserové gravírování na kůži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gravírování výrobních štítků série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gravírování poptávka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kde nechat vygravirovat jmenovku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On-page SEO — konkrétní doporučení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 a meta description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Každá stránka musí mít unikátní title tag a meta description optimalizované pro primární klíčové slovo dané sekce: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Stránka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Doporučený title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Domovská stránka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"Gravírování Špytko | Laserové gravírování cedulí, štítků a dárků – ČR"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Stránka Firemní cedule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"Firemní cedule | Mosazné a hliníkové cedule na míru | Gravírování Špytko"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Stránka Výrobní štítky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"Výrobní štítky a evidenční tabulky | Gravírování laserem a CNC"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Stránka Dárky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"Gravírování dárků | Personalizované gravírování | Špytko"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Kontakt/Poptávka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"Poptávka gravírování | Rychlá odpověď do 24 h | Gravírování Špytko"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Struktura nadpisů (H1–H3)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Každá stránka smí mít přesně jeden nadpis H1 obsahující primární klíčové slovo. Nadpisy H2 a H3 slouží k pokrytí sekundárních a long-tail výrazů. Navrhovaná struktura domovské stránky: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"Precizní gravírování pro firmy i jednotlivce"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H2: "Laserové gravírování | CNC frézování" (Techniky)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H2: "Firemní cedule a štítky" (služba)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H2: "Orientační kalkulace ceny gravírování" (kalkulátor)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H2: "Nezávazná poptávka" (formulář)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Technické SEO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Nový web musí splňovat následující technické požadavky: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Technický faktor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Rychlost načítání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LCP &lt; 2,5 s, FID &lt; 100 ms, CLS &lt; 0,1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Kritická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Mobilní optimalizace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Responzivní design, dotek. prvky min. 48px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Kritická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Schema.org markup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LocalBusiness, Product, FAQPage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Sitemap 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Automaticky generovaný, odeslat do GSC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Vysoká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Robots.txt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Blokovat /wp-admin/, /tmp/, duplikáty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HTTPS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SSL certifikát povinný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Kritická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Canonické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Canonical tag na všech stránkách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Střední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Navigační drobečky + schema markup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Nízká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4.4 Místní SEO (Local SEO)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Místní SEO je pro firmu tohoto typu klíčové — velká část zákazníků hledá "gravírování + lokalita" nebo se zobrazí výsledky v Google Maps. Doporučujeme: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Optimalizovat Google Business Profile (GBP): aktuální adresa, tel., otevírací doba, fotografie provozovny a ukázek práce, pravidelné příspěvky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Vybudovat citace v oborových adresářích: Firmy.cz, Živéfirmy.cz, Heureka, ŽluténStranky.cz, Remeslnici.cz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Získávat recenze od zákazníků na Google (cíl: min. 20 recenzí, průměr 4,8+)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Zajistit konzistenci NAP (Name, Address, Phone) napříč všemi výskyty na webu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Vytvořit stránku "O firmě" s historií, fotkami týmu a provozovny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4.5 Obsahová strategie (Content Marketing)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Blog a informační obsah jsou klíčem k dlouhodobému organickému růstu. Doporučujeme publikovat pravidelné články zaměřené na informační klíčová slova: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Navrhovaný článek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Cílové klíčové slovo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Jak vybrat materiál pro gravírování cedulí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Informační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firemní cedule materiál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Laserové gravírování vs. CNC frézování: rozdíly a použití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Informační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laserové gravírování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10 nápadů na gravírované dárky k výročí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B2C informační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gravírování dárků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Jak správně připravit podklady pro gravírování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Informační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gravírování podklady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Cena gravírování: co ovlivňuje cenu zakázky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Transakční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gravírování cena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Firemní označení — požadavky a normy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B2B informační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výrobní štítky normy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4.6 Link Building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Zpětné odkazy jsou stále jedním z nejvýznamnějších ranking faktorů. Pro firmu s lokálním charakterem doporučujeme: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Registrace do oborových katalogů (viz Local SEO výše)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Spolupráce s partnery — dodavatelé materiálu, reklamní agentury, výrobní firmy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Zmínky v místním tisku nebo PR článek na regionálním portálu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posting na relevantních blozích (řemesla, design, branding)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Sponzoring nebo gravírování pro lokální sportovní klub (získání odkazu z webu klubu)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 na Behance nebo Dribbble s ukázkami (odkaz na web)</w:t>
      </w:r>
    </w:p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Doporučení k redesignu webu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Vizuální identita a brand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Stávající web (© 2013) působí zastarale a nevzbuzuje důvěru u klíčového segmentu B2B zákazníků. Doporučujeme: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Doporučení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Barevná paleta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Hluboká námořní modř (#1B2A4A) + zlato (#B8963E) + krémová (#F8F5F0) — tradičně, důvěryhodně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Typografie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Kombinace patková Georgia (nadpisy, logo) + systémový sans-serif (tělo textu)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Nové vektorové logo: diamantová gravírovací hrot + serif wordmark "GRAVÍROVÁNÍ ŠPYTKO"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Fotografie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Profesionální fotografie provozovny, nástrojů a hotových výrobků — min. 20 fotografií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Ikonografie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Vlastní sada SVG ikon odpovídající oboru gravírování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Struktura a architektura webu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Doporučujeme jednostránkový web (single-page) s kotvami, vhodný pro malé firmy — nízká technická náročnost správy, dobrý UX, příznivý pro SEO při správné implementaci: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Sekce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#hero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Hero sekce: Headline, podnadpis, 2 CTA tlačítka, statistiky (20+ let, od 1 ks, 7 dní, celá ČR)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6 karet služeb s ikonami, krátký popis, tagy materiálů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#why-us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4 pilíře: zkušenosti, min. odběr, rychlost, doprava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#materials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Grid 8 materiálů s SVG ikonami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#portfolio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Galerij 6–12 fotografií hotových zakázek s popisem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#calculator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Interaktivní kalkulátor ceny (material, size, tech, qty)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#inquiry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Poptávkový formulář s benefit listem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#contact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E-mail, telefon, otevírací doba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Poptávkový formulář a kalkulátor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Poptávkový formulář s orientačním kalkulátorem ceny je klíčovým konverzním prvkem webu. Navrhujeme: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Kalkulátor s 5 proměnnými: materiál, rozměr, technika, složitost motivu, počet kusů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Okamžitý výstup orientační ceny v Kč bez DPH (JavaScript, bez backendu)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Prominentní CTA "Odeslat poptávku" vedoucí z kalkulátoru přímo do formuláře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Formulář: jméno, firma, e-mail, telefon, typ zakázky, počet ks, materiál, popis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souhlas, odeslání na e-mail a/nebo CRM systém (Mailchimp, HubSpot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Automatická potvrzovací odpověď zákazníkovi s informací o době odezvy (24 h)</w:t>
      </w:r>
    </w:p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Akční plán a časový harmonogram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Termín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1 — Okamžitě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Nasazení nového HTML webu na gravirovani.com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Týden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1 — Okamžitě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Přidání nového loga (SVG) do záhlaví a meta 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Týden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1 — Okamžitě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Optimalizace title tagů a meta descriptions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Týden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1 — Okamžitě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Přidání Schema.org LocalBusiness markup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Týden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1 — Okamžitě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Registrace Google Business Profile (GBP)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Týden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2 — Krátkodobé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Pořízení profesionálních fotografií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2 — Krátkodobé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Registrace do oborových katalogů (Firmy.cz aj.)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2 — Krátkodobé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Aktivace a optimalizace GBP (fotky, příspěvky)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2 — Krátkodobé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Integrace poptávkového formuláře s e-mailem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3 — Střednědobé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Zahájení blogové sekce (1 článek/měsíc)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2–6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3 — Střednědobé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Link building — katalogy a partneři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2–6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3 — Střednědobé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Sbírání Google recenzí od zákazníků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3 — Střednědobé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Google Analytics 4 + Search Console — monitoring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4 — Dlouhodobé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Přidání e-shopu pro dárkové gravírování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6–12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Fáze 4 — Dlouhodobé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Rozšíření o jazykovou mutaci (EN pro firmy)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Měsíc 6–12</w:t>
            </w:r>
          </w:p>
        </w:tc>
      </w:tr>
    </w:tbl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KPI a měření úspěchu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 měření efektivity SEO strategie a redesignu doporučujeme sledovat tyto klíčové ukazatele výkonnosti: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Cílová hodnota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Organická návštěvnost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Počet unikátních návštěvníků z organického vyhledávání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+60 % za 6 měs.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Pozice klíčových slov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Průměrná pozice pro primární KW ve Vyhledávání Google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Top 5 za 12 měs.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Míra odskoku (Bounce rate)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Procento návštěvníků, kteří odejdou bez interakce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Cíl &lt; 55 %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Konverze poptávek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Počet odeslaných poptávkových formulářů měsíčně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+100 % za 6 měs.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Počet a průměrné hodnocení v Google Business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Min. 20, avg. 4,8+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LCP, FID, CLS — technické ukazatele rychlosti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Zelené skóre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Zobrazení v Maps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Počet zobrazení firemního profilu v Google Maps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Měsíční nárůst</w:t>
            </w:r>
          </w:p>
        </w:tc>
      </w:tr>
    </w:tbl>
    <w:p>
      <w:pPr>
        <w:spacing w:after="200"/>
      </w:pPr>
    </w:p>
    <w:p>
      <w:pPr>
        <w:pBdr>
          <w:bottom w:val="single" w:color="B8963E" w:sz="4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Závěr a doporučení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Gravírování Špytko disponuje silnou základní hodnotou — rodinná firma s dvacetiletými zkušenostmi, bez minimálního odběru a s osobním přístupem. Tyto hodnoty však v současnosti nejsou na webu viditelné. Nový web spolu s důslednou SEO strategií může výrazně zvýšit počet poptávek a posílit vnímání firmy jako prémiového poskytovatele v oboru.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Klíčové jsou tři prioritní akce: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Nasazení nového webu s moderním designem, poptávkovým formulářem a kalkulátorem ceny.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Optimalizace Google Business Profile a získání prvních recenzí.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On-page SEO (title, meta, schema) a zahájení místního link buildingu.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3E" w:sz="1"/>
              <w:left w:val="single" w:color="B8963E" w:sz="1"/>
              <w:bottom w:val="single" w:color="B8963E" w:sz="1"/>
              <w:right w:val="single" w:color="B8963E" w:sz="1"/>
            </w:tcBorders>
            <w:shd w:fill="FDF8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5A4010"/>
                <w:sz w:val="22"/>
                <w:szCs w:val="22"/>
              </w:rPr>
              <w:t xml:space="preserve">Odhadujeme, že důsledná implementace všech doporučených opatření přinese do 6 měsíců nárůst organické návštěvnosti o 60–120 % a zvýšení počtu poptávek o více než 100 %. Klíčem je konzistentnost a průběžná aktualizace obsahu.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8A8A"/>
          <w:sz w:val="20"/>
          <w:szCs w:val="20"/>
        </w:rPr>
        <w:t xml:space="preserve">— Konec dokumentu —</w:t>
      </w:r>
    </w:p>
    <w:sectPr>
      <w:headerReference w:type="default" r:id="rId7"/>
      <w:footerReference w:type="default" r:id="rId8"/>
      <w:pgSz w:w="11906" w:h="16838" w:orient="portrait"/>
      <w:pgMar w:top="1200" w:right="126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3" w:space="4"/>
      </w:pBdr>
      <w:jc w:val="right"/>
    </w:pPr>
    <w:r>
      <w:rPr>
        <w:rFonts w:ascii="Arial" w:cs="Arial" w:eastAsia="Arial" w:hAnsi="Arial"/>
        <w:color w:val="8A8A8A"/>
        <w:sz w:val="18"/>
        <w:szCs w:val="18"/>
      </w:rPr>
      <w:t xml:space="preserve">Strana </w:t>
    </w:r>
    <w:r>
      <w:rPr>
        <w:rFonts w:ascii="Arial" w:cs="Arial" w:eastAsia="Arial" w:hAnsi="Arial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3E" w:sz="3" w:space="4"/>
      </w:pBdr>
      <w:jc w:val="right"/>
    </w:pPr>
    <w:r>
      <w:rPr>
        <w:rFonts w:ascii="Arial" w:cs="Arial" w:eastAsia="Arial" w:hAnsi="Arial"/>
        <w:color w:val="8A8A8A"/>
        <w:sz w:val="18"/>
        <w:szCs w:val="18"/>
      </w:rPr>
      <w:t xml:space="preserve">Gravírování Špytko  |  Analýza trhu &amp; SEO strategie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3E" w:sz="4" w:space="6"/>
      </w:pBdr>
      <w:spacing w:after="240" w:before="4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A5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2026-04-19T13:17:45.308Z</dcterms:created>
  <dcterms:modified xsi:type="dcterms:W3CDTF">2026-04-19T13:17:45.308Z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