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2D6" w:rsidRDefault="003442D6">
      <w:pPr>
        <w:rPr>
          <w:rFonts w:asciiTheme="majorBidi" w:hAnsiTheme="majorBidi" w:cstheme="majorBidi"/>
        </w:rPr>
      </w:pPr>
    </w:p>
    <w:p w:rsidR="003442D6" w:rsidRDefault="003442D6" w:rsidP="003442D6">
      <w:pPr>
        <w:tabs>
          <w:tab w:val="left" w:pos="1875"/>
        </w:tabs>
        <w:rPr>
          <w:rFonts w:ascii="Times New Roman" w:hAnsi="Times New Roman" w:cs="Times New Roman"/>
          <w:b/>
        </w:rPr>
      </w:pPr>
      <w:r>
        <w:rPr>
          <w:rFonts w:ascii="Times New Roman" w:hAnsi="Times New Roman" w:cs="Times New Roman"/>
          <w:b/>
        </w:rPr>
        <w:t>Adam Lieberman 5/19/18</w:t>
      </w:r>
    </w:p>
    <w:p w:rsidR="003442D6" w:rsidRDefault="003442D6" w:rsidP="003442D6">
      <w:pPr>
        <w:tabs>
          <w:tab w:val="left" w:pos="1875"/>
        </w:tabs>
        <w:rPr>
          <w:rFonts w:ascii="Times New Roman" w:hAnsi="Times New Roman" w:cs="Times New Roman"/>
          <w:b/>
        </w:rPr>
      </w:pPr>
      <w:r>
        <w:rPr>
          <w:rFonts w:ascii="Times New Roman" w:hAnsi="Times New Roman" w:cs="Times New Roman"/>
          <w:b/>
        </w:rPr>
        <w:t>EEH 506 Data Analysis Project</w:t>
      </w:r>
    </w:p>
    <w:p w:rsidR="003442D6" w:rsidRDefault="003442D6" w:rsidP="003442D6">
      <w:pPr>
        <w:tabs>
          <w:tab w:val="left" w:pos="1875"/>
        </w:tabs>
        <w:rPr>
          <w:rFonts w:ascii="Times New Roman" w:hAnsi="Times New Roman" w:cs="Times New Roman"/>
          <w:b/>
        </w:rPr>
      </w:pPr>
    </w:p>
    <w:p w:rsidR="003442D6" w:rsidRPr="00680F26" w:rsidRDefault="003442D6" w:rsidP="003442D6">
      <w:pPr>
        <w:tabs>
          <w:tab w:val="left" w:pos="1875"/>
        </w:tabs>
        <w:rPr>
          <w:rFonts w:ascii="Times New Roman" w:hAnsi="Times New Roman" w:cs="Times New Roman"/>
          <w:b/>
        </w:rPr>
      </w:pPr>
      <w:r w:rsidRPr="00680F26">
        <w:rPr>
          <w:rFonts w:ascii="Times New Roman" w:hAnsi="Times New Roman" w:cs="Times New Roman"/>
          <w:b/>
        </w:rPr>
        <w:t>Methods</w:t>
      </w:r>
    </w:p>
    <w:p w:rsidR="003442D6" w:rsidRDefault="003442D6" w:rsidP="003442D6">
      <w:pPr>
        <w:spacing w:after="0" w:line="480" w:lineRule="auto"/>
        <w:rPr>
          <w:rFonts w:ascii="Times New Roman" w:hAnsi="Times New Roman" w:cs="Times New Roman"/>
        </w:rPr>
        <w:sectPr w:rsidR="003442D6" w:rsidSect="003442D6">
          <w:pgSz w:w="12240" w:h="15840"/>
          <w:pgMar w:top="1440" w:right="1440" w:bottom="1440" w:left="1440" w:header="720" w:footer="720" w:gutter="0"/>
          <w:cols w:space="720"/>
          <w:docGrid w:linePitch="360"/>
        </w:sectPr>
      </w:pPr>
      <w:r>
        <w:rPr>
          <w:rFonts w:ascii="Times New Roman" w:hAnsi="Times New Roman" w:cs="Times New Roman"/>
        </w:rPr>
        <w:t>This analysis was performed using a subset of the 1987 National Indonesia Contraceptive Prevalence Survey designed to predict the current contraceptive methods used by women based on socio-demographic and economic factors. The primary hypothesis of this analyses is to determine if there is an association between contraception use and wife’s educational attainment. The secondary question is to observe if this association is modified by wife’s religion. Multivariable logistic regression was used to estimate the relative risk (odds ratio (OR), 95% confidence interval (CI) of contraception use in relation to wife’s educational attainment. To assess confounding, I sequentially took out one variable at a time to compare the full model to the partial model for each exposure variable. If the OR changed by more than ten percent it was considered a possible confounder and kept in the final adjusted model. The covariates listed in Table 1 were considered as possible confounders for the association. Parameterizations of age, parity, contraception, and wife’s educational attainment use were created. Age was categorized into a dummy variable with four groups, parity into a dichotomous variable (nulliparous and parous), contraceptive use into a dichotomous variable (any use, or no use) and wife’s educational attainment into a dummy variable with 4 groups (none, primary, secondary, and post-secondary). Logistic diagnostics was then run on the final model to test for model fit, departures from linearity, influential observations, and collinearity. If any outliers or influential observations were detected they were removed from the model. To evaluate the second question multiple logistic regression was used on the final model including the variable religion, as well as an interaction variable for religion and wife’s educational attainment. No participants were missing any data, so none were excluded from the analyses.</w:t>
      </w:r>
    </w:p>
    <w:p w:rsidR="008002B3" w:rsidRPr="00F54A60" w:rsidRDefault="00F54A60">
      <w:pPr>
        <w:rPr>
          <w:rFonts w:asciiTheme="majorBidi" w:hAnsiTheme="majorBidi" w:cstheme="majorBidi"/>
        </w:rPr>
      </w:pPr>
      <w:r>
        <w:rPr>
          <w:rFonts w:asciiTheme="majorBidi" w:hAnsiTheme="majorBidi" w:cstheme="majorBidi"/>
        </w:rPr>
        <w:lastRenderedPageBreak/>
        <w:t xml:space="preserve">Table 1. Distributions of maternal and household characteristics and </w:t>
      </w:r>
      <w:r w:rsidR="00F77B6F">
        <w:rPr>
          <w:rFonts w:asciiTheme="majorBidi" w:hAnsiTheme="majorBidi" w:cstheme="majorBidi"/>
        </w:rPr>
        <w:t>distributions of contraceptive</w:t>
      </w:r>
      <w:r>
        <w:rPr>
          <w:rFonts w:asciiTheme="majorBidi" w:hAnsiTheme="majorBidi" w:cstheme="majorBidi"/>
        </w:rPr>
        <w:t xml:space="preserve"> use </w:t>
      </w:r>
      <w:r w:rsidR="00F77B6F">
        <w:rPr>
          <w:rFonts w:asciiTheme="majorBidi" w:hAnsiTheme="majorBidi" w:cstheme="majorBidi"/>
        </w:rPr>
        <w:t>according to those characteristics.</w:t>
      </w:r>
    </w:p>
    <w:tbl>
      <w:tblPr>
        <w:tblStyle w:val="PlainTable5"/>
        <w:tblpPr w:leftFromText="180" w:rightFromText="180" w:vertAnchor="page" w:horzAnchor="margin" w:tblpXSpec="center" w:tblpY="1951"/>
        <w:tblW w:w="11515" w:type="dxa"/>
        <w:tblLook w:val="04A0" w:firstRow="1" w:lastRow="0" w:firstColumn="1" w:lastColumn="0" w:noHBand="0" w:noVBand="1"/>
      </w:tblPr>
      <w:tblGrid>
        <w:gridCol w:w="2160"/>
        <w:gridCol w:w="2368"/>
        <w:gridCol w:w="2900"/>
        <w:gridCol w:w="2908"/>
        <w:gridCol w:w="1179"/>
      </w:tblGrid>
      <w:tr w:rsidR="001445CD" w:rsidRPr="009A0A91" w:rsidTr="001445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rsidR="001445CD" w:rsidRPr="009A0A91" w:rsidRDefault="001445CD" w:rsidP="001445CD">
            <w:pPr>
              <w:rPr>
                <w:rFonts w:ascii="Times New Roman" w:hAnsi="Times New Roman"/>
                <w:b/>
                <w:bCs/>
                <w:sz w:val="20"/>
                <w:szCs w:val="20"/>
              </w:rPr>
            </w:pPr>
            <w:r w:rsidRPr="009A0A91">
              <w:rPr>
                <w:rFonts w:ascii="Times New Roman" w:hAnsi="Times New Roman"/>
                <w:b/>
                <w:bCs/>
                <w:sz w:val="20"/>
                <w:szCs w:val="20"/>
              </w:rPr>
              <w:t>Characteristic</w:t>
            </w:r>
          </w:p>
        </w:tc>
        <w:tc>
          <w:tcPr>
            <w:tcW w:w="2368" w:type="dxa"/>
          </w:tcPr>
          <w:p w:rsidR="001445CD" w:rsidRPr="009A0A91" w:rsidRDefault="001445CD" w:rsidP="001445C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0"/>
                <w:szCs w:val="20"/>
              </w:rPr>
            </w:pPr>
            <w:r w:rsidRPr="009A0A91">
              <w:rPr>
                <w:rFonts w:ascii="Times New Roman" w:hAnsi="Times New Roman"/>
                <w:b/>
                <w:bCs/>
                <w:sz w:val="20"/>
                <w:szCs w:val="20"/>
              </w:rPr>
              <w:t>Population Distribution</w:t>
            </w:r>
          </w:p>
          <w:p w:rsidR="001445CD" w:rsidRPr="009A0A91" w:rsidRDefault="001445CD" w:rsidP="001445C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0"/>
                <w:szCs w:val="20"/>
              </w:rPr>
            </w:pPr>
            <w:r w:rsidRPr="009A0A91">
              <w:rPr>
                <w:rFonts w:ascii="Times New Roman" w:hAnsi="Times New Roman"/>
                <w:b/>
                <w:bCs/>
                <w:sz w:val="20"/>
                <w:szCs w:val="20"/>
              </w:rPr>
              <w:t>N                        %</w:t>
            </w:r>
          </w:p>
        </w:tc>
        <w:tc>
          <w:tcPr>
            <w:tcW w:w="2900" w:type="dxa"/>
          </w:tcPr>
          <w:p w:rsidR="001445CD" w:rsidRPr="009A0A91" w:rsidRDefault="001445CD" w:rsidP="001445C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b/>
                <w:bCs/>
                <w:sz w:val="20"/>
                <w:szCs w:val="20"/>
              </w:rPr>
              <w:t>Contraception Use</w:t>
            </w:r>
            <w:r w:rsidRPr="009A0A91">
              <w:rPr>
                <w:rFonts w:ascii="Times New Roman" w:hAnsi="Times New Roman"/>
                <w:sz w:val="20"/>
                <w:szCs w:val="20"/>
              </w:rPr>
              <w:t xml:space="preserve"> %    (N=844)</w:t>
            </w:r>
            <w:r>
              <w:rPr>
                <w:rFonts w:ascii="Times New Roman" w:hAnsi="Times New Roman"/>
                <w:sz w:val="20"/>
                <w:szCs w:val="20"/>
              </w:rPr>
              <w:t xml:space="preserve"> 42.7%</w:t>
            </w:r>
          </w:p>
          <w:p w:rsidR="001445CD" w:rsidRPr="009A0A91" w:rsidRDefault="001445CD" w:rsidP="001445C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0"/>
                <w:szCs w:val="20"/>
              </w:rPr>
            </w:pPr>
            <w:r w:rsidRPr="009A0A91">
              <w:rPr>
                <w:rFonts w:ascii="Times New Roman" w:hAnsi="Times New Roman"/>
                <w:b/>
                <w:sz w:val="20"/>
                <w:szCs w:val="20"/>
              </w:rPr>
              <w:t>N                  %</w:t>
            </w:r>
          </w:p>
        </w:tc>
        <w:tc>
          <w:tcPr>
            <w:tcW w:w="2908" w:type="dxa"/>
          </w:tcPr>
          <w:p w:rsidR="001445CD" w:rsidRDefault="001445CD" w:rsidP="001445C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b/>
                <w:bCs/>
                <w:sz w:val="20"/>
                <w:szCs w:val="20"/>
              </w:rPr>
              <w:t>No Contraception Use</w:t>
            </w:r>
            <w:r w:rsidRPr="009A0A91">
              <w:rPr>
                <w:rFonts w:ascii="Times New Roman" w:hAnsi="Times New Roman"/>
                <w:sz w:val="20"/>
                <w:szCs w:val="20"/>
              </w:rPr>
              <w:t xml:space="preserve"> % </w:t>
            </w:r>
          </w:p>
          <w:p w:rsidR="001445CD" w:rsidRPr="009A0A91" w:rsidRDefault="001445CD" w:rsidP="001445C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(N= 629)</w:t>
            </w:r>
            <w:r>
              <w:rPr>
                <w:rFonts w:ascii="Times New Roman" w:hAnsi="Times New Roman"/>
                <w:sz w:val="20"/>
                <w:szCs w:val="20"/>
              </w:rPr>
              <w:t xml:space="preserve"> 57.3%</w:t>
            </w:r>
          </w:p>
          <w:p w:rsidR="001445CD" w:rsidRPr="009A0A91" w:rsidRDefault="001445CD" w:rsidP="001445C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0"/>
                <w:szCs w:val="20"/>
              </w:rPr>
            </w:pPr>
            <w:r w:rsidRPr="009A0A91">
              <w:rPr>
                <w:rFonts w:ascii="Times New Roman" w:hAnsi="Times New Roman"/>
                <w:b/>
                <w:sz w:val="20"/>
                <w:szCs w:val="20"/>
              </w:rPr>
              <w:t>N                       %</w:t>
            </w:r>
          </w:p>
        </w:tc>
        <w:tc>
          <w:tcPr>
            <w:tcW w:w="1179" w:type="dxa"/>
          </w:tcPr>
          <w:p w:rsidR="001445CD" w:rsidRDefault="001445CD" w:rsidP="001445C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p w:rsidR="001445CD" w:rsidRPr="007A62D9" w:rsidRDefault="001445CD" w:rsidP="001445C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bCs/>
                <w:sz w:val="20"/>
                <w:szCs w:val="20"/>
              </w:rPr>
            </w:pPr>
            <w:r>
              <w:rPr>
                <w:rFonts w:ascii="Times New Roman" w:hAnsi="Times New Roman" w:cs="Times New Roman"/>
                <w:b/>
                <w:bCs/>
                <w:sz w:val="20"/>
                <w:szCs w:val="20"/>
              </w:rPr>
              <w:t>χ</w:t>
            </w:r>
            <w:r>
              <w:rPr>
                <w:rFonts w:ascii="Times New Roman" w:hAnsi="Times New Roman"/>
                <w:b/>
                <w:bCs/>
                <w:sz w:val="20"/>
                <w:szCs w:val="20"/>
                <w:vertAlign w:val="superscript"/>
              </w:rPr>
              <w:t xml:space="preserve">2 </w:t>
            </w:r>
            <w:r>
              <w:rPr>
                <w:rFonts w:ascii="Times New Roman" w:hAnsi="Times New Roman"/>
                <w:b/>
                <w:bCs/>
                <w:sz w:val="20"/>
                <w:szCs w:val="20"/>
              </w:rPr>
              <w:t>p-value</w:t>
            </w:r>
          </w:p>
        </w:tc>
      </w:tr>
      <w:tr w:rsidR="001445CD" w:rsidRPr="009A0A91" w:rsidTr="0014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b/>
                <w:bCs/>
                <w:sz w:val="20"/>
                <w:szCs w:val="20"/>
              </w:rPr>
            </w:pPr>
            <w:r w:rsidRPr="009A0A91">
              <w:rPr>
                <w:rFonts w:ascii="Times New Roman" w:hAnsi="Times New Roman"/>
                <w:b/>
                <w:bCs/>
                <w:sz w:val="20"/>
                <w:szCs w:val="20"/>
              </w:rPr>
              <w:t>Age (years)</w:t>
            </w:r>
          </w:p>
        </w:tc>
        <w:tc>
          <w:tcPr>
            <w:tcW w:w="2368" w:type="dxa"/>
          </w:tcPr>
          <w:p w:rsidR="001445CD" w:rsidRPr="009A0A91" w:rsidRDefault="001445CD" w:rsidP="001445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2900" w:type="dxa"/>
          </w:tcPr>
          <w:p w:rsidR="001445CD" w:rsidRPr="009A0A91" w:rsidRDefault="001445CD" w:rsidP="001445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2908" w:type="dxa"/>
          </w:tcPr>
          <w:p w:rsidR="001445CD" w:rsidRPr="009A0A91" w:rsidRDefault="001445CD" w:rsidP="001445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179" w:type="dxa"/>
          </w:tcPr>
          <w:p w:rsidR="001445CD" w:rsidRPr="009A0A91" w:rsidRDefault="001445CD" w:rsidP="001445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1445CD" w:rsidRPr="009A0A91" w:rsidTr="001445CD">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sidRPr="009A0A91">
              <w:rPr>
                <w:rFonts w:ascii="Times New Roman" w:hAnsi="Times New Roman" w:cstheme="minorHAnsi"/>
                <w:sz w:val="20"/>
                <w:szCs w:val="20"/>
              </w:rPr>
              <w:t>≤</w:t>
            </w:r>
            <w:r w:rsidRPr="009A0A91">
              <w:rPr>
                <w:rFonts w:ascii="Times New Roman" w:hAnsi="Times New Roman"/>
                <w:sz w:val="20"/>
                <w:szCs w:val="20"/>
              </w:rPr>
              <w:t>19</w:t>
            </w:r>
          </w:p>
        </w:tc>
        <w:tc>
          <w:tcPr>
            <w:tcW w:w="236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36               2.4</w:t>
            </w:r>
          </w:p>
        </w:tc>
        <w:tc>
          <w:tcPr>
            <w:tcW w:w="2900"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18              2.1</w:t>
            </w:r>
          </w:p>
        </w:tc>
        <w:tc>
          <w:tcPr>
            <w:tcW w:w="2908" w:type="dxa"/>
          </w:tcPr>
          <w:p w:rsidR="001445CD" w:rsidRPr="009A0A91" w:rsidRDefault="00667C9E" w:rsidP="00667C9E">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              </w:t>
            </w:r>
            <w:r w:rsidR="001445CD">
              <w:rPr>
                <w:rFonts w:ascii="Times New Roman" w:hAnsi="Times New Roman"/>
                <w:sz w:val="20"/>
                <w:szCs w:val="20"/>
              </w:rPr>
              <w:t>18</w:t>
            </w:r>
            <w:r>
              <w:rPr>
                <w:rFonts w:ascii="Times New Roman" w:hAnsi="Times New Roman"/>
                <w:sz w:val="20"/>
                <w:szCs w:val="20"/>
              </w:rPr>
              <w:t xml:space="preserve">                  </w:t>
            </w:r>
            <w:r w:rsidR="001445CD">
              <w:rPr>
                <w:rFonts w:ascii="Times New Roman" w:hAnsi="Times New Roman"/>
                <w:sz w:val="20"/>
                <w:szCs w:val="20"/>
              </w:rPr>
              <w:t xml:space="preserve">  </w:t>
            </w:r>
            <w:r w:rsidR="001445CD" w:rsidRPr="009A0A91">
              <w:rPr>
                <w:rFonts w:ascii="Times New Roman" w:hAnsi="Times New Roman"/>
                <w:sz w:val="20"/>
                <w:szCs w:val="20"/>
              </w:rPr>
              <w:t>2.9</w:t>
            </w:r>
          </w:p>
        </w:tc>
        <w:tc>
          <w:tcPr>
            <w:tcW w:w="1179" w:type="dxa"/>
          </w:tcPr>
          <w:p w:rsidR="001445CD"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&lt;.0001</w:t>
            </w:r>
          </w:p>
        </w:tc>
      </w:tr>
      <w:tr w:rsidR="001445CD" w:rsidRPr="009A0A91" w:rsidTr="0014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sidRPr="009A0A91">
              <w:rPr>
                <w:rFonts w:ascii="Times New Roman" w:hAnsi="Times New Roman"/>
                <w:sz w:val="20"/>
                <w:szCs w:val="20"/>
              </w:rPr>
              <w:t>20-29</w:t>
            </w:r>
          </w:p>
        </w:tc>
        <w:tc>
          <w:tcPr>
            <w:tcW w:w="236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570               38.7</w:t>
            </w:r>
          </w:p>
        </w:tc>
        <w:tc>
          <w:tcPr>
            <w:tcW w:w="2900"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 xml:space="preserve">334         </w:t>
            </w:r>
            <w:r w:rsidR="00667C9E">
              <w:rPr>
                <w:rFonts w:ascii="Times New Roman" w:hAnsi="Times New Roman"/>
                <w:sz w:val="20"/>
                <w:szCs w:val="20"/>
              </w:rPr>
              <w:t xml:space="preserve"> </w:t>
            </w:r>
            <w:r w:rsidRPr="009A0A91">
              <w:rPr>
                <w:rFonts w:ascii="Times New Roman" w:hAnsi="Times New Roman"/>
                <w:sz w:val="20"/>
                <w:szCs w:val="20"/>
              </w:rPr>
              <w:t xml:space="preserve"> 39.6</w:t>
            </w:r>
          </w:p>
        </w:tc>
        <w:tc>
          <w:tcPr>
            <w:tcW w:w="290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236                  </w:t>
            </w:r>
            <w:r w:rsidRPr="009A0A91">
              <w:rPr>
                <w:rFonts w:ascii="Times New Roman" w:hAnsi="Times New Roman"/>
                <w:sz w:val="20"/>
                <w:szCs w:val="20"/>
              </w:rPr>
              <w:t>37.5</w:t>
            </w:r>
          </w:p>
        </w:tc>
        <w:tc>
          <w:tcPr>
            <w:tcW w:w="1179" w:type="dxa"/>
          </w:tcPr>
          <w:p w:rsidR="001445CD"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1445CD" w:rsidRPr="009A0A91" w:rsidTr="001445CD">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sidRPr="009A0A91">
              <w:rPr>
                <w:rFonts w:ascii="Times New Roman" w:hAnsi="Times New Roman"/>
                <w:sz w:val="20"/>
                <w:szCs w:val="20"/>
              </w:rPr>
              <w:t>30-39</w:t>
            </w:r>
          </w:p>
        </w:tc>
        <w:tc>
          <w:tcPr>
            <w:tcW w:w="236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527               35.8</w:t>
            </w:r>
          </w:p>
        </w:tc>
        <w:tc>
          <w:tcPr>
            <w:tcW w:w="2900"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345            40.9</w:t>
            </w:r>
          </w:p>
        </w:tc>
        <w:tc>
          <w:tcPr>
            <w:tcW w:w="290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182                  </w:t>
            </w:r>
            <w:r w:rsidRPr="009A0A91">
              <w:rPr>
                <w:rFonts w:ascii="Times New Roman" w:hAnsi="Times New Roman"/>
                <w:sz w:val="20"/>
                <w:szCs w:val="20"/>
              </w:rPr>
              <w:t>28.9</w:t>
            </w:r>
          </w:p>
        </w:tc>
        <w:tc>
          <w:tcPr>
            <w:tcW w:w="1179" w:type="dxa"/>
          </w:tcPr>
          <w:p w:rsidR="001445CD"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1445CD" w:rsidRPr="009A0A91" w:rsidTr="0014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sidRPr="009A0A91">
              <w:rPr>
                <w:rFonts w:ascii="Times New Roman" w:hAnsi="Times New Roman" w:cstheme="minorHAnsi"/>
                <w:sz w:val="20"/>
                <w:szCs w:val="20"/>
              </w:rPr>
              <w:t>≥</w:t>
            </w:r>
            <w:r w:rsidRPr="009A0A91">
              <w:rPr>
                <w:rFonts w:ascii="Times New Roman" w:hAnsi="Times New Roman"/>
                <w:sz w:val="20"/>
                <w:szCs w:val="20"/>
              </w:rPr>
              <w:t>40</w:t>
            </w:r>
          </w:p>
        </w:tc>
        <w:tc>
          <w:tcPr>
            <w:tcW w:w="236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340               23.1</w:t>
            </w:r>
          </w:p>
        </w:tc>
        <w:tc>
          <w:tcPr>
            <w:tcW w:w="2900"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147            17.4</w:t>
            </w:r>
          </w:p>
        </w:tc>
        <w:tc>
          <w:tcPr>
            <w:tcW w:w="290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193                  </w:t>
            </w:r>
            <w:r w:rsidRPr="009A0A91">
              <w:rPr>
                <w:rFonts w:ascii="Times New Roman" w:hAnsi="Times New Roman"/>
                <w:sz w:val="20"/>
                <w:szCs w:val="20"/>
              </w:rPr>
              <w:t>30.7</w:t>
            </w:r>
          </w:p>
        </w:tc>
        <w:tc>
          <w:tcPr>
            <w:tcW w:w="1179" w:type="dxa"/>
          </w:tcPr>
          <w:p w:rsidR="001445CD"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1445CD" w:rsidRPr="009A0A91" w:rsidTr="001445CD">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b/>
                <w:bCs/>
                <w:sz w:val="20"/>
                <w:szCs w:val="20"/>
              </w:rPr>
            </w:pPr>
            <w:r w:rsidRPr="009A0A91">
              <w:rPr>
                <w:rFonts w:ascii="Times New Roman" w:hAnsi="Times New Roman"/>
                <w:b/>
                <w:bCs/>
                <w:sz w:val="20"/>
                <w:szCs w:val="20"/>
              </w:rPr>
              <w:t>Wife’s Education</w:t>
            </w:r>
          </w:p>
        </w:tc>
        <w:tc>
          <w:tcPr>
            <w:tcW w:w="236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2900"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290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179"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&lt;.0001</w:t>
            </w:r>
          </w:p>
        </w:tc>
      </w:tr>
      <w:tr w:rsidR="001445CD" w:rsidRPr="009A0A91" w:rsidTr="0014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Pr>
                <w:rFonts w:ascii="Times New Roman" w:hAnsi="Times New Roman"/>
                <w:sz w:val="20"/>
                <w:szCs w:val="20"/>
              </w:rPr>
              <w:t>None</w:t>
            </w:r>
          </w:p>
        </w:tc>
        <w:tc>
          <w:tcPr>
            <w:tcW w:w="236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152              10.3</w:t>
            </w:r>
          </w:p>
        </w:tc>
        <w:tc>
          <w:tcPr>
            <w:tcW w:w="2900" w:type="dxa"/>
          </w:tcPr>
          <w:p w:rsidR="001445CD" w:rsidRPr="009A0A91" w:rsidRDefault="00667C9E"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  </w:t>
            </w:r>
            <w:r w:rsidR="001445CD" w:rsidRPr="009A0A91">
              <w:rPr>
                <w:rFonts w:ascii="Times New Roman" w:hAnsi="Times New Roman"/>
                <w:sz w:val="20"/>
                <w:szCs w:val="20"/>
              </w:rPr>
              <w:t>49</w:t>
            </w:r>
            <w:r>
              <w:rPr>
                <w:rFonts w:ascii="Times New Roman" w:hAnsi="Times New Roman"/>
                <w:sz w:val="20"/>
                <w:szCs w:val="20"/>
              </w:rPr>
              <w:t xml:space="preserve">            </w:t>
            </w:r>
            <w:r w:rsidR="001445CD" w:rsidRPr="009A0A91">
              <w:rPr>
                <w:rFonts w:ascii="Times New Roman" w:hAnsi="Times New Roman"/>
                <w:sz w:val="20"/>
                <w:szCs w:val="20"/>
              </w:rPr>
              <w:t xml:space="preserve"> 5.8</w:t>
            </w:r>
          </w:p>
        </w:tc>
        <w:tc>
          <w:tcPr>
            <w:tcW w:w="290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103                 </w:t>
            </w:r>
            <w:r w:rsidRPr="009A0A91">
              <w:rPr>
                <w:rFonts w:ascii="Times New Roman" w:hAnsi="Times New Roman"/>
                <w:sz w:val="20"/>
                <w:szCs w:val="20"/>
              </w:rPr>
              <w:t>16.4</w:t>
            </w:r>
          </w:p>
        </w:tc>
        <w:tc>
          <w:tcPr>
            <w:tcW w:w="1179" w:type="dxa"/>
          </w:tcPr>
          <w:p w:rsidR="001445CD"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1445CD" w:rsidRPr="009A0A91" w:rsidTr="001445CD">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Pr>
                <w:rFonts w:ascii="Times New Roman" w:hAnsi="Times New Roman"/>
                <w:sz w:val="20"/>
                <w:szCs w:val="20"/>
              </w:rPr>
              <w:t>Primary</w:t>
            </w:r>
          </w:p>
        </w:tc>
        <w:tc>
          <w:tcPr>
            <w:tcW w:w="236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334             22.7</w:t>
            </w:r>
          </w:p>
        </w:tc>
        <w:tc>
          <w:tcPr>
            <w:tcW w:w="2900"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158           18.7</w:t>
            </w:r>
          </w:p>
        </w:tc>
        <w:tc>
          <w:tcPr>
            <w:tcW w:w="290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176                 </w:t>
            </w:r>
            <w:r w:rsidRPr="009A0A91">
              <w:rPr>
                <w:rFonts w:ascii="Times New Roman" w:hAnsi="Times New Roman"/>
                <w:sz w:val="20"/>
                <w:szCs w:val="20"/>
              </w:rPr>
              <w:t>28.0</w:t>
            </w:r>
          </w:p>
        </w:tc>
        <w:tc>
          <w:tcPr>
            <w:tcW w:w="1179" w:type="dxa"/>
          </w:tcPr>
          <w:p w:rsidR="001445CD"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1445CD" w:rsidRPr="009A0A91" w:rsidTr="0014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Pr>
                <w:rFonts w:ascii="Times New Roman" w:hAnsi="Times New Roman"/>
                <w:sz w:val="20"/>
                <w:szCs w:val="20"/>
              </w:rPr>
              <w:t>Secondary</w:t>
            </w:r>
          </w:p>
        </w:tc>
        <w:tc>
          <w:tcPr>
            <w:tcW w:w="236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410              27.8</w:t>
            </w:r>
          </w:p>
        </w:tc>
        <w:tc>
          <w:tcPr>
            <w:tcW w:w="2900"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235            27.8</w:t>
            </w:r>
          </w:p>
        </w:tc>
        <w:tc>
          <w:tcPr>
            <w:tcW w:w="290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175                  </w:t>
            </w:r>
            <w:r w:rsidRPr="009A0A91">
              <w:rPr>
                <w:rFonts w:ascii="Times New Roman" w:hAnsi="Times New Roman"/>
                <w:sz w:val="20"/>
                <w:szCs w:val="20"/>
              </w:rPr>
              <w:t>27.8</w:t>
            </w:r>
          </w:p>
        </w:tc>
        <w:tc>
          <w:tcPr>
            <w:tcW w:w="1179" w:type="dxa"/>
          </w:tcPr>
          <w:p w:rsidR="001445CD"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1445CD" w:rsidRPr="009A0A91" w:rsidTr="001445CD">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Pr>
                <w:rFonts w:ascii="Times New Roman" w:hAnsi="Times New Roman"/>
                <w:sz w:val="20"/>
                <w:szCs w:val="20"/>
              </w:rPr>
              <w:t>Post-Secondary</w:t>
            </w:r>
          </w:p>
        </w:tc>
        <w:tc>
          <w:tcPr>
            <w:tcW w:w="236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577              39.2</w:t>
            </w:r>
          </w:p>
        </w:tc>
        <w:tc>
          <w:tcPr>
            <w:tcW w:w="2900"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402            47.6</w:t>
            </w:r>
          </w:p>
        </w:tc>
        <w:tc>
          <w:tcPr>
            <w:tcW w:w="290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175                  </w:t>
            </w:r>
            <w:r w:rsidRPr="009A0A91">
              <w:rPr>
                <w:rFonts w:ascii="Times New Roman" w:hAnsi="Times New Roman"/>
                <w:sz w:val="20"/>
                <w:szCs w:val="20"/>
              </w:rPr>
              <w:t>27.8</w:t>
            </w:r>
          </w:p>
        </w:tc>
        <w:tc>
          <w:tcPr>
            <w:tcW w:w="1179" w:type="dxa"/>
          </w:tcPr>
          <w:p w:rsidR="001445CD"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1445CD" w:rsidRPr="009A0A91" w:rsidTr="0014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b/>
                <w:bCs/>
                <w:sz w:val="20"/>
                <w:szCs w:val="20"/>
              </w:rPr>
            </w:pPr>
            <w:r w:rsidRPr="009A0A91">
              <w:rPr>
                <w:rFonts w:ascii="Times New Roman" w:hAnsi="Times New Roman"/>
                <w:b/>
                <w:bCs/>
                <w:sz w:val="20"/>
                <w:szCs w:val="20"/>
              </w:rPr>
              <w:t>Husband’s Education</w:t>
            </w:r>
          </w:p>
        </w:tc>
        <w:tc>
          <w:tcPr>
            <w:tcW w:w="236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2900"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290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179"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1445CD" w:rsidRPr="009A0A91" w:rsidTr="001445CD">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Pr>
                <w:rFonts w:ascii="Times New Roman" w:hAnsi="Times New Roman"/>
                <w:sz w:val="20"/>
                <w:szCs w:val="20"/>
              </w:rPr>
              <w:t>None</w:t>
            </w:r>
          </w:p>
        </w:tc>
        <w:tc>
          <w:tcPr>
            <w:tcW w:w="236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44               3.0</w:t>
            </w:r>
          </w:p>
        </w:tc>
        <w:tc>
          <w:tcPr>
            <w:tcW w:w="2900" w:type="dxa"/>
          </w:tcPr>
          <w:p w:rsidR="001445CD" w:rsidRPr="009A0A91" w:rsidRDefault="00667C9E"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   </w:t>
            </w:r>
            <w:r w:rsidR="001445CD" w:rsidRPr="009A0A91">
              <w:rPr>
                <w:rFonts w:ascii="Times New Roman" w:hAnsi="Times New Roman"/>
                <w:sz w:val="20"/>
                <w:szCs w:val="20"/>
              </w:rPr>
              <w:t>13</w:t>
            </w:r>
            <w:r>
              <w:rPr>
                <w:rFonts w:ascii="Times New Roman" w:hAnsi="Times New Roman"/>
                <w:sz w:val="20"/>
                <w:szCs w:val="20"/>
              </w:rPr>
              <w:t xml:space="preserve">      </w:t>
            </w:r>
            <w:r w:rsidR="001445CD" w:rsidRPr="009A0A91">
              <w:rPr>
                <w:rFonts w:ascii="Times New Roman" w:hAnsi="Times New Roman"/>
                <w:sz w:val="20"/>
                <w:szCs w:val="20"/>
              </w:rPr>
              <w:t xml:space="preserve">  </w:t>
            </w:r>
            <w:r>
              <w:rPr>
                <w:rFonts w:ascii="Times New Roman" w:hAnsi="Times New Roman"/>
                <w:sz w:val="20"/>
                <w:szCs w:val="20"/>
              </w:rPr>
              <w:t xml:space="preserve">        </w:t>
            </w:r>
            <w:r w:rsidR="001445CD" w:rsidRPr="009A0A91">
              <w:rPr>
                <w:rFonts w:ascii="Times New Roman" w:hAnsi="Times New Roman"/>
                <w:sz w:val="20"/>
                <w:szCs w:val="20"/>
              </w:rPr>
              <w:t>1.5</w:t>
            </w:r>
          </w:p>
        </w:tc>
        <w:tc>
          <w:tcPr>
            <w:tcW w:w="2908" w:type="dxa"/>
          </w:tcPr>
          <w:p w:rsidR="001445CD" w:rsidRPr="009A0A91" w:rsidRDefault="00850107" w:rsidP="00850107">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             </w:t>
            </w:r>
            <w:r w:rsidR="001445CD">
              <w:rPr>
                <w:rFonts w:ascii="Times New Roman" w:hAnsi="Times New Roman"/>
                <w:sz w:val="20"/>
                <w:szCs w:val="20"/>
              </w:rPr>
              <w:t xml:space="preserve">31             </w:t>
            </w:r>
            <w:r>
              <w:rPr>
                <w:rFonts w:ascii="Times New Roman" w:hAnsi="Times New Roman"/>
                <w:sz w:val="20"/>
                <w:szCs w:val="20"/>
              </w:rPr>
              <w:t xml:space="preserve">  </w:t>
            </w:r>
            <w:r w:rsidR="001445CD">
              <w:rPr>
                <w:rFonts w:ascii="Times New Roman" w:hAnsi="Times New Roman"/>
                <w:sz w:val="20"/>
                <w:szCs w:val="20"/>
              </w:rPr>
              <w:t xml:space="preserve">      </w:t>
            </w:r>
            <w:r w:rsidR="001445CD" w:rsidRPr="009A0A91">
              <w:rPr>
                <w:rFonts w:ascii="Times New Roman" w:hAnsi="Times New Roman"/>
                <w:sz w:val="20"/>
                <w:szCs w:val="20"/>
              </w:rPr>
              <w:t>4.9</w:t>
            </w:r>
          </w:p>
        </w:tc>
        <w:tc>
          <w:tcPr>
            <w:tcW w:w="1179" w:type="dxa"/>
          </w:tcPr>
          <w:p w:rsidR="001445CD"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&lt;.0001</w:t>
            </w:r>
          </w:p>
        </w:tc>
      </w:tr>
      <w:tr w:rsidR="001445CD" w:rsidRPr="009A0A91" w:rsidTr="0014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Pr>
                <w:rFonts w:ascii="Times New Roman" w:hAnsi="Times New Roman"/>
                <w:sz w:val="20"/>
                <w:szCs w:val="20"/>
              </w:rPr>
              <w:t>Primary</w:t>
            </w:r>
          </w:p>
        </w:tc>
        <w:tc>
          <w:tcPr>
            <w:tcW w:w="236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178             12.1</w:t>
            </w:r>
          </w:p>
        </w:tc>
        <w:tc>
          <w:tcPr>
            <w:tcW w:w="2900" w:type="dxa"/>
          </w:tcPr>
          <w:p w:rsidR="001445CD" w:rsidRPr="009A0A91" w:rsidRDefault="00667C9E" w:rsidP="00667C9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                </w:t>
            </w:r>
            <w:r w:rsidR="001445CD" w:rsidRPr="009A0A91">
              <w:rPr>
                <w:rFonts w:ascii="Times New Roman" w:hAnsi="Times New Roman"/>
                <w:sz w:val="20"/>
                <w:szCs w:val="20"/>
              </w:rPr>
              <w:t>79</w:t>
            </w:r>
            <w:r>
              <w:rPr>
                <w:rFonts w:ascii="Times New Roman" w:hAnsi="Times New Roman"/>
                <w:sz w:val="20"/>
                <w:szCs w:val="20"/>
              </w:rPr>
              <w:t xml:space="preserve">              </w:t>
            </w:r>
            <w:r w:rsidR="001445CD" w:rsidRPr="009A0A91">
              <w:rPr>
                <w:rFonts w:ascii="Times New Roman" w:hAnsi="Times New Roman"/>
                <w:sz w:val="20"/>
                <w:szCs w:val="20"/>
              </w:rPr>
              <w:t xml:space="preserve"> 9.4</w:t>
            </w:r>
          </w:p>
        </w:tc>
        <w:tc>
          <w:tcPr>
            <w:tcW w:w="2908" w:type="dxa"/>
          </w:tcPr>
          <w:p w:rsidR="001445CD" w:rsidRPr="009A0A91" w:rsidRDefault="00667C9E" w:rsidP="00667C9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             </w:t>
            </w:r>
            <w:r w:rsidR="001445CD">
              <w:rPr>
                <w:rFonts w:ascii="Times New Roman" w:hAnsi="Times New Roman"/>
                <w:sz w:val="20"/>
                <w:szCs w:val="20"/>
              </w:rPr>
              <w:t>99</w:t>
            </w:r>
            <w:r>
              <w:rPr>
                <w:rFonts w:ascii="Times New Roman" w:hAnsi="Times New Roman"/>
                <w:sz w:val="20"/>
                <w:szCs w:val="20"/>
              </w:rPr>
              <w:t xml:space="preserve">                  </w:t>
            </w:r>
            <w:r w:rsidR="001445CD">
              <w:rPr>
                <w:rFonts w:ascii="Times New Roman" w:hAnsi="Times New Roman"/>
                <w:sz w:val="20"/>
                <w:szCs w:val="20"/>
              </w:rPr>
              <w:t xml:space="preserve"> </w:t>
            </w:r>
            <w:r w:rsidR="001445CD" w:rsidRPr="009A0A91">
              <w:rPr>
                <w:rFonts w:ascii="Times New Roman" w:hAnsi="Times New Roman"/>
                <w:sz w:val="20"/>
                <w:szCs w:val="20"/>
              </w:rPr>
              <w:t>15.7</w:t>
            </w:r>
          </w:p>
        </w:tc>
        <w:tc>
          <w:tcPr>
            <w:tcW w:w="1179" w:type="dxa"/>
          </w:tcPr>
          <w:p w:rsidR="001445CD"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1445CD" w:rsidRPr="009A0A91" w:rsidTr="001445CD">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Pr>
                <w:rFonts w:ascii="Times New Roman" w:hAnsi="Times New Roman"/>
                <w:sz w:val="20"/>
                <w:szCs w:val="20"/>
              </w:rPr>
              <w:t>Secondary</w:t>
            </w:r>
          </w:p>
        </w:tc>
        <w:tc>
          <w:tcPr>
            <w:tcW w:w="236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352             23.9</w:t>
            </w:r>
          </w:p>
        </w:tc>
        <w:tc>
          <w:tcPr>
            <w:tcW w:w="2900"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191             22.6</w:t>
            </w:r>
          </w:p>
        </w:tc>
        <w:tc>
          <w:tcPr>
            <w:tcW w:w="290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161                 </w:t>
            </w:r>
            <w:r w:rsidR="00850107">
              <w:rPr>
                <w:rFonts w:ascii="Times New Roman" w:hAnsi="Times New Roman"/>
                <w:sz w:val="20"/>
                <w:szCs w:val="20"/>
              </w:rPr>
              <w:t xml:space="preserve"> </w:t>
            </w:r>
            <w:r>
              <w:rPr>
                <w:rFonts w:ascii="Times New Roman" w:hAnsi="Times New Roman"/>
                <w:sz w:val="20"/>
                <w:szCs w:val="20"/>
              </w:rPr>
              <w:t xml:space="preserve"> </w:t>
            </w:r>
            <w:r w:rsidRPr="009A0A91">
              <w:rPr>
                <w:rFonts w:ascii="Times New Roman" w:hAnsi="Times New Roman"/>
                <w:sz w:val="20"/>
                <w:szCs w:val="20"/>
              </w:rPr>
              <w:t>25.6</w:t>
            </w:r>
          </w:p>
        </w:tc>
        <w:tc>
          <w:tcPr>
            <w:tcW w:w="1179" w:type="dxa"/>
          </w:tcPr>
          <w:p w:rsidR="001445CD"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1445CD" w:rsidRPr="009A0A91" w:rsidTr="0014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Pr>
                <w:rFonts w:ascii="Times New Roman" w:hAnsi="Times New Roman"/>
                <w:sz w:val="20"/>
                <w:szCs w:val="20"/>
              </w:rPr>
              <w:t>Post-Secondary</w:t>
            </w:r>
          </w:p>
        </w:tc>
        <w:tc>
          <w:tcPr>
            <w:tcW w:w="236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899              61.0</w:t>
            </w:r>
          </w:p>
        </w:tc>
        <w:tc>
          <w:tcPr>
            <w:tcW w:w="2900"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561              66.5</w:t>
            </w:r>
          </w:p>
        </w:tc>
        <w:tc>
          <w:tcPr>
            <w:tcW w:w="290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338                   </w:t>
            </w:r>
            <w:r w:rsidRPr="009A0A91">
              <w:rPr>
                <w:rFonts w:ascii="Times New Roman" w:hAnsi="Times New Roman"/>
                <w:sz w:val="20"/>
                <w:szCs w:val="20"/>
              </w:rPr>
              <w:t>53.7</w:t>
            </w:r>
          </w:p>
        </w:tc>
        <w:tc>
          <w:tcPr>
            <w:tcW w:w="1179" w:type="dxa"/>
          </w:tcPr>
          <w:p w:rsidR="001445CD"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1445CD" w:rsidRPr="009A0A91" w:rsidTr="001445CD">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b/>
                <w:bCs/>
                <w:sz w:val="20"/>
                <w:szCs w:val="20"/>
              </w:rPr>
            </w:pPr>
            <w:r w:rsidRPr="009A0A91">
              <w:rPr>
                <w:rFonts w:ascii="Times New Roman" w:hAnsi="Times New Roman"/>
                <w:b/>
                <w:bCs/>
                <w:sz w:val="20"/>
                <w:szCs w:val="20"/>
              </w:rPr>
              <w:t>Parity</w:t>
            </w:r>
          </w:p>
        </w:tc>
        <w:tc>
          <w:tcPr>
            <w:tcW w:w="236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2900"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290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179"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&lt;.0001</w:t>
            </w:r>
          </w:p>
        </w:tc>
      </w:tr>
      <w:tr w:rsidR="001445CD" w:rsidRPr="009A0A91" w:rsidTr="0014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sidRPr="009A0A91">
              <w:rPr>
                <w:rFonts w:ascii="Times New Roman" w:hAnsi="Times New Roman"/>
                <w:sz w:val="20"/>
                <w:szCs w:val="20"/>
              </w:rPr>
              <w:t>Parous</w:t>
            </w:r>
          </w:p>
        </w:tc>
        <w:tc>
          <w:tcPr>
            <w:tcW w:w="236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1,376</w:t>
            </w:r>
            <w:r w:rsidRPr="009A0A91">
              <w:rPr>
                <w:rFonts w:ascii="Times New Roman" w:hAnsi="Times New Roman"/>
                <w:sz w:val="20"/>
                <w:szCs w:val="20"/>
              </w:rPr>
              <w:t xml:space="preserve">               </w:t>
            </w:r>
            <w:r>
              <w:rPr>
                <w:rFonts w:ascii="Times New Roman" w:hAnsi="Times New Roman"/>
                <w:sz w:val="20"/>
                <w:szCs w:val="20"/>
              </w:rPr>
              <w:t>93.4</w:t>
            </w:r>
          </w:p>
        </w:tc>
        <w:tc>
          <w:tcPr>
            <w:tcW w:w="2900"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842              99.8</w:t>
            </w:r>
          </w:p>
        </w:tc>
        <w:tc>
          <w:tcPr>
            <w:tcW w:w="290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534</w:t>
            </w:r>
            <w:r w:rsidR="00850107">
              <w:rPr>
                <w:rFonts w:ascii="Times New Roman" w:hAnsi="Times New Roman"/>
                <w:sz w:val="20"/>
                <w:szCs w:val="20"/>
              </w:rPr>
              <w:t xml:space="preserve">               </w:t>
            </w:r>
            <w:r>
              <w:rPr>
                <w:rFonts w:ascii="Times New Roman" w:hAnsi="Times New Roman"/>
                <w:sz w:val="20"/>
                <w:szCs w:val="20"/>
              </w:rPr>
              <w:t xml:space="preserve">   84.9</w:t>
            </w:r>
          </w:p>
        </w:tc>
        <w:tc>
          <w:tcPr>
            <w:tcW w:w="1179" w:type="dxa"/>
          </w:tcPr>
          <w:p w:rsidR="001445CD"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1445CD" w:rsidRPr="009A0A91" w:rsidTr="001445CD">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bCs/>
                <w:sz w:val="20"/>
                <w:szCs w:val="20"/>
              </w:rPr>
            </w:pPr>
            <w:r w:rsidRPr="009A0A91">
              <w:rPr>
                <w:rFonts w:ascii="Times New Roman" w:hAnsi="Times New Roman"/>
                <w:bCs/>
                <w:sz w:val="20"/>
                <w:szCs w:val="20"/>
              </w:rPr>
              <w:t>Nulliparous</w:t>
            </w:r>
          </w:p>
        </w:tc>
        <w:tc>
          <w:tcPr>
            <w:tcW w:w="236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97             </w:t>
            </w:r>
            <w:r w:rsidRPr="009A0A91">
              <w:rPr>
                <w:rFonts w:ascii="Times New Roman" w:hAnsi="Times New Roman"/>
                <w:sz w:val="20"/>
                <w:szCs w:val="20"/>
              </w:rPr>
              <w:t xml:space="preserve">  </w:t>
            </w:r>
            <w:r>
              <w:rPr>
                <w:rFonts w:ascii="Times New Roman" w:hAnsi="Times New Roman"/>
                <w:sz w:val="20"/>
                <w:szCs w:val="20"/>
              </w:rPr>
              <w:t>6.6</w:t>
            </w:r>
          </w:p>
        </w:tc>
        <w:tc>
          <w:tcPr>
            <w:tcW w:w="2900" w:type="dxa"/>
          </w:tcPr>
          <w:p w:rsidR="001445CD" w:rsidRPr="009A0A91" w:rsidRDefault="00667C9E"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     </w:t>
            </w:r>
            <w:r w:rsidR="001445CD">
              <w:rPr>
                <w:rFonts w:ascii="Times New Roman" w:hAnsi="Times New Roman"/>
                <w:sz w:val="20"/>
                <w:szCs w:val="20"/>
              </w:rPr>
              <w:t>2</w:t>
            </w:r>
            <w:r>
              <w:rPr>
                <w:rFonts w:ascii="Times New Roman" w:hAnsi="Times New Roman"/>
                <w:sz w:val="20"/>
                <w:szCs w:val="20"/>
              </w:rPr>
              <w:t xml:space="preserve">          </w:t>
            </w:r>
            <w:r w:rsidR="001445CD">
              <w:rPr>
                <w:rFonts w:ascii="Times New Roman" w:hAnsi="Times New Roman"/>
                <w:sz w:val="20"/>
                <w:szCs w:val="20"/>
              </w:rPr>
              <w:t xml:space="preserve">        .2</w:t>
            </w:r>
          </w:p>
        </w:tc>
        <w:tc>
          <w:tcPr>
            <w:tcW w:w="2908" w:type="dxa"/>
          </w:tcPr>
          <w:p w:rsidR="001445CD" w:rsidRPr="009A0A91" w:rsidRDefault="00850107" w:rsidP="00850107">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              </w:t>
            </w:r>
            <w:r w:rsidR="001445CD">
              <w:rPr>
                <w:rFonts w:ascii="Times New Roman" w:hAnsi="Times New Roman"/>
                <w:sz w:val="20"/>
                <w:szCs w:val="20"/>
              </w:rPr>
              <w:t>95</w:t>
            </w:r>
            <w:r>
              <w:rPr>
                <w:rFonts w:ascii="Times New Roman" w:hAnsi="Times New Roman"/>
                <w:sz w:val="20"/>
                <w:szCs w:val="20"/>
              </w:rPr>
              <w:t xml:space="preserve">             </w:t>
            </w:r>
            <w:r w:rsidR="001445CD">
              <w:rPr>
                <w:rFonts w:ascii="Times New Roman" w:hAnsi="Times New Roman"/>
                <w:sz w:val="20"/>
                <w:szCs w:val="20"/>
              </w:rPr>
              <w:t xml:space="preserve">  </w:t>
            </w:r>
            <w:r>
              <w:rPr>
                <w:rFonts w:ascii="Times New Roman" w:hAnsi="Times New Roman"/>
                <w:sz w:val="20"/>
                <w:szCs w:val="20"/>
              </w:rPr>
              <w:t xml:space="preserve"> </w:t>
            </w:r>
            <w:r w:rsidR="001445CD">
              <w:rPr>
                <w:rFonts w:ascii="Times New Roman" w:hAnsi="Times New Roman"/>
                <w:sz w:val="20"/>
                <w:szCs w:val="20"/>
              </w:rPr>
              <w:t xml:space="preserve">  15.1</w:t>
            </w:r>
          </w:p>
        </w:tc>
        <w:tc>
          <w:tcPr>
            <w:tcW w:w="1179" w:type="dxa"/>
          </w:tcPr>
          <w:p w:rsidR="001445CD"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1445CD" w:rsidRPr="009A0A91" w:rsidTr="0014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b/>
                <w:bCs/>
                <w:sz w:val="20"/>
                <w:szCs w:val="20"/>
              </w:rPr>
            </w:pPr>
            <w:r w:rsidRPr="009A0A91">
              <w:rPr>
                <w:rFonts w:ascii="Times New Roman" w:hAnsi="Times New Roman"/>
                <w:b/>
                <w:bCs/>
                <w:sz w:val="20"/>
                <w:szCs w:val="20"/>
              </w:rPr>
              <w:t>Religion</w:t>
            </w:r>
          </w:p>
        </w:tc>
        <w:tc>
          <w:tcPr>
            <w:tcW w:w="236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2900"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290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179"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.0051</w:t>
            </w:r>
          </w:p>
        </w:tc>
      </w:tr>
      <w:tr w:rsidR="001445CD" w:rsidRPr="009A0A91" w:rsidTr="001445CD">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sidRPr="009A0A91">
              <w:rPr>
                <w:rFonts w:ascii="Times New Roman" w:hAnsi="Times New Roman"/>
                <w:sz w:val="20"/>
                <w:szCs w:val="20"/>
              </w:rPr>
              <w:t>Non-Islam</w:t>
            </w:r>
          </w:p>
        </w:tc>
        <w:tc>
          <w:tcPr>
            <w:tcW w:w="236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220              14.9</w:t>
            </w:r>
          </w:p>
        </w:tc>
        <w:tc>
          <w:tcPr>
            <w:tcW w:w="2900"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145            17.2</w:t>
            </w:r>
          </w:p>
        </w:tc>
        <w:tc>
          <w:tcPr>
            <w:tcW w:w="2908" w:type="dxa"/>
          </w:tcPr>
          <w:p w:rsidR="001445CD" w:rsidRPr="009A0A91" w:rsidRDefault="00850107" w:rsidP="00850107">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             </w:t>
            </w:r>
            <w:r w:rsidR="001445CD">
              <w:rPr>
                <w:rFonts w:ascii="Times New Roman" w:hAnsi="Times New Roman"/>
                <w:sz w:val="20"/>
                <w:szCs w:val="20"/>
              </w:rPr>
              <w:t>75</w:t>
            </w:r>
            <w:r>
              <w:rPr>
                <w:rFonts w:ascii="Times New Roman" w:hAnsi="Times New Roman"/>
                <w:sz w:val="20"/>
                <w:szCs w:val="20"/>
              </w:rPr>
              <w:t xml:space="preserve">             </w:t>
            </w:r>
            <w:r w:rsidR="001445CD">
              <w:rPr>
                <w:rFonts w:ascii="Times New Roman" w:hAnsi="Times New Roman"/>
                <w:sz w:val="20"/>
                <w:szCs w:val="20"/>
              </w:rPr>
              <w:t xml:space="preserve"> </w:t>
            </w:r>
            <w:r>
              <w:rPr>
                <w:rFonts w:ascii="Times New Roman" w:hAnsi="Times New Roman"/>
                <w:sz w:val="20"/>
                <w:szCs w:val="20"/>
              </w:rPr>
              <w:t xml:space="preserve">   </w:t>
            </w:r>
            <w:r w:rsidR="001445CD">
              <w:rPr>
                <w:rFonts w:ascii="Times New Roman" w:hAnsi="Times New Roman"/>
                <w:sz w:val="20"/>
                <w:szCs w:val="20"/>
              </w:rPr>
              <w:t xml:space="preserve">  </w:t>
            </w:r>
            <w:r w:rsidR="001445CD" w:rsidRPr="009A0A91">
              <w:rPr>
                <w:rFonts w:ascii="Times New Roman" w:hAnsi="Times New Roman"/>
                <w:sz w:val="20"/>
                <w:szCs w:val="20"/>
              </w:rPr>
              <w:t>12.0</w:t>
            </w:r>
          </w:p>
        </w:tc>
        <w:tc>
          <w:tcPr>
            <w:tcW w:w="1179" w:type="dxa"/>
          </w:tcPr>
          <w:p w:rsidR="001445CD"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1445CD" w:rsidRPr="009A0A91" w:rsidTr="0014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sidRPr="009A0A91">
              <w:rPr>
                <w:rFonts w:ascii="Times New Roman" w:hAnsi="Times New Roman"/>
                <w:sz w:val="20"/>
                <w:szCs w:val="20"/>
              </w:rPr>
              <w:t>Islam</w:t>
            </w:r>
          </w:p>
        </w:tc>
        <w:tc>
          <w:tcPr>
            <w:tcW w:w="236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1,253            85.1</w:t>
            </w:r>
          </w:p>
        </w:tc>
        <w:tc>
          <w:tcPr>
            <w:tcW w:w="2900"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699             82.8</w:t>
            </w:r>
          </w:p>
        </w:tc>
        <w:tc>
          <w:tcPr>
            <w:tcW w:w="2908" w:type="dxa"/>
          </w:tcPr>
          <w:p w:rsidR="001445CD" w:rsidRPr="009A0A91" w:rsidRDefault="00850107"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 </w:t>
            </w:r>
            <w:r w:rsidR="001445CD">
              <w:rPr>
                <w:rFonts w:ascii="Times New Roman" w:hAnsi="Times New Roman"/>
                <w:sz w:val="20"/>
                <w:szCs w:val="20"/>
              </w:rPr>
              <w:t xml:space="preserve">554                   </w:t>
            </w:r>
            <w:r w:rsidR="001445CD" w:rsidRPr="009A0A91">
              <w:rPr>
                <w:rFonts w:ascii="Times New Roman" w:hAnsi="Times New Roman"/>
                <w:sz w:val="20"/>
                <w:szCs w:val="20"/>
              </w:rPr>
              <w:t>88.0</w:t>
            </w:r>
          </w:p>
        </w:tc>
        <w:tc>
          <w:tcPr>
            <w:tcW w:w="1179" w:type="dxa"/>
          </w:tcPr>
          <w:p w:rsidR="001445CD"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1445CD" w:rsidRPr="009A0A91" w:rsidTr="001445CD">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b/>
                <w:bCs/>
                <w:sz w:val="20"/>
                <w:szCs w:val="20"/>
              </w:rPr>
            </w:pPr>
            <w:r w:rsidRPr="009A0A91">
              <w:rPr>
                <w:rFonts w:ascii="Times New Roman" w:hAnsi="Times New Roman"/>
                <w:b/>
                <w:bCs/>
                <w:sz w:val="20"/>
                <w:szCs w:val="20"/>
              </w:rPr>
              <w:t>Wife’s Working</w:t>
            </w:r>
          </w:p>
        </w:tc>
        <w:tc>
          <w:tcPr>
            <w:tcW w:w="236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2900"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290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179"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.1308</w:t>
            </w:r>
          </w:p>
        </w:tc>
      </w:tr>
      <w:tr w:rsidR="001445CD" w:rsidRPr="009A0A91" w:rsidTr="0014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sidRPr="009A0A91">
              <w:rPr>
                <w:rFonts w:ascii="Times New Roman" w:hAnsi="Times New Roman"/>
                <w:sz w:val="20"/>
                <w:szCs w:val="20"/>
              </w:rPr>
              <w:t>Yes</w:t>
            </w:r>
          </w:p>
        </w:tc>
        <w:tc>
          <w:tcPr>
            <w:tcW w:w="236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369             25.1</w:t>
            </w:r>
          </w:p>
        </w:tc>
        <w:tc>
          <w:tcPr>
            <w:tcW w:w="2900"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199            23.6</w:t>
            </w:r>
          </w:p>
        </w:tc>
        <w:tc>
          <w:tcPr>
            <w:tcW w:w="290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170                    </w:t>
            </w:r>
            <w:r w:rsidRPr="009A0A91">
              <w:rPr>
                <w:rFonts w:ascii="Times New Roman" w:hAnsi="Times New Roman"/>
                <w:sz w:val="20"/>
                <w:szCs w:val="20"/>
              </w:rPr>
              <w:t>27.0</w:t>
            </w:r>
          </w:p>
        </w:tc>
        <w:tc>
          <w:tcPr>
            <w:tcW w:w="1179" w:type="dxa"/>
          </w:tcPr>
          <w:p w:rsidR="001445CD"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1445CD" w:rsidRPr="009A0A91" w:rsidTr="001445CD">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sidRPr="009A0A91">
              <w:rPr>
                <w:rFonts w:ascii="Times New Roman" w:hAnsi="Times New Roman"/>
                <w:sz w:val="20"/>
                <w:szCs w:val="20"/>
              </w:rPr>
              <w:t>No</w:t>
            </w:r>
          </w:p>
        </w:tc>
        <w:tc>
          <w:tcPr>
            <w:tcW w:w="236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1,104            74.9</w:t>
            </w:r>
          </w:p>
        </w:tc>
        <w:tc>
          <w:tcPr>
            <w:tcW w:w="2900"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645            76.4</w:t>
            </w:r>
          </w:p>
        </w:tc>
        <w:tc>
          <w:tcPr>
            <w:tcW w:w="290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459                    </w:t>
            </w:r>
            <w:r w:rsidRPr="009A0A91">
              <w:rPr>
                <w:rFonts w:ascii="Times New Roman" w:hAnsi="Times New Roman"/>
                <w:sz w:val="20"/>
                <w:szCs w:val="20"/>
              </w:rPr>
              <w:t>73.0</w:t>
            </w:r>
          </w:p>
        </w:tc>
        <w:tc>
          <w:tcPr>
            <w:tcW w:w="1179" w:type="dxa"/>
          </w:tcPr>
          <w:p w:rsidR="001445CD"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1445CD" w:rsidRPr="009A0A91" w:rsidTr="0014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b/>
                <w:bCs/>
                <w:sz w:val="20"/>
                <w:szCs w:val="20"/>
              </w:rPr>
            </w:pPr>
            <w:r w:rsidRPr="009A0A91">
              <w:rPr>
                <w:rFonts w:ascii="Times New Roman" w:hAnsi="Times New Roman"/>
                <w:b/>
                <w:bCs/>
                <w:sz w:val="20"/>
                <w:szCs w:val="20"/>
              </w:rPr>
              <w:t>Standard of Living</w:t>
            </w:r>
          </w:p>
        </w:tc>
        <w:tc>
          <w:tcPr>
            <w:tcW w:w="236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2900"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290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179"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&lt;.0001</w:t>
            </w:r>
          </w:p>
        </w:tc>
      </w:tr>
      <w:tr w:rsidR="001445CD" w:rsidRPr="009A0A91" w:rsidTr="001445CD">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sidRPr="009A0A91">
              <w:rPr>
                <w:rFonts w:ascii="Times New Roman" w:hAnsi="Times New Roman"/>
                <w:sz w:val="20"/>
                <w:szCs w:val="20"/>
              </w:rPr>
              <w:t>Low</w:t>
            </w:r>
          </w:p>
        </w:tc>
        <w:tc>
          <w:tcPr>
            <w:tcW w:w="236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129              8.8</w:t>
            </w:r>
          </w:p>
        </w:tc>
        <w:tc>
          <w:tcPr>
            <w:tcW w:w="2900"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49              5.8</w:t>
            </w:r>
          </w:p>
        </w:tc>
        <w:tc>
          <w:tcPr>
            <w:tcW w:w="2908" w:type="dxa"/>
          </w:tcPr>
          <w:p w:rsidR="001445CD" w:rsidRPr="009A0A91" w:rsidRDefault="00850107" w:rsidP="00850107">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             </w:t>
            </w:r>
            <w:r w:rsidR="001445CD">
              <w:rPr>
                <w:rFonts w:ascii="Times New Roman" w:hAnsi="Times New Roman"/>
                <w:sz w:val="20"/>
                <w:szCs w:val="20"/>
              </w:rPr>
              <w:t>80</w:t>
            </w:r>
            <w:r>
              <w:rPr>
                <w:rFonts w:ascii="Times New Roman" w:hAnsi="Times New Roman"/>
                <w:sz w:val="20"/>
                <w:szCs w:val="20"/>
              </w:rPr>
              <w:t xml:space="preserve">                  </w:t>
            </w:r>
            <w:r w:rsidR="001445CD">
              <w:rPr>
                <w:rFonts w:ascii="Times New Roman" w:hAnsi="Times New Roman"/>
                <w:sz w:val="20"/>
                <w:szCs w:val="20"/>
              </w:rPr>
              <w:t xml:space="preserve"> </w:t>
            </w:r>
            <w:r w:rsidR="001445CD" w:rsidRPr="009A0A91">
              <w:rPr>
                <w:rFonts w:ascii="Times New Roman" w:hAnsi="Times New Roman"/>
                <w:sz w:val="20"/>
                <w:szCs w:val="20"/>
              </w:rPr>
              <w:t>12.7</w:t>
            </w:r>
          </w:p>
        </w:tc>
        <w:tc>
          <w:tcPr>
            <w:tcW w:w="1179" w:type="dxa"/>
          </w:tcPr>
          <w:p w:rsidR="001445CD"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1445CD" w:rsidRPr="009A0A91" w:rsidTr="0014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Pr>
                <w:rFonts w:ascii="Times New Roman" w:hAnsi="Times New Roman"/>
                <w:sz w:val="20"/>
                <w:szCs w:val="20"/>
              </w:rPr>
              <w:t>Semi-Average</w:t>
            </w:r>
          </w:p>
        </w:tc>
        <w:tc>
          <w:tcPr>
            <w:tcW w:w="236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229             15.5</w:t>
            </w:r>
          </w:p>
        </w:tc>
        <w:tc>
          <w:tcPr>
            <w:tcW w:w="2900"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112              13.3</w:t>
            </w:r>
          </w:p>
        </w:tc>
        <w:tc>
          <w:tcPr>
            <w:tcW w:w="290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117                  </w:t>
            </w:r>
            <w:r w:rsidRPr="009A0A91">
              <w:rPr>
                <w:rFonts w:ascii="Times New Roman" w:hAnsi="Times New Roman"/>
                <w:sz w:val="20"/>
                <w:szCs w:val="20"/>
              </w:rPr>
              <w:t>18.6</w:t>
            </w:r>
          </w:p>
        </w:tc>
        <w:tc>
          <w:tcPr>
            <w:tcW w:w="1179" w:type="dxa"/>
          </w:tcPr>
          <w:p w:rsidR="001445CD"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1445CD" w:rsidRPr="009A0A91" w:rsidTr="001445CD">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Pr>
                <w:rFonts w:ascii="Times New Roman" w:hAnsi="Times New Roman"/>
                <w:sz w:val="20"/>
                <w:szCs w:val="20"/>
              </w:rPr>
              <w:t>Average</w:t>
            </w:r>
          </w:p>
        </w:tc>
        <w:tc>
          <w:tcPr>
            <w:tcW w:w="236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431             29.3</w:t>
            </w:r>
          </w:p>
        </w:tc>
        <w:tc>
          <w:tcPr>
            <w:tcW w:w="2900"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247              29.3</w:t>
            </w:r>
          </w:p>
        </w:tc>
        <w:tc>
          <w:tcPr>
            <w:tcW w:w="290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184                  </w:t>
            </w:r>
            <w:r w:rsidRPr="009A0A91">
              <w:rPr>
                <w:rFonts w:ascii="Times New Roman" w:hAnsi="Times New Roman"/>
                <w:sz w:val="20"/>
                <w:szCs w:val="20"/>
              </w:rPr>
              <w:t>29.3</w:t>
            </w:r>
          </w:p>
        </w:tc>
        <w:tc>
          <w:tcPr>
            <w:tcW w:w="1179" w:type="dxa"/>
          </w:tcPr>
          <w:p w:rsidR="001445CD"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1445CD" w:rsidRPr="009A0A91" w:rsidTr="0014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sidRPr="009A0A91">
              <w:rPr>
                <w:rFonts w:ascii="Times New Roman" w:hAnsi="Times New Roman"/>
                <w:sz w:val="20"/>
                <w:szCs w:val="20"/>
              </w:rPr>
              <w:t>High</w:t>
            </w:r>
          </w:p>
        </w:tc>
        <w:tc>
          <w:tcPr>
            <w:tcW w:w="236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684             46.4</w:t>
            </w:r>
          </w:p>
        </w:tc>
        <w:tc>
          <w:tcPr>
            <w:tcW w:w="2900"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436              51.7</w:t>
            </w:r>
          </w:p>
        </w:tc>
        <w:tc>
          <w:tcPr>
            <w:tcW w:w="290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248                  </w:t>
            </w:r>
            <w:r w:rsidRPr="009A0A91">
              <w:rPr>
                <w:rFonts w:ascii="Times New Roman" w:hAnsi="Times New Roman"/>
                <w:sz w:val="20"/>
                <w:szCs w:val="20"/>
              </w:rPr>
              <w:t>39.4</w:t>
            </w:r>
          </w:p>
        </w:tc>
        <w:tc>
          <w:tcPr>
            <w:tcW w:w="1179" w:type="dxa"/>
          </w:tcPr>
          <w:p w:rsidR="001445CD"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1445CD" w:rsidRPr="009A0A91" w:rsidTr="001445CD">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b/>
                <w:bCs/>
                <w:sz w:val="20"/>
                <w:szCs w:val="20"/>
              </w:rPr>
            </w:pPr>
            <w:r w:rsidRPr="009A0A91">
              <w:rPr>
                <w:rFonts w:ascii="Times New Roman" w:hAnsi="Times New Roman"/>
                <w:b/>
                <w:bCs/>
                <w:sz w:val="20"/>
                <w:szCs w:val="20"/>
              </w:rPr>
              <w:t>Media Exposure</w:t>
            </w:r>
          </w:p>
        </w:tc>
        <w:tc>
          <w:tcPr>
            <w:tcW w:w="236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2900"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2908"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179" w:type="dxa"/>
          </w:tcPr>
          <w:p w:rsidR="001445CD" w:rsidRPr="009A0A91"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&lt;.0001</w:t>
            </w:r>
          </w:p>
        </w:tc>
      </w:tr>
      <w:tr w:rsidR="001445CD" w:rsidRPr="009A0A91" w:rsidTr="0014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sidRPr="009A0A91">
              <w:rPr>
                <w:rFonts w:ascii="Times New Roman" w:hAnsi="Times New Roman"/>
                <w:sz w:val="20"/>
                <w:szCs w:val="20"/>
              </w:rPr>
              <w:t>Good</w:t>
            </w:r>
          </w:p>
        </w:tc>
        <w:tc>
          <w:tcPr>
            <w:tcW w:w="2368" w:type="dxa"/>
          </w:tcPr>
          <w:p w:rsidR="001445CD" w:rsidRPr="009A0A91" w:rsidRDefault="00850107" w:rsidP="0085010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       </w:t>
            </w:r>
            <w:r w:rsidR="001445CD" w:rsidRPr="009A0A91">
              <w:rPr>
                <w:rFonts w:ascii="Times New Roman" w:hAnsi="Times New Roman"/>
                <w:sz w:val="20"/>
                <w:szCs w:val="20"/>
              </w:rPr>
              <w:t xml:space="preserve">1364       </w:t>
            </w:r>
            <w:r>
              <w:rPr>
                <w:rFonts w:ascii="Times New Roman" w:hAnsi="Times New Roman"/>
                <w:sz w:val="20"/>
                <w:szCs w:val="20"/>
              </w:rPr>
              <w:t xml:space="preserve">    </w:t>
            </w:r>
            <w:r w:rsidR="001445CD" w:rsidRPr="009A0A91">
              <w:rPr>
                <w:rFonts w:ascii="Times New Roman" w:hAnsi="Times New Roman"/>
                <w:sz w:val="20"/>
                <w:szCs w:val="20"/>
              </w:rPr>
              <w:t xml:space="preserve"> </w:t>
            </w:r>
            <w:r>
              <w:rPr>
                <w:rFonts w:ascii="Times New Roman" w:hAnsi="Times New Roman"/>
                <w:sz w:val="20"/>
                <w:szCs w:val="20"/>
              </w:rPr>
              <w:t xml:space="preserve"> </w:t>
            </w:r>
            <w:r w:rsidR="001445CD" w:rsidRPr="009A0A91">
              <w:rPr>
                <w:rFonts w:ascii="Times New Roman" w:hAnsi="Times New Roman"/>
                <w:sz w:val="20"/>
                <w:szCs w:val="20"/>
              </w:rPr>
              <w:t>92.6</w:t>
            </w:r>
          </w:p>
        </w:tc>
        <w:tc>
          <w:tcPr>
            <w:tcW w:w="2900"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A0A91">
              <w:rPr>
                <w:rFonts w:ascii="Times New Roman" w:hAnsi="Times New Roman"/>
                <w:sz w:val="20"/>
                <w:szCs w:val="20"/>
              </w:rPr>
              <w:t>809             95.8</w:t>
            </w:r>
          </w:p>
        </w:tc>
        <w:tc>
          <w:tcPr>
            <w:tcW w:w="2908" w:type="dxa"/>
          </w:tcPr>
          <w:p w:rsidR="001445CD" w:rsidRPr="009A0A91"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555                  </w:t>
            </w:r>
            <w:r w:rsidRPr="009A0A91">
              <w:rPr>
                <w:rFonts w:ascii="Times New Roman" w:hAnsi="Times New Roman"/>
                <w:sz w:val="20"/>
                <w:szCs w:val="20"/>
              </w:rPr>
              <w:t>88.2</w:t>
            </w:r>
          </w:p>
        </w:tc>
        <w:tc>
          <w:tcPr>
            <w:tcW w:w="1179" w:type="dxa"/>
          </w:tcPr>
          <w:p w:rsidR="001445CD" w:rsidRDefault="001445CD" w:rsidP="00667C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1445CD" w:rsidRPr="009A0A91" w:rsidTr="001445CD">
        <w:tc>
          <w:tcPr>
            <w:cnfStyle w:val="001000000000" w:firstRow="0" w:lastRow="0" w:firstColumn="1" w:lastColumn="0" w:oddVBand="0" w:evenVBand="0" w:oddHBand="0" w:evenHBand="0" w:firstRowFirstColumn="0" w:firstRowLastColumn="0" w:lastRowFirstColumn="0" w:lastRowLastColumn="0"/>
            <w:tcW w:w="2160" w:type="dxa"/>
          </w:tcPr>
          <w:p w:rsidR="001445CD" w:rsidRPr="009A0A91" w:rsidRDefault="001445CD" w:rsidP="001445CD">
            <w:pPr>
              <w:rPr>
                <w:rFonts w:ascii="Times New Roman" w:hAnsi="Times New Roman"/>
                <w:sz w:val="20"/>
                <w:szCs w:val="20"/>
              </w:rPr>
            </w:pPr>
            <w:r w:rsidRPr="009A0A91">
              <w:rPr>
                <w:rFonts w:ascii="Times New Roman" w:hAnsi="Times New Roman"/>
                <w:sz w:val="20"/>
                <w:szCs w:val="20"/>
              </w:rPr>
              <w:t>Not Good</w:t>
            </w:r>
          </w:p>
        </w:tc>
        <w:tc>
          <w:tcPr>
            <w:tcW w:w="2368" w:type="dxa"/>
          </w:tcPr>
          <w:p w:rsidR="001445CD" w:rsidRPr="009A0A91" w:rsidRDefault="00850107" w:rsidP="00850107">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         </w:t>
            </w:r>
            <w:r w:rsidR="001445CD" w:rsidRPr="009A0A91">
              <w:rPr>
                <w:rFonts w:ascii="Times New Roman" w:hAnsi="Times New Roman"/>
                <w:sz w:val="20"/>
                <w:szCs w:val="20"/>
              </w:rPr>
              <w:t xml:space="preserve">109          </w:t>
            </w:r>
            <w:r>
              <w:rPr>
                <w:rFonts w:ascii="Times New Roman" w:hAnsi="Times New Roman"/>
                <w:sz w:val="20"/>
                <w:szCs w:val="20"/>
              </w:rPr>
              <w:t xml:space="preserve"> </w:t>
            </w:r>
            <w:r w:rsidR="001445CD" w:rsidRPr="009A0A91">
              <w:rPr>
                <w:rFonts w:ascii="Times New Roman" w:hAnsi="Times New Roman"/>
                <w:sz w:val="20"/>
                <w:szCs w:val="20"/>
              </w:rPr>
              <w:t xml:space="preserve">  37.4</w:t>
            </w:r>
          </w:p>
        </w:tc>
        <w:tc>
          <w:tcPr>
            <w:tcW w:w="2900" w:type="dxa"/>
          </w:tcPr>
          <w:p w:rsidR="001445CD" w:rsidRPr="009A0A91" w:rsidRDefault="00850107"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  </w:t>
            </w:r>
            <w:r w:rsidR="001445CD" w:rsidRPr="009A0A91">
              <w:rPr>
                <w:rFonts w:ascii="Times New Roman" w:hAnsi="Times New Roman"/>
                <w:sz w:val="20"/>
                <w:szCs w:val="20"/>
              </w:rPr>
              <w:t>35               4.2</w:t>
            </w:r>
          </w:p>
        </w:tc>
        <w:tc>
          <w:tcPr>
            <w:tcW w:w="2908" w:type="dxa"/>
          </w:tcPr>
          <w:p w:rsidR="001445CD" w:rsidRPr="009A0A91" w:rsidRDefault="00850107" w:rsidP="00850107">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xml:space="preserve">             </w:t>
            </w:r>
            <w:r w:rsidR="001445CD">
              <w:rPr>
                <w:rFonts w:ascii="Times New Roman" w:hAnsi="Times New Roman"/>
                <w:sz w:val="20"/>
                <w:szCs w:val="20"/>
              </w:rPr>
              <w:t xml:space="preserve">74                  </w:t>
            </w:r>
            <w:r>
              <w:rPr>
                <w:rFonts w:ascii="Times New Roman" w:hAnsi="Times New Roman"/>
                <w:sz w:val="20"/>
                <w:szCs w:val="20"/>
              </w:rPr>
              <w:t xml:space="preserve"> </w:t>
            </w:r>
            <w:r w:rsidR="001445CD" w:rsidRPr="009A0A91">
              <w:rPr>
                <w:rFonts w:ascii="Times New Roman" w:hAnsi="Times New Roman"/>
                <w:sz w:val="20"/>
                <w:szCs w:val="20"/>
              </w:rPr>
              <w:t>11.8</w:t>
            </w:r>
          </w:p>
        </w:tc>
        <w:tc>
          <w:tcPr>
            <w:tcW w:w="1179" w:type="dxa"/>
          </w:tcPr>
          <w:p w:rsidR="001445CD" w:rsidRDefault="001445CD" w:rsidP="00667C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bl>
    <w:p w:rsidR="00680F26" w:rsidRDefault="00680F26">
      <w:pPr>
        <w:rPr>
          <w:rFonts w:ascii="Times New Roman" w:hAnsi="Times New Roman" w:cs="Times New Roman"/>
        </w:rPr>
      </w:pPr>
    </w:p>
    <w:p w:rsidR="00680F26" w:rsidRPr="00680F26" w:rsidRDefault="00680F26" w:rsidP="00680F26">
      <w:pPr>
        <w:rPr>
          <w:rFonts w:ascii="Times New Roman" w:hAnsi="Times New Roman" w:cs="Times New Roman"/>
        </w:rPr>
      </w:pPr>
    </w:p>
    <w:p w:rsidR="000920A4" w:rsidRDefault="000920A4" w:rsidP="00680F26">
      <w:pPr>
        <w:tabs>
          <w:tab w:val="left" w:pos="1875"/>
        </w:tabs>
        <w:rPr>
          <w:rFonts w:ascii="Times New Roman" w:hAnsi="Times New Roman" w:cs="Times New Roman"/>
          <w:b/>
        </w:rPr>
      </w:pPr>
    </w:p>
    <w:p w:rsidR="009A0A91" w:rsidRDefault="009A0A91" w:rsidP="00680F26">
      <w:pPr>
        <w:tabs>
          <w:tab w:val="left" w:pos="1875"/>
        </w:tabs>
        <w:rPr>
          <w:rFonts w:ascii="Times New Roman" w:hAnsi="Times New Roman" w:cs="Times New Roman"/>
          <w:b/>
        </w:rPr>
      </w:pPr>
    </w:p>
    <w:p w:rsidR="009A0A91" w:rsidRDefault="009A0A91" w:rsidP="00680F26">
      <w:pPr>
        <w:tabs>
          <w:tab w:val="left" w:pos="1875"/>
        </w:tabs>
        <w:rPr>
          <w:rFonts w:ascii="Times New Roman" w:hAnsi="Times New Roman" w:cs="Times New Roman"/>
          <w:b/>
        </w:rPr>
      </w:pPr>
    </w:p>
    <w:p w:rsidR="009A0A91" w:rsidRDefault="009A0A91" w:rsidP="00680F26">
      <w:pPr>
        <w:tabs>
          <w:tab w:val="left" w:pos="1875"/>
        </w:tabs>
        <w:rPr>
          <w:rFonts w:ascii="Times New Roman" w:hAnsi="Times New Roman" w:cs="Times New Roman"/>
          <w:b/>
        </w:rPr>
      </w:pPr>
    </w:p>
    <w:p w:rsidR="009A0A91" w:rsidRDefault="009A0A91" w:rsidP="00680F26">
      <w:pPr>
        <w:tabs>
          <w:tab w:val="left" w:pos="1875"/>
        </w:tabs>
        <w:rPr>
          <w:rFonts w:ascii="Times New Roman" w:hAnsi="Times New Roman" w:cs="Times New Roman"/>
          <w:b/>
        </w:rPr>
      </w:pPr>
    </w:p>
    <w:p w:rsidR="009A0A91" w:rsidRDefault="009A0A91" w:rsidP="00680F26">
      <w:pPr>
        <w:tabs>
          <w:tab w:val="left" w:pos="1875"/>
        </w:tabs>
        <w:rPr>
          <w:rFonts w:ascii="Times New Roman" w:hAnsi="Times New Roman" w:cs="Times New Roman"/>
          <w:b/>
        </w:rPr>
      </w:pPr>
    </w:p>
    <w:p w:rsidR="009A0A91" w:rsidRDefault="009A0A91" w:rsidP="00680F26">
      <w:pPr>
        <w:tabs>
          <w:tab w:val="left" w:pos="1875"/>
        </w:tabs>
        <w:rPr>
          <w:rFonts w:ascii="Times New Roman" w:hAnsi="Times New Roman" w:cs="Times New Roman"/>
          <w:b/>
        </w:rPr>
      </w:pPr>
    </w:p>
    <w:p w:rsidR="009A0A91" w:rsidRDefault="009A0A91" w:rsidP="00680F26">
      <w:pPr>
        <w:tabs>
          <w:tab w:val="left" w:pos="1875"/>
        </w:tabs>
        <w:rPr>
          <w:rFonts w:ascii="Times New Roman" w:hAnsi="Times New Roman" w:cs="Times New Roman"/>
          <w:b/>
        </w:rPr>
      </w:pPr>
    </w:p>
    <w:p w:rsidR="009A0A91" w:rsidRDefault="009A0A91" w:rsidP="00680F26">
      <w:pPr>
        <w:tabs>
          <w:tab w:val="left" w:pos="1875"/>
        </w:tabs>
        <w:rPr>
          <w:rFonts w:ascii="Times New Roman" w:hAnsi="Times New Roman" w:cs="Times New Roman"/>
          <w:b/>
        </w:rPr>
      </w:pPr>
    </w:p>
    <w:p w:rsidR="009A0A91" w:rsidRDefault="009A0A91" w:rsidP="00680F26">
      <w:pPr>
        <w:tabs>
          <w:tab w:val="left" w:pos="1875"/>
        </w:tabs>
        <w:rPr>
          <w:rFonts w:ascii="Times New Roman" w:hAnsi="Times New Roman" w:cs="Times New Roman"/>
          <w:b/>
        </w:rPr>
      </w:pPr>
    </w:p>
    <w:p w:rsidR="009A0A91" w:rsidRDefault="009A0A91" w:rsidP="00680F26">
      <w:pPr>
        <w:tabs>
          <w:tab w:val="left" w:pos="1875"/>
        </w:tabs>
        <w:rPr>
          <w:rFonts w:ascii="Times New Roman" w:hAnsi="Times New Roman" w:cs="Times New Roman"/>
          <w:b/>
        </w:rPr>
      </w:pPr>
    </w:p>
    <w:p w:rsidR="009A0A91" w:rsidRDefault="009A0A91" w:rsidP="00680F26">
      <w:pPr>
        <w:tabs>
          <w:tab w:val="left" w:pos="1875"/>
        </w:tabs>
        <w:rPr>
          <w:rFonts w:ascii="Times New Roman" w:hAnsi="Times New Roman" w:cs="Times New Roman"/>
          <w:b/>
        </w:rPr>
      </w:pPr>
    </w:p>
    <w:p w:rsidR="009A0A91" w:rsidRDefault="009A0A91" w:rsidP="00680F26">
      <w:pPr>
        <w:tabs>
          <w:tab w:val="left" w:pos="1875"/>
        </w:tabs>
        <w:rPr>
          <w:rFonts w:ascii="Times New Roman" w:hAnsi="Times New Roman" w:cs="Times New Roman"/>
          <w:b/>
        </w:rPr>
      </w:pPr>
    </w:p>
    <w:p w:rsidR="009A0A91" w:rsidRDefault="009A0A91" w:rsidP="00680F26">
      <w:pPr>
        <w:tabs>
          <w:tab w:val="left" w:pos="1875"/>
        </w:tabs>
        <w:rPr>
          <w:rFonts w:ascii="Times New Roman" w:hAnsi="Times New Roman" w:cs="Times New Roman"/>
          <w:b/>
        </w:rPr>
      </w:pPr>
    </w:p>
    <w:p w:rsidR="009A0A91" w:rsidRDefault="009A0A91" w:rsidP="00680F26">
      <w:pPr>
        <w:tabs>
          <w:tab w:val="left" w:pos="1875"/>
        </w:tabs>
        <w:rPr>
          <w:rFonts w:ascii="Times New Roman" w:hAnsi="Times New Roman" w:cs="Times New Roman"/>
          <w:b/>
        </w:rPr>
      </w:pPr>
    </w:p>
    <w:p w:rsidR="009A0A91" w:rsidRDefault="009A0A91" w:rsidP="00680F26">
      <w:pPr>
        <w:tabs>
          <w:tab w:val="left" w:pos="1875"/>
        </w:tabs>
        <w:rPr>
          <w:rFonts w:ascii="Times New Roman" w:hAnsi="Times New Roman" w:cs="Times New Roman"/>
          <w:b/>
        </w:rPr>
      </w:pPr>
    </w:p>
    <w:p w:rsidR="00E4612D" w:rsidRDefault="00E4612D" w:rsidP="00680F26">
      <w:pPr>
        <w:tabs>
          <w:tab w:val="left" w:pos="1875"/>
        </w:tabs>
        <w:rPr>
          <w:rFonts w:ascii="Times New Roman" w:hAnsi="Times New Roman" w:cs="Times New Roman"/>
          <w:b/>
        </w:rPr>
        <w:sectPr w:rsidR="00E4612D" w:rsidSect="003442D6">
          <w:pgSz w:w="15840" w:h="12240" w:orient="landscape"/>
          <w:pgMar w:top="1440" w:right="1440" w:bottom="1440" w:left="1440" w:header="720" w:footer="720" w:gutter="0"/>
          <w:cols w:space="720"/>
          <w:docGrid w:linePitch="360"/>
        </w:sectPr>
      </w:pPr>
    </w:p>
    <w:p w:rsidR="009A0A91" w:rsidRDefault="003442D6" w:rsidP="00E4612D">
      <w:pPr>
        <w:tabs>
          <w:tab w:val="left" w:pos="1875"/>
        </w:tabs>
        <w:rPr>
          <w:rFonts w:ascii="Times New Roman" w:hAnsi="Times New Roman" w:cs="Times New Roman"/>
          <w:b/>
        </w:rPr>
      </w:pPr>
      <w:r>
        <w:rPr>
          <w:rFonts w:ascii="Times New Roman" w:hAnsi="Times New Roman" w:cs="Times New Roman"/>
          <w:b/>
        </w:rPr>
        <w:lastRenderedPageBreak/>
        <w:t>Results</w:t>
      </w:r>
    </w:p>
    <w:p w:rsidR="00C54283" w:rsidRDefault="00CA75BE" w:rsidP="00E4612D">
      <w:pPr>
        <w:tabs>
          <w:tab w:val="left" w:pos="1875"/>
        </w:tabs>
        <w:spacing w:after="0" w:line="480" w:lineRule="auto"/>
        <w:rPr>
          <w:rFonts w:ascii="Times New Roman" w:hAnsi="Times New Roman" w:cs="Times New Roman"/>
          <w:bCs/>
        </w:rPr>
      </w:pPr>
      <w:r>
        <w:rPr>
          <w:rFonts w:ascii="Times New Roman" w:hAnsi="Times New Roman" w:cs="Times New Roman"/>
          <w:bCs/>
        </w:rPr>
        <w:t xml:space="preserve">Descriptive characteristics of maternal socio-demographic and economic factors and characteristics stratified by contraceptive use are shown in Table 1. When observing the raw data you can see a positive trend for women’s educational attainment and use of contraceptives, where the more education these women had, the more likely they were to have used contraceptives. Among women who did not use any contraceptives, there seems to be no trend. </w:t>
      </w:r>
      <w:r w:rsidR="00554853">
        <w:rPr>
          <w:rFonts w:ascii="Times New Roman" w:hAnsi="Times New Roman" w:cs="Times New Roman"/>
          <w:bCs/>
        </w:rPr>
        <w:t>Contraceptive users were also more likely to be between the ages of 20-39, have a husband with high educational attainment</w:t>
      </w:r>
      <w:r w:rsidR="00B42ABF">
        <w:rPr>
          <w:rFonts w:ascii="Times New Roman" w:hAnsi="Times New Roman" w:cs="Times New Roman"/>
          <w:bCs/>
        </w:rPr>
        <w:t>, have one or more than one child, be Islamic,</w:t>
      </w:r>
      <w:r w:rsidR="00424599">
        <w:rPr>
          <w:rFonts w:ascii="Times New Roman" w:hAnsi="Times New Roman" w:cs="Times New Roman"/>
          <w:bCs/>
        </w:rPr>
        <w:t xml:space="preserve"> not currently working,</w:t>
      </w:r>
      <w:r w:rsidR="00B42ABF">
        <w:rPr>
          <w:rFonts w:ascii="Times New Roman" w:hAnsi="Times New Roman" w:cs="Times New Roman"/>
          <w:bCs/>
        </w:rPr>
        <w:t xml:space="preserve"> have a high standard of living, and have good media exposure. </w:t>
      </w:r>
      <w:r w:rsidR="00C54283">
        <w:rPr>
          <w:rFonts w:ascii="Times New Roman" w:hAnsi="Times New Roman" w:cs="Times New Roman"/>
          <w:bCs/>
        </w:rPr>
        <w:t>Based on the χ</w:t>
      </w:r>
      <w:r w:rsidR="00C54283">
        <w:rPr>
          <w:rFonts w:ascii="Times New Roman" w:hAnsi="Times New Roman" w:cs="Times New Roman"/>
          <w:bCs/>
          <w:vertAlign w:val="superscript"/>
        </w:rPr>
        <w:t>2</w:t>
      </w:r>
      <w:r w:rsidR="00C54283">
        <w:rPr>
          <w:rFonts w:ascii="Times New Roman" w:hAnsi="Times New Roman" w:cs="Times New Roman"/>
          <w:bCs/>
        </w:rPr>
        <w:t xml:space="preserve"> p-values</w:t>
      </w:r>
      <w:r w:rsidR="00E4378F">
        <w:rPr>
          <w:rFonts w:ascii="Times New Roman" w:hAnsi="Times New Roman" w:cs="Times New Roman"/>
          <w:bCs/>
        </w:rPr>
        <w:t xml:space="preserve">, </w:t>
      </w:r>
      <w:r w:rsidR="001445CD">
        <w:rPr>
          <w:rFonts w:ascii="Times New Roman" w:hAnsi="Times New Roman" w:cs="Times New Roman"/>
          <w:bCs/>
        </w:rPr>
        <w:t>there are significant differences</w:t>
      </w:r>
      <w:r w:rsidR="00C54283">
        <w:rPr>
          <w:rFonts w:ascii="Times New Roman" w:hAnsi="Times New Roman" w:cs="Times New Roman"/>
          <w:bCs/>
        </w:rPr>
        <w:t xml:space="preserve"> between contraceptive users and non-users</w:t>
      </w:r>
      <w:r w:rsidR="001445CD">
        <w:rPr>
          <w:rFonts w:ascii="Times New Roman" w:hAnsi="Times New Roman" w:cs="Times New Roman"/>
          <w:bCs/>
        </w:rPr>
        <w:t xml:space="preserve"> in each category except wife’s working status. </w:t>
      </w:r>
    </w:p>
    <w:p w:rsidR="00E4612D" w:rsidRDefault="00C54283" w:rsidP="00052BCA">
      <w:pPr>
        <w:tabs>
          <w:tab w:val="left" w:pos="1875"/>
        </w:tabs>
        <w:spacing w:after="0" w:line="480" w:lineRule="auto"/>
        <w:rPr>
          <w:rFonts w:ascii="Times New Roman" w:hAnsi="Times New Roman" w:cs="Times New Roman"/>
          <w:bCs/>
        </w:rPr>
      </w:pPr>
      <w:r>
        <w:rPr>
          <w:rFonts w:ascii="Times New Roman" w:hAnsi="Times New Roman" w:cs="Times New Roman"/>
          <w:bCs/>
        </w:rPr>
        <w:t xml:space="preserve">There is a significant increase in crude odds of contraceptive use </w:t>
      </w:r>
      <w:r w:rsidR="001D0BB2">
        <w:rPr>
          <w:rFonts w:ascii="Times New Roman" w:hAnsi="Times New Roman" w:cs="Times New Roman"/>
          <w:bCs/>
        </w:rPr>
        <w:t xml:space="preserve">among women who have had some education compared to those who have not had any education (OR 1.88, CI 1.26-2.82) (Table 2). This association seems to be a dose-response relationship where odds of contraceptive use increases with more education attained. </w:t>
      </w:r>
      <w:r w:rsidR="00B94059">
        <w:rPr>
          <w:rFonts w:ascii="Times New Roman" w:hAnsi="Times New Roman" w:cs="Times New Roman"/>
          <w:bCs/>
        </w:rPr>
        <w:t xml:space="preserve">The women with the highest level of education had a much higher odds (OR 4.83, CI 3.29-7.08) of contraceptive use compared to those in the third highest category (OR 2.82, CI 1.90-4.18). When adjusting for confounding, three variables modified the odds ratio by more than 10% and were included in the final model. After adjusting for parity, standard of living, and media exposure, the results are similar </w:t>
      </w:r>
      <w:r w:rsidR="00D7272B">
        <w:rPr>
          <w:rFonts w:ascii="Times New Roman" w:hAnsi="Times New Roman" w:cs="Times New Roman"/>
          <w:bCs/>
        </w:rPr>
        <w:t xml:space="preserve">to </w:t>
      </w:r>
      <w:r w:rsidR="00B94059">
        <w:rPr>
          <w:rFonts w:ascii="Times New Roman" w:hAnsi="Times New Roman" w:cs="Times New Roman"/>
          <w:bCs/>
        </w:rPr>
        <w:t>the unadjusted model</w:t>
      </w:r>
      <w:r w:rsidR="00D7272B">
        <w:rPr>
          <w:rFonts w:ascii="Times New Roman" w:hAnsi="Times New Roman" w:cs="Times New Roman"/>
          <w:bCs/>
        </w:rPr>
        <w:t>. O</w:t>
      </w:r>
      <w:r w:rsidR="00B94059">
        <w:rPr>
          <w:rFonts w:ascii="Times New Roman" w:hAnsi="Times New Roman" w:cs="Times New Roman"/>
          <w:bCs/>
        </w:rPr>
        <w:t xml:space="preserve">dds of contraceptive use among those with some education to those with none </w:t>
      </w:r>
      <w:r w:rsidR="00D7272B">
        <w:rPr>
          <w:rFonts w:ascii="Times New Roman" w:hAnsi="Times New Roman" w:cs="Times New Roman"/>
          <w:bCs/>
        </w:rPr>
        <w:t xml:space="preserve">were significantly higher </w:t>
      </w:r>
      <w:r w:rsidR="00B94059">
        <w:rPr>
          <w:rFonts w:ascii="Times New Roman" w:hAnsi="Times New Roman" w:cs="Times New Roman"/>
          <w:bCs/>
        </w:rPr>
        <w:t xml:space="preserve">(OR 1.90, CI 1.23-2.94). </w:t>
      </w:r>
      <w:r w:rsidR="00D7272B">
        <w:rPr>
          <w:rFonts w:ascii="Times New Roman" w:hAnsi="Times New Roman" w:cs="Times New Roman"/>
          <w:bCs/>
        </w:rPr>
        <w:t xml:space="preserve">An analogous dose-response relationship is shown among the different educational levels: highest level (OR 4.86, CI 3.13-7.57) and third highest level (OR 2.89, CI 1.87-4.46). </w:t>
      </w:r>
    </w:p>
    <w:p w:rsidR="00052BCA" w:rsidRDefault="00052BCA" w:rsidP="00052BCA">
      <w:pPr>
        <w:tabs>
          <w:tab w:val="left" w:pos="1875"/>
        </w:tabs>
        <w:spacing w:after="0" w:line="480" w:lineRule="auto"/>
        <w:rPr>
          <w:rFonts w:ascii="Times New Roman" w:hAnsi="Times New Roman" w:cs="Times New Roman"/>
          <w:bCs/>
        </w:rPr>
      </w:pPr>
      <w:r>
        <w:rPr>
          <w:rFonts w:ascii="Times New Roman" w:hAnsi="Times New Roman" w:cs="Times New Roman"/>
          <w:bCs/>
        </w:rPr>
        <w:t xml:space="preserve">To identify if wife’s religion modified the relationship between contraception use and wife’s educational attainment, an interaction term was added to the model (Table 3). The odds of contraceptive use was 54% higher in women with any educational attainment relative to none, but this conclusion is not significant p=.73. We can conclude that religion is not an effect modifier and remove it from the final model. </w:t>
      </w:r>
    </w:p>
    <w:p w:rsidR="00052BCA" w:rsidRDefault="00052BCA" w:rsidP="00E4612D">
      <w:pPr>
        <w:tabs>
          <w:tab w:val="left" w:pos="1875"/>
        </w:tabs>
        <w:spacing w:after="0" w:line="480" w:lineRule="auto"/>
        <w:rPr>
          <w:rFonts w:ascii="Times New Roman" w:hAnsi="Times New Roman" w:cs="Times New Roman"/>
          <w:bCs/>
        </w:rPr>
        <w:sectPr w:rsidR="00052BCA" w:rsidSect="00E4612D">
          <w:pgSz w:w="12240" w:h="15840"/>
          <w:pgMar w:top="1440" w:right="1440" w:bottom="1440" w:left="1440" w:header="720" w:footer="720" w:gutter="0"/>
          <w:cols w:space="720"/>
          <w:docGrid w:linePitch="360"/>
        </w:sectPr>
      </w:pPr>
    </w:p>
    <w:p w:rsidR="008E645C" w:rsidRPr="00052BCA" w:rsidRDefault="008E645C" w:rsidP="00E4612D">
      <w:pPr>
        <w:tabs>
          <w:tab w:val="left" w:pos="1875"/>
        </w:tabs>
        <w:spacing w:after="0" w:line="480" w:lineRule="auto"/>
        <w:rPr>
          <w:rFonts w:ascii="Times New Roman" w:hAnsi="Times New Roman" w:cs="Times New Roman"/>
        </w:rPr>
      </w:pPr>
      <w:r w:rsidRPr="00052BCA">
        <w:rPr>
          <w:rFonts w:ascii="Times New Roman" w:hAnsi="Times New Roman" w:cs="Times New Roman"/>
        </w:rPr>
        <w:lastRenderedPageBreak/>
        <w:t>Table 2: Unadjusted and adjusted OR and 95% CI of contraceptive use according to</w:t>
      </w:r>
      <w:r w:rsidRPr="00052BCA">
        <w:rPr>
          <w:rFonts w:ascii="Times New Roman" w:hAnsi="Times New Roman" w:cs="Times New Roman"/>
        </w:rPr>
        <w:t xml:space="preserve"> wife’s educational attainment.</w:t>
      </w:r>
    </w:p>
    <w:tbl>
      <w:tblPr>
        <w:tblStyle w:val="PlainTable5"/>
        <w:tblpPr w:leftFromText="180" w:rightFromText="180" w:vertAnchor="text" w:horzAnchor="margin" w:tblpY="-55"/>
        <w:tblW w:w="0" w:type="auto"/>
        <w:tblLook w:val="04A0" w:firstRow="1" w:lastRow="0" w:firstColumn="1" w:lastColumn="0" w:noHBand="0" w:noVBand="1"/>
      </w:tblPr>
      <w:tblGrid>
        <w:gridCol w:w="2731"/>
        <w:gridCol w:w="1878"/>
        <w:gridCol w:w="2307"/>
        <w:gridCol w:w="3017"/>
        <w:gridCol w:w="2835"/>
      </w:tblGrid>
      <w:tr w:rsidR="008E645C" w:rsidTr="008E645C">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2731" w:type="dxa"/>
          </w:tcPr>
          <w:p w:rsidR="008E645C" w:rsidRPr="00BE1BD5" w:rsidRDefault="008E645C" w:rsidP="008E645C">
            <w:pPr>
              <w:tabs>
                <w:tab w:val="left" w:pos="1875"/>
              </w:tabs>
              <w:rPr>
                <w:rFonts w:ascii="Times New Roman" w:hAnsi="Times New Roman" w:cs="Times New Roman"/>
                <w:b/>
                <w:sz w:val="22"/>
              </w:rPr>
            </w:pPr>
            <w:r w:rsidRPr="00BE1BD5">
              <w:rPr>
                <w:rFonts w:ascii="Times New Roman" w:hAnsi="Times New Roman" w:cs="Times New Roman"/>
                <w:b/>
                <w:sz w:val="22"/>
              </w:rPr>
              <w:t>Characteristic</w:t>
            </w:r>
          </w:p>
        </w:tc>
        <w:tc>
          <w:tcPr>
            <w:tcW w:w="1878" w:type="dxa"/>
          </w:tcPr>
          <w:p w:rsidR="008E645C" w:rsidRPr="00BE1BD5" w:rsidRDefault="008E645C" w:rsidP="008E645C">
            <w:pPr>
              <w:tabs>
                <w:tab w:val="left" w:pos="187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2"/>
              </w:rPr>
            </w:pPr>
            <w:r w:rsidRPr="00BE1BD5">
              <w:rPr>
                <w:rFonts w:ascii="Times New Roman" w:hAnsi="Times New Roman" w:cs="Times New Roman"/>
                <w:b/>
                <w:sz w:val="22"/>
              </w:rPr>
              <w:t>No. of Cases</w:t>
            </w:r>
          </w:p>
        </w:tc>
        <w:tc>
          <w:tcPr>
            <w:tcW w:w="2307" w:type="dxa"/>
          </w:tcPr>
          <w:p w:rsidR="008E645C" w:rsidRPr="00BE1BD5" w:rsidRDefault="008E645C" w:rsidP="008E645C">
            <w:pPr>
              <w:tabs>
                <w:tab w:val="left" w:pos="187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2"/>
              </w:rPr>
            </w:pPr>
            <w:r w:rsidRPr="00BE1BD5">
              <w:rPr>
                <w:rFonts w:ascii="Times New Roman" w:hAnsi="Times New Roman" w:cs="Times New Roman"/>
                <w:b/>
                <w:sz w:val="22"/>
              </w:rPr>
              <w:t>Total No.</w:t>
            </w:r>
          </w:p>
        </w:tc>
        <w:tc>
          <w:tcPr>
            <w:tcW w:w="3017" w:type="dxa"/>
          </w:tcPr>
          <w:p w:rsidR="008E645C" w:rsidRPr="00BE1BD5" w:rsidRDefault="008E645C" w:rsidP="008E645C">
            <w:pPr>
              <w:tabs>
                <w:tab w:val="left" w:pos="187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2"/>
                <w:u w:val="single"/>
              </w:rPr>
            </w:pPr>
            <w:r w:rsidRPr="00BE1BD5">
              <w:rPr>
                <w:rFonts w:ascii="Times New Roman" w:hAnsi="Times New Roman" w:cs="Times New Roman"/>
                <w:b/>
                <w:sz w:val="22"/>
                <w:u w:val="single"/>
              </w:rPr>
              <w:t>Unadjusted</w:t>
            </w:r>
          </w:p>
          <w:p w:rsidR="008E645C" w:rsidRPr="00BE1BD5" w:rsidRDefault="008E645C" w:rsidP="008E645C">
            <w:pPr>
              <w:tabs>
                <w:tab w:val="left" w:pos="187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2"/>
              </w:rPr>
            </w:pPr>
            <w:r w:rsidRPr="00BE1BD5">
              <w:rPr>
                <w:rFonts w:ascii="Times New Roman" w:hAnsi="Times New Roman" w:cs="Times New Roman"/>
                <w:b/>
                <w:sz w:val="22"/>
              </w:rPr>
              <w:t>OR                95% CI</w:t>
            </w:r>
          </w:p>
        </w:tc>
        <w:tc>
          <w:tcPr>
            <w:tcW w:w="2835" w:type="dxa"/>
          </w:tcPr>
          <w:p w:rsidR="008E645C" w:rsidRPr="00BE1BD5" w:rsidRDefault="008E645C" w:rsidP="008E645C">
            <w:pPr>
              <w:tabs>
                <w:tab w:val="left" w:pos="187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2"/>
                <w:u w:val="single"/>
                <w:vertAlign w:val="superscript"/>
              </w:rPr>
            </w:pPr>
            <w:r w:rsidRPr="00BE1BD5">
              <w:rPr>
                <w:rFonts w:ascii="Times New Roman" w:hAnsi="Times New Roman" w:cs="Times New Roman"/>
                <w:b/>
                <w:sz w:val="22"/>
                <w:u w:val="single"/>
              </w:rPr>
              <w:t xml:space="preserve">Adjusted </w:t>
            </w:r>
            <w:r w:rsidRPr="00BE1BD5">
              <w:rPr>
                <w:rFonts w:ascii="Times New Roman" w:hAnsi="Times New Roman" w:cs="Times New Roman"/>
                <w:b/>
                <w:sz w:val="22"/>
                <w:u w:val="single"/>
                <w:vertAlign w:val="superscript"/>
              </w:rPr>
              <w:t>a</w:t>
            </w:r>
          </w:p>
          <w:p w:rsidR="008E645C" w:rsidRPr="00BE1BD5" w:rsidRDefault="008E645C" w:rsidP="008E645C">
            <w:pPr>
              <w:tabs>
                <w:tab w:val="left" w:pos="187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2"/>
              </w:rPr>
            </w:pPr>
            <w:r w:rsidRPr="00BE1BD5">
              <w:rPr>
                <w:rFonts w:ascii="Times New Roman" w:hAnsi="Times New Roman" w:cs="Times New Roman"/>
                <w:b/>
                <w:sz w:val="22"/>
              </w:rPr>
              <w:t>OR              95% CI</w:t>
            </w:r>
          </w:p>
        </w:tc>
      </w:tr>
      <w:tr w:rsidR="008E645C" w:rsidTr="008E645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731" w:type="dxa"/>
          </w:tcPr>
          <w:p w:rsidR="008E645C" w:rsidRPr="00BE1BD5" w:rsidRDefault="008E645C" w:rsidP="008E645C">
            <w:pPr>
              <w:tabs>
                <w:tab w:val="left" w:pos="1875"/>
              </w:tabs>
              <w:rPr>
                <w:rFonts w:ascii="Times New Roman" w:hAnsi="Times New Roman" w:cs="Times New Roman"/>
                <w:b/>
                <w:sz w:val="22"/>
              </w:rPr>
            </w:pPr>
            <w:r w:rsidRPr="00BE1BD5">
              <w:rPr>
                <w:rFonts w:ascii="Times New Roman" w:hAnsi="Times New Roman" w:cs="Times New Roman"/>
                <w:b/>
                <w:sz w:val="22"/>
              </w:rPr>
              <w:t>Total</w:t>
            </w:r>
          </w:p>
        </w:tc>
        <w:tc>
          <w:tcPr>
            <w:tcW w:w="1878" w:type="dxa"/>
          </w:tcPr>
          <w:p w:rsidR="008E645C" w:rsidRPr="00BE1BD5" w:rsidRDefault="008E645C" w:rsidP="008E645C">
            <w:pPr>
              <w:tabs>
                <w:tab w:val="left" w:pos="187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844</w:t>
            </w:r>
          </w:p>
        </w:tc>
        <w:tc>
          <w:tcPr>
            <w:tcW w:w="2307" w:type="dxa"/>
          </w:tcPr>
          <w:p w:rsidR="008E645C" w:rsidRPr="00BE1BD5" w:rsidRDefault="008E645C" w:rsidP="008E645C">
            <w:pPr>
              <w:tabs>
                <w:tab w:val="left" w:pos="187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1,473</w:t>
            </w:r>
          </w:p>
        </w:tc>
        <w:tc>
          <w:tcPr>
            <w:tcW w:w="3017" w:type="dxa"/>
          </w:tcPr>
          <w:p w:rsidR="008E645C" w:rsidRPr="00BE1BD5" w:rsidRDefault="008E645C" w:rsidP="008E645C">
            <w:pPr>
              <w:tabs>
                <w:tab w:val="left" w:pos="187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2835" w:type="dxa"/>
          </w:tcPr>
          <w:p w:rsidR="008E645C" w:rsidRPr="00BE1BD5" w:rsidRDefault="008E645C" w:rsidP="008E645C">
            <w:pPr>
              <w:tabs>
                <w:tab w:val="left" w:pos="187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8E645C" w:rsidTr="008E645C">
        <w:trPr>
          <w:trHeight w:val="235"/>
        </w:trPr>
        <w:tc>
          <w:tcPr>
            <w:cnfStyle w:val="001000000000" w:firstRow="0" w:lastRow="0" w:firstColumn="1" w:lastColumn="0" w:oddVBand="0" w:evenVBand="0" w:oddHBand="0" w:evenHBand="0" w:firstRowFirstColumn="0" w:firstRowLastColumn="0" w:lastRowFirstColumn="0" w:lastRowLastColumn="0"/>
            <w:tcW w:w="2731" w:type="dxa"/>
          </w:tcPr>
          <w:p w:rsidR="008E645C" w:rsidRPr="00BE1BD5" w:rsidRDefault="008E645C" w:rsidP="008E645C">
            <w:pPr>
              <w:tabs>
                <w:tab w:val="left" w:pos="1875"/>
              </w:tabs>
              <w:rPr>
                <w:rFonts w:ascii="Times New Roman" w:hAnsi="Times New Roman" w:cs="Times New Roman"/>
                <w:b/>
                <w:sz w:val="22"/>
              </w:rPr>
            </w:pPr>
            <w:r w:rsidRPr="00BE1BD5">
              <w:rPr>
                <w:rFonts w:ascii="Times New Roman" w:hAnsi="Times New Roman" w:cs="Times New Roman"/>
                <w:b/>
                <w:sz w:val="22"/>
              </w:rPr>
              <w:t>Wife’s Education</w:t>
            </w:r>
          </w:p>
        </w:tc>
        <w:tc>
          <w:tcPr>
            <w:tcW w:w="1878" w:type="dxa"/>
          </w:tcPr>
          <w:p w:rsidR="008E645C" w:rsidRPr="00BE1BD5" w:rsidRDefault="008E645C" w:rsidP="008E645C">
            <w:pPr>
              <w:tabs>
                <w:tab w:val="left" w:pos="18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307" w:type="dxa"/>
          </w:tcPr>
          <w:p w:rsidR="008E645C" w:rsidRPr="00BE1BD5" w:rsidRDefault="008E645C" w:rsidP="008E645C">
            <w:pPr>
              <w:tabs>
                <w:tab w:val="left" w:pos="18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3017" w:type="dxa"/>
          </w:tcPr>
          <w:p w:rsidR="008E645C" w:rsidRPr="00BE1BD5" w:rsidRDefault="008E645C" w:rsidP="008E645C">
            <w:pPr>
              <w:tabs>
                <w:tab w:val="left" w:pos="187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2835" w:type="dxa"/>
          </w:tcPr>
          <w:p w:rsidR="008E645C" w:rsidRPr="00BE1BD5" w:rsidRDefault="008E645C" w:rsidP="008E645C">
            <w:pPr>
              <w:tabs>
                <w:tab w:val="left" w:pos="187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E645C" w:rsidTr="008E645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731" w:type="dxa"/>
          </w:tcPr>
          <w:p w:rsidR="008E645C" w:rsidRPr="00BE1BD5" w:rsidRDefault="008E645C" w:rsidP="008E645C">
            <w:pPr>
              <w:tabs>
                <w:tab w:val="left" w:pos="1875"/>
              </w:tabs>
              <w:rPr>
                <w:rFonts w:ascii="Times New Roman" w:hAnsi="Times New Roman" w:cs="Times New Roman"/>
                <w:sz w:val="22"/>
              </w:rPr>
            </w:pPr>
            <w:r w:rsidRPr="00BE1BD5">
              <w:rPr>
                <w:rFonts w:ascii="Times New Roman" w:hAnsi="Times New Roman" w:cs="Times New Roman"/>
                <w:sz w:val="22"/>
              </w:rPr>
              <w:t>None</w:t>
            </w:r>
          </w:p>
        </w:tc>
        <w:tc>
          <w:tcPr>
            <w:tcW w:w="1878" w:type="dxa"/>
          </w:tcPr>
          <w:p w:rsidR="008E645C" w:rsidRPr="00BE1BD5" w:rsidRDefault="008E645C" w:rsidP="008E645C">
            <w:pPr>
              <w:tabs>
                <w:tab w:val="left" w:pos="187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49</w:t>
            </w:r>
          </w:p>
        </w:tc>
        <w:tc>
          <w:tcPr>
            <w:tcW w:w="2307" w:type="dxa"/>
          </w:tcPr>
          <w:p w:rsidR="008E645C" w:rsidRPr="00BE1BD5" w:rsidRDefault="008E645C" w:rsidP="008E645C">
            <w:pPr>
              <w:tabs>
                <w:tab w:val="left" w:pos="187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152</w:t>
            </w:r>
          </w:p>
        </w:tc>
        <w:tc>
          <w:tcPr>
            <w:tcW w:w="3017" w:type="dxa"/>
          </w:tcPr>
          <w:p w:rsidR="008E645C" w:rsidRPr="00BE1BD5" w:rsidRDefault="008E645C" w:rsidP="008E645C">
            <w:pPr>
              <w:tabs>
                <w:tab w:val="left" w:pos="187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 xml:space="preserve">   </w:t>
            </w:r>
            <w:r w:rsidR="00424599">
              <w:rPr>
                <w:rFonts w:ascii="Times New Roman" w:hAnsi="Times New Roman" w:cs="Times New Roman"/>
              </w:rPr>
              <w:t xml:space="preserve">  </w:t>
            </w:r>
            <w:r w:rsidRPr="00BE1BD5">
              <w:rPr>
                <w:rFonts w:ascii="Times New Roman" w:hAnsi="Times New Roman" w:cs="Times New Roman"/>
              </w:rPr>
              <w:t xml:space="preserve"> 1.0           </w:t>
            </w:r>
            <w:r w:rsidR="00424599">
              <w:rPr>
                <w:rFonts w:ascii="Times New Roman" w:hAnsi="Times New Roman" w:cs="Times New Roman"/>
              </w:rPr>
              <w:t xml:space="preserve">        </w:t>
            </w:r>
            <w:r w:rsidRPr="00BE1BD5">
              <w:rPr>
                <w:rFonts w:ascii="Times New Roman" w:hAnsi="Times New Roman" w:cs="Times New Roman"/>
              </w:rPr>
              <w:t xml:space="preserve"> Referent </w:t>
            </w:r>
          </w:p>
        </w:tc>
        <w:tc>
          <w:tcPr>
            <w:tcW w:w="2835" w:type="dxa"/>
          </w:tcPr>
          <w:p w:rsidR="008E645C" w:rsidRPr="00BE1BD5" w:rsidRDefault="008E645C" w:rsidP="008E645C">
            <w:pPr>
              <w:tabs>
                <w:tab w:val="left" w:pos="187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b/>
              </w:rPr>
              <w:t xml:space="preserve">       </w:t>
            </w:r>
            <w:r w:rsidRPr="00BE1BD5">
              <w:rPr>
                <w:rFonts w:ascii="Times New Roman" w:hAnsi="Times New Roman" w:cs="Times New Roman"/>
              </w:rPr>
              <w:t>1.0</w:t>
            </w:r>
            <w:r w:rsidRPr="00BE1BD5">
              <w:rPr>
                <w:rFonts w:ascii="Times New Roman" w:hAnsi="Times New Roman" w:cs="Times New Roman"/>
                <w:b/>
              </w:rPr>
              <w:t xml:space="preserve">                  </w:t>
            </w:r>
            <w:r w:rsidRPr="00BE1BD5">
              <w:rPr>
                <w:rFonts w:ascii="Times New Roman" w:hAnsi="Times New Roman" w:cs="Times New Roman"/>
              </w:rPr>
              <w:t>Referent</w:t>
            </w:r>
          </w:p>
        </w:tc>
      </w:tr>
      <w:tr w:rsidR="008E645C" w:rsidTr="008E645C">
        <w:trPr>
          <w:trHeight w:val="250"/>
        </w:trPr>
        <w:tc>
          <w:tcPr>
            <w:cnfStyle w:val="001000000000" w:firstRow="0" w:lastRow="0" w:firstColumn="1" w:lastColumn="0" w:oddVBand="0" w:evenVBand="0" w:oddHBand="0" w:evenHBand="0" w:firstRowFirstColumn="0" w:firstRowLastColumn="0" w:lastRowFirstColumn="0" w:lastRowLastColumn="0"/>
            <w:tcW w:w="2731" w:type="dxa"/>
          </w:tcPr>
          <w:p w:rsidR="008E645C" w:rsidRPr="00BE1BD5" w:rsidRDefault="008E645C" w:rsidP="008E645C">
            <w:pPr>
              <w:tabs>
                <w:tab w:val="left" w:pos="1875"/>
              </w:tabs>
              <w:rPr>
                <w:rFonts w:ascii="Times New Roman" w:hAnsi="Times New Roman" w:cs="Times New Roman"/>
                <w:sz w:val="22"/>
              </w:rPr>
            </w:pPr>
            <w:r w:rsidRPr="00BE1BD5">
              <w:rPr>
                <w:rFonts w:ascii="Times New Roman" w:hAnsi="Times New Roman" w:cs="Times New Roman"/>
                <w:sz w:val="22"/>
              </w:rPr>
              <w:t>Primary</w:t>
            </w:r>
          </w:p>
        </w:tc>
        <w:tc>
          <w:tcPr>
            <w:tcW w:w="1878" w:type="dxa"/>
          </w:tcPr>
          <w:p w:rsidR="008E645C" w:rsidRPr="00BE1BD5" w:rsidRDefault="008E645C" w:rsidP="008E645C">
            <w:pPr>
              <w:tabs>
                <w:tab w:val="left" w:pos="18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158</w:t>
            </w:r>
          </w:p>
        </w:tc>
        <w:tc>
          <w:tcPr>
            <w:tcW w:w="2307" w:type="dxa"/>
          </w:tcPr>
          <w:p w:rsidR="008E645C" w:rsidRPr="00BE1BD5" w:rsidRDefault="008E645C" w:rsidP="008E645C">
            <w:pPr>
              <w:tabs>
                <w:tab w:val="left" w:pos="18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334</w:t>
            </w:r>
          </w:p>
        </w:tc>
        <w:tc>
          <w:tcPr>
            <w:tcW w:w="3017" w:type="dxa"/>
          </w:tcPr>
          <w:p w:rsidR="008E645C" w:rsidRPr="00BE1BD5" w:rsidRDefault="008E645C" w:rsidP="008E645C">
            <w:pPr>
              <w:tabs>
                <w:tab w:val="left" w:pos="187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 xml:space="preserve">    1.88                   1.26-2.82</w:t>
            </w:r>
          </w:p>
        </w:tc>
        <w:tc>
          <w:tcPr>
            <w:tcW w:w="2835" w:type="dxa"/>
          </w:tcPr>
          <w:p w:rsidR="008E645C" w:rsidRPr="00BE1BD5" w:rsidRDefault="008E645C" w:rsidP="008E645C">
            <w:pPr>
              <w:tabs>
                <w:tab w:val="left" w:pos="187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 xml:space="preserve">     1.90  </w:t>
            </w:r>
            <w:r w:rsidR="00424599">
              <w:rPr>
                <w:rFonts w:ascii="Times New Roman" w:hAnsi="Times New Roman" w:cs="Times New Roman"/>
              </w:rPr>
              <w:t xml:space="preserve">             </w:t>
            </w:r>
            <w:r w:rsidRPr="00BE1BD5">
              <w:rPr>
                <w:rFonts w:ascii="Times New Roman" w:hAnsi="Times New Roman" w:cs="Times New Roman"/>
              </w:rPr>
              <w:t xml:space="preserve">  1.23-2.94</w:t>
            </w:r>
          </w:p>
        </w:tc>
      </w:tr>
      <w:tr w:rsidR="008E645C" w:rsidTr="008E645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731" w:type="dxa"/>
          </w:tcPr>
          <w:p w:rsidR="008E645C" w:rsidRPr="00BE1BD5" w:rsidRDefault="008E645C" w:rsidP="008E645C">
            <w:pPr>
              <w:tabs>
                <w:tab w:val="left" w:pos="1875"/>
              </w:tabs>
              <w:rPr>
                <w:rFonts w:ascii="Times New Roman" w:hAnsi="Times New Roman" w:cs="Times New Roman"/>
                <w:sz w:val="22"/>
              </w:rPr>
            </w:pPr>
            <w:r w:rsidRPr="00BE1BD5">
              <w:rPr>
                <w:rFonts w:ascii="Times New Roman" w:hAnsi="Times New Roman" w:cs="Times New Roman"/>
                <w:sz w:val="22"/>
              </w:rPr>
              <w:t>Secondary</w:t>
            </w:r>
          </w:p>
        </w:tc>
        <w:tc>
          <w:tcPr>
            <w:tcW w:w="1878" w:type="dxa"/>
          </w:tcPr>
          <w:p w:rsidR="008E645C" w:rsidRPr="00BE1BD5" w:rsidRDefault="008E645C" w:rsidP="008E645C">
            <w:pPr>
              <w:tabs>
                <w:tab w:val="left" w:pos="187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235</w:t>
            </w:r>
          </w:p>
        </w:tc>
        <w:tc>
          <w:tcPr>
            <w:tcW w:w="2307" w:type="dxa"/>
          </w:tcPr>
          <w:p w:rsidR="008E645C" w:rsidRPr="00BE1BD5" w:rsidRDefault="008E645C" w:rsidP="008E645C">
            <w:pPr>
              <w:tabs>
                <w:tab w:val="left" w:pos="187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410</w:t>
            </w:r>
          </w:p>
        </w:tc>
        <w:tc>
          <w:tcPr>
            <w:tcW w:w="3017" w:type="dxa"/>
          </w:tcPr>
          <w:p w:rsidR="008E645C" w:rsidRPr="00BE1BD5" w:rsidRDefault="008E645C" w:rsidP="008E645C">
            <w:pPr>
              <w:tabs>
                <w:tab w:val="left" w:pos="187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 xml:space="preserve">    2.82</w:t>
            </w:r>
            <w:r w:rsidR="00424599">
              <w:rPr>
                <w:rFonts w:ascii="Times New Roman" w:hAnsi="Times New Roman" w:cs="Times New Roman"/>
              </w:rPr>
              <w:t xml:space="preserve">                  </w:t>
            </w:r>
            <w:r w:rsidRPr="00BE1BD5">
              <w:rPr>
                <w:rFonts w:ascii="Times New Roman" w:hAnsi="Times New Roman" w:cs="Times New Roman"/>
              </w:rPr>
              <w:t xml:space="preserve"> 1.90-4.18</w:t>
            </w:r>
          </w:p>
        </w:tc>
        <w:tc>
          <w:tcPr>
            <w:tcW w:w="2835" w:type="dxa"/>
          </w:tcPr>
          <w:p w:rsidR="008E645C" w:rsidRPr="00BE1BD5" w:rsidRDefault="008E645C" w:rsidP="008E645C">
            <w:pPr>
              <w:tabs>
                <w:tab w:val="left" w:pos="187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 xml:space="preserve">     2.89                 1.87-4.46</w:t>
            </w:r>
          </w:p>
        </w:tc>
      </w:tr>
      <w:tr w:rsidR="008E645C" w:rsidTr="008E645C">
        <w:trPr>
          <w:trHeight w:val="250"/>
        </w:trPr>
        <w:tc>
          <w:tcPr>
            <w:cnfStyle w:val="001000000000" w:firstRow="0" w:lastRow="0" w:firstColumn="1" w:lastColumn="0" w:oddVBand="0" w:evenVBand="0" w:oddHBand="0" w:evenHBand="0" w:firstRowFirstColumn="0" w:firstRowLastColumn="0" w:lastRowFirstColumn="0" w:lastRowLastColumn="0"/>
            <w:tcW w:w="2731" w:type="dxa"/>
          </w:tcPr>
          <w:p w:rsidR="008E645C" w:rsidRPr="00BE1BD5" w:rsidRDefault="008E645C" w:rsidP="008E645C">
            <w:pPr>
              <w:tabs>
                <w:tab w:val="left" w:pos="1875"/>
              </w:tabs>
              <w:rPr>
                <w:rFonts w:ascii="Times New Roman" w:hAnsi="Times New Roman" w:cs="Times New Roman"/>
                <w:sz w:val="22"/>
              </w:rPr>
            </w:pPr>
            <w:r w:rsidRPr="00BE1BD5">
              <w:rPr>
                <w:rFonts w:ascii="Times New Roman" w:hAnsi="Times New Roman" w:cs="Times New Roman"/>
                <w:sz w:val="22"/>
              </w:rPr>
              <w:t>Post-Secondary</w:t>
            </w:r>
          </w:p>
        </w:tc>
        <w:tc>
          <w:tcPr>
            <w:tcW w:w="1878" w:type="dxa"/>
          </w:tcPr>
          <w:p w:rsidR="008E645C" w:rsidRPr="00BE1BD5" w:rsidRDefault="008E645C" w:rsidP="008E645C">
            <w:pPr>
              <w:tabs>
                <w:tab w:val="left" w:pos="18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402</w:t>
            </w:r>
          </w:p>
        </w:tc>
        <w:tc>
          <w:tcPr>
            <w:tcW w:w="2307" w:type="dxa"/>
          </w:tcPr>
          <w:p w:rsidR="008E645C" w:rsidRPr="00BE1BD5" w:rsidRDefault="008E645C" w:rsidP="008E645C">
            <w:pPr>
              <w:tabs>
                <w:tab w:val="left" w:pos="187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577</w:t>
            </w:r>
          </w:p>
        </w:tc>
        <w:tc>
          <w:tcPr>
            <w:tcW w:w="3017" w:type="dxa"/>
          </w:tcPr>
          <w:p w:rsidR="008E645C" w:rsidRPr="00BE1BD5" w:rsidRDefault="008E645C" w:rsidP="008E645C">
            <w:pPr>
              <w:tabs>
                <w:tab w:val="left" w:pos="187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 xml:space="preserve">    4.83 </w:t>
            </w:r>
            <w:r w:rsidR="00424599">
              <w:rPr>
                <w:rFonts w:ascii="Times New Roman" w:hAnsi="Times New Roman" w:cs="Times New Roman"/>
              </w:rPr>
              <w:t xml:space="preserve">               </w:t>
            </w:r>
            <w:r w:rsidRPr="00BE1BD5">
              <w:rPr>
                <w:rFonts w:ascii="Times New Roman" w:hAnsi="Times New Roman" w:cs="Times New Roman"/>
              </w:rPr>
              <w:t xml:space="preserve">   3.29-7.08</w:t>
            </w:r>
          </w:p>
        </w:tc>
        <w:tc>
          <w:tcPr>
            <w:tcW w:w="2835" w:type="dxa"/>
          </w:tcPr>
          <w:p w:rsidR="008E645C" w:rsidRPr="00BE1BD5" w:rsidRDefault="00424599" w:rsidP="008E645C">
            <w:pPr>
              <w:tabs>
                <w:tab w:val="left" w:pos="187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8E645C" w:rsidRPr="00BE1BD5">
              <w:rPr>
                <w:rFonts w:ascii="Times New Roman" w:hAnsi="Times New Roman" w:cs="Times New Roman"/>
              </w:rPr>
              <w:t xml:space="preserve"> 4.86                 3.13-7.57</w:t>
            </w:r>
          </w:p>
        </w:tc>
      </w:tr>
    </w:tbl>
    <w:p w:rsidR="008E645C" w:rsidRDefault="008E645C" w:rsidP="00052BCA">
      <w:pPr>
        <w:tabs>
          <w:tab w:val="left" w:pos="1875"/>
        </w:tabs>
        <w:rPr>
          <w:rFonts w:ascii="Times New Roman" w:hAnsi="Times New Roman" w:cs="Times New Roman"/>
        </w:rPr>
      </w:pPr>
      <w:r>
        <w:rPr>
          <w:rFonts w:ascii="Times New Roman" w:hAnsi="Times New Roman" w:cs="Times New Roman"/>
          <w:vertAlign w:val="superscript"/>
        </w:rPr>
        <w:t>a</w:t>
      </w:r>
      <w:r w:rsidRPr="001D6BFF">
        <w:rPr>
          <w:rFonts w:ascii="Times New Roman" w:hAnsi="Times New Roman" w:cs="Times New Roman"/>
        </w:rPr>
        <w:t>Adjusted for parity, standard of living, and media exposure</w:t>
      </w:r>
    </w:p>
    <w:p w:rsidR="00052BCA" w:rsidRPr="00052BCA" w:rsidRDefault="00052BCA" w:rsidP="00052BCA">
      <w:pPr>
        <w:tabs>
          <w:tab w:val="left" w:pos="1875"/>
        </w:tabs>
        <w:rPr>
          <w:rFonts w:ascii="Times New Roman" w:hAnsi="Times New Roman" w:cs="Times New Roman"/>
        </w:rPr>
      </w:pPr>
    </w:p>
    <w:p w:rsidR="00E4612D" w:rsidRPr="00BE1BD5" w:rsidRDefault="00E4612D" w:rsidP="00E4612D">
      <w:pPr>
        <w:tabs>
          <w:tab w:val="left" w:pos="1875"/>
        </w:tabs>
        <w:rPr>
          <w:rFonts w:ascii="Times New Roman" w:hAnsi="Times New Roman" w:cs="Times New Roman"/>
        </w:rPr>
      </w:pPr>
      <w:r w:rsidRPr="00BE1BD5">
        <w:rPr>
          <w:rFonts w:ascii="Times New Roman" w:hAnsi="Times New Roman" w:cs="Times New Roman"/>
        </w:rPr>
        <w:t>Table 3: Adjusted OR and 95% CI of contraceptive use according to wife’s educational attainment modified by wife’s religion using an interaction term</w:t>
      </w:r>
    </w:p>
    <w:tbl>
      <w:tblPr>
        <w:tblStyle w:val="PlainTable5"/>
        <w:tblpPr w:leftFromText="180" w:rightFromText="180" w:vertAnchor="text" w:horzAnchor="margin" w:tblpXSpec="center" w:tblpY="325"/>
        <w:tblW w:w="0" w:type="auto"/>
        <w:tblLook w:val="04A0" w:firstRow="1" w:lastRow="0" w:firstColumn="1" w:lastColumn="0" w:noHBand="0" w:noVBand="1"/>
      </w:tblPr>
      <w:tblGrid>
        <w:gridCol w:w="3145"/>
        <w:gridCol w:w="4770"/>
        <w:gridCol w:w="3150"/>
      </w:tblGrid>
      <w:tr w:rsidR="00BE1BD5" w:rsidTr="00BE1B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5" w:type="dxa"/>
          </w:tcPr>
          <w:p w:rsidR="00BE1BD5" w:rsidRPr="00BE1BD5" w:rsidRDefault="00BE1BD5" w:rsidP="00BE1BD5">
            <w:pPr>
              <w:tabs>
                <w:tab w:val="left" w:pos="1875"/>
              </w:tabs>
              <w:rPr>
                <w:rFonts w:ascii="Times New Roman" w:hAnsi="Times New Roman" w:cs="Times New Roman"/>
                <w:b/>
                <w:sz w:val="22"/>
              </w:rPr>
            </w:pPr>
            <w:r w:rsidRPr="00BE1BD5">
              <w:rPr>
                <w:rFonts w:ascii="Times New Roman" w:hAnsi="Times New Roman" w:cs="Times New Roman"/>
                <w:b/>
                <w:sz w:val="22"/>
              </w:rPr>
              <w:t>Characteristic</w:t>
            </w:r>
          </w:p>
        </w:tc>
        <w:tc>
          <w:tcPr>
            <w:tcW w:w="4770" w:type="dxa"/>
          </w:tcPr>
          <w:p w:rsidR="00BE1BD5" w:rsidRPr="00BE1BD5" w:rsidRDefault="00BE1BD5" w:rsidP="00BE1BD5">
            <w:pPr>
              <w:tabs>
                <w:tab w:val="left" w:pos="187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2"/>
              </w:rPr>
            </w:pPr>
            <w:r w:rsidRPr="00BE1BD5">
              <w:rPr>
                <w:rFonts w:ascii="Times New Roman" w:hAnsi="Times New Roman" w:cs="Times New Roman"/>
                <w:b/>
                <w:sz w:val="22"/>
              </w:rPr>
              <w:t xml:space="preserve">          Interaction OR          </w:t>
            </w:r>
            <w:r>
              <w:rPr>
                <w:rFonts w:ascii="Times New Roman" w:hAnsi="Times New Roman" w:cs="Times New Roman"/>
                <w:b/>
                <w:sz w:val="22"/>
              </w:rPr>
              <w:t xml:space="preserve">        </w:t>
            </w:r>
            <w:r w:rsidRPr="00BE1BD5">
              <w:rPr>
                <w:rFonts w:ascii="Times New Roman" w:hAnsi="Times New Roman" w:cs="Times New Roman"/>
                <w:b/>
                <w:sz w:val="22"/>
              </w:rPr>
              <w:t xml:space="preserve">95% CI </w:t>
            </w:r>
          </w:p>
        </w:tc>
        <w:tc>
          <w:tcPr>
            <w:tcW w:w="3150" w:type="dxa"/>
          </w:tcPr>
          <w:p w:rsidR="00BE1BD5" w:rsidRPr="00BE1BD5" w:rsidRDefault="00BE1BD5" w:rsidP="00BE1BD5">
            <w:pPr>
              <w:tabs>
                <w:tab w:val="left" w:pos="187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2"/>
              </w:rPr>
            </w:pPr>
            <w:r>
              <w:rPr>
                <w:rFonts w:ascii="Times New Roman" w:hAnsi="Times New Roman" w:cs="Times New Roman"/>
                <w:b/>
                <w:sz w:val="22"/>
              </w:rPr>
              <w:t xml:space="preserve"> p-value for </w:t>
            </w:r>
            <w:r w:rsidRPr="00BE1BD5">
              <w:rPr>
                <w:rFonts w:ascii="Times New Roman" w:hAnsi="Times New Roman" w:cs="Times New Roman"/>
                <w:b/>
                <w:sz w:val="22"/>
              </w:rPr>
              <w:t>interaction</w:t>
            </w:r>
          </w:p>
        </w:tc>
      </w:tr>
      <w:tr w:rsidR="00BE1BD5" w:rsidRPr="00BE1BD5" w:rsidTr="00BE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7F7F7F" w:themeColor="text1" w:themeTint="80"/>
              <w:bottom w:val="single" w:sz="4" w:space="0" w:color="7F7F7F" w:themeColor="text1" w:themeTint="80"/>
            </w:tcBorders>
          </w:tcPr>
          <w:p w:rsidR="00BE1BD5" w:rsidRPr="00BE1BD5" w:rsidRDefault="00BE1BD5" w:rsidP="00BE1BD5">
            <w:pPr>
              <w:tabs>
                <w:tab w:val="left" w:pos="1875"/>
              </w:tabs>
              <w:rPr>
                <w:rFonts w:ascii="Times New Roman" w:hAnsi="Times New Roman" w:cs="Times New Roman"/>
                <w:b/>
                <w:bCs/>
                <w:sz w:val="22"/>
              </w:rPr>
            </w:pPr>
            <w:r w:rsidRPr="00BE1BD5">
              <w:rPr>
                <w:rFonts w:ascii="Times New Roman" w:hAnsi="Times New Roman" w:cs="Times New Roman"/>
                <w:b/>
                <w:bCs/>
                <w:sz w:val="22"/>
              </w:rPr>
              <w:t>Wife’s Education</w:t>
            </w:r>
          </w:p>
        </w:tc>
        <w:tc>
          <w:tcPr>
            <w:tcW w:w="4770" w:type="dxa"/>
            <w:tcBorders>
              <w:top w:val="single" w:sz="4" w:space="0" w:color="7F7F7F" w:themeColor="text1" w:themeTint="80"/>
              <w:bottom w:val="single" w:sz="4" w:space="0" w:color="7F7F7F" w:themeColor="text1" w:themeTint="80"/>
            </w:tcBorders>
          </w:tcPr>
          <w:p w:rsidR="00BE1BD5" w:rsidRPr="00BE1BD5" w:rsidRDefault="00424599" w:rsidP="00BE1BD5">
            <w:pPr>
              <w:tabs>
                <w:tab w:val="left" w:pos="187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 xml:space="preserve">                  </w:t>
            </w:r>
            <w:r w:rsidR="00BE1BD5" w:rsidRPr="00BE1BD5">
              <w:rPr>
                <w:rFonts w:ascii="Times New Roman" w:hAnsi="Times New Roman" w:cs="Times New Roman"/>
                <w:bCs/>
              </w:rPr>
              <w:t xml:space="preserve"> 1.54                         1.05-2.25</w:t>
            </w:r>
          </w:p>
        </w:tc>
        <w:tc>
          <w:tcPr>
            <w:tcW w:w="3150" w:type="dxa"/>
            <w:tcBorders>
              <w:top w:val="single" w:sz="4" w:space="0" w:color="7F7F7F" w:themeColor="text1" w:themeTint="80"/>
              <w:bottom w:val="single" w:sz="4" w:space="0" w:color="7F7F7F" w:themeColor="text1" w:themeTint="80"/>
            </w:tcBorders>
          </w:tcPr>
          <w:p w:rsidR="00BE1BD5" w:rsidRPr="00BE1BD5" w:rsidRDefault="00BE1BD5" w:rsidP="00BE1BD5">
            <w:pPr>
              <w:tabs>
                <w:tab w:val="left" w:pos="187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1BD5">
              <w:rPr>
                <w:rFonts w:ascii="Times New Roman" w:hAnsi="Times New Roman" w:cs="Times New Roman"/>
              </w:rPr>
              <w:t xml:space="preserve">      </w:t>
            </w:r>
            <w:r>
              <w:rPr>
                <w:rFonts w:ascii="Times New Roman" w:hAnsi="Times New Roman" w:cs="Times New Roman"/>
              </w:rPr>
              <w:t xml:space="preserve">        </w:t>
            </w:r>
            <w:r w:rsidRPr="00BE1BD5">
              <w:rPr>
                <w:rFonts w:ascii="Times New Roman" w:hAnsi="Times New Roman" w:cs="Times New Roman"/>
              </w:rPr>
              <w:t>.73</w:t>
            </w:r>
          </w:p>
        </w:tc>
      </w:tr>
    </w:tbl>
    <w:p w:rsidR="00E4612D" w:rsidRDefault="00E4612D" w:rsidP="00971030">
      <w:pPr>
        <w:tabs>
          <w:tab w:val="left" w:pos="1875"/>
        </w:tabs>
        <w:rPr>
          <w:rFonts w:ascii="Times New Roman" w:hAnsi="Times New Roman" w:cs="Times New Roman"/>
          <w:bCs/>
        </w:rPr>
      </w:pPr>
    </w:p>
    <w:p w:rsidR="00E4612D" w:rsidRDefault="00E4612D" w:rsidP="00E4612D">
      <w:pPr>
        <w:tabs>
          <w:tab w:val="left" w:pos="1875"/>
        </w:tabs>
        <w:spacing w:after="0" w:line="480" w:lineRule="auto"/>
        <w:rPr>
          <w:rFonts w:ascii="Times New Roman" w:hAnsi="Times New Roman" w:cs="Times New Roman"/>
          <w:bCs/>
        </w:rPr>
      </w:pPr>
    </w:p>
    <w:p w:rsidR="00BE1BD5" w:rsidRDefault="00BE1BD5" w:rsidP="00E4612D">
      <w:pPr>
        <w:tabs>
          <w:tab w:val="left" w:pos="1875"/>
        </w:tabs>
        <w:spacing w:after="0" w:line="480" w:lineRule="auto"/>
        <w:rPr>
          <w:rFonts w:ascii="Times New Roman" w:hAnsi="Times New Roman" w:cs="Times New Roman"/>
          <w:bCs/>
        </w:rPr>
      </w:pPr>
    </w:p>
    <w:p w:rsidR="005A23BA" w:rsidRPr="005A23BA" w:rsidRDefault="00971030" w:rsidP="00B214EE">
      <w:pPr>
        <w:tabs>
          <w:tab w:val="left" w:pos="1875"/>
        </w:tabs>
        <w:spacing w:after="0" w:line="480" w:lineRule="auto"/>
        <w:rPr>
          <w:rFonts w:ascii="Times New Roman" w:hAnsi="Times New Roman" w:cs="Times New Roman"/>
          <w:bCs/>
        </w:rPr>
        <w:sectPr w:rsidR="005A23BA" w:rsidRPr="005A23BA" w:rsidSect="00052BCA">
          <w:pgSz w:w="15840" w:h="12240" w:orient="landscape"/>
          <w:pgMar w:top="1440" w:right="1440" w:bottom="1440" w:left="1440" w:header="720" w:footer="720" w:gutter="0"/>
          <w:cols w:space="720"/>
          <w:docGrid w:linePitch="360"/>
        </w:sectPr>
      </w:pPr>
      <w:r>
        <w:rPr>
          <w:rFonts w:ascii="Times New Roman" w:hAnsi="Times New Roman" w:cs="Times New Roman"/>
          <w:bCs/>
        </w:rPr>
        <w:t xml:space="preserve">To evaluate logistic model fit, deviation and pearson residual tests were conducted. </w:t>
      </w:r>
      <w:r w:rsidR="003F211F">
        <w:rPr>
          <w:rFonts w:ascii="Times New Roman" w:hAnsi="Times New Roman" w:cs="Times New Roman"/>
          <w:bCs/>
        </w:rPr>
        <w:t xml:space="preserve">Deviance and pearson p-values </w:t>
      </w:r>
      <w:r w:rsidR="00344054">
        <w:rPr>
          <w:rFonts w:ascii="Times New Roman" w:hAnsi="Times New Roman" w:cs="Times New Roman"/>
          <w:bCs/>
        </w:rPr>
        <w:t>were both &lt;.0001, which is a general indication for poor model fit.</w:t>
      </w:r>
      <w:r>
        <w:rPr>
          <w:rFonts w:ascii="Times New Roman" w:hAnsi="Times New Roman" w:cs="Times New Roman"/>
          <w:bCs/>
        </w:rPr>
        <w:t xml:space="preserve"> </w:t>
      </w:r>
      <w:r w:rsidR="00344054">
        <w:rPr>
          <w:rFonts w:ascii="Times New Roman" w:hAnsi="Times New Roman" w:cs="Times New Roman"/>
          <w:bCs/>
        </w:rPr>
        <w:t xml:space="preserve">The Hosemer and Lemeshow test gives </w:t>
      </w:r>
      <w:r w:rsidR="00F3636F">
        <w:rPr>
          <w:rFonts w:ascii="Times New Roman" w:hAnsi="Times New Roman" w:cs="Times New Roman"/>
          <w:bCs/>
        </w:rPr>
        <w:t xml:space="preserve">a </w:t>
      </w:r>
      <w:r w:rsidR="00344054">
        <w:rPr>
          <w:rFonts w:ascii="Times New Roman" w:hAnsi="Times New Roman" w:cs="Times New Roman"/>
          <w:bCs/>
        </w:rPr>
        <w:t>p-value of .6328, which signifies no evidence of poor fit. The R</w:t>
      </w:r>
      <w:r w:rsidR="00344054">
        <w:rPr>
          <w:rFonts w:ascii="Times New Roman" w:hAnsi="Times New Roman" w:cs="Times New Roman"/>
          <w:bCs/>
          <w:vertAlign w:val="superscript"/>
        </w:rPr>
        <w:t>2</w:t>
      </w:r>
      <w:r w:rsidR="00F3636F">
        <w:rPr>
          <w:rFonts w:ascii="Times New Roman" w:hAnsi="Times New Roman" w:cs="Times New Roman"/>
          <w:bCs/>
        </w:rPr>
        <w:t xml:space="preserve"> is .0968, which tells us that about 10% of the deviance in contraceptive use is explained by the set of predictors in our model. This may mean that although contraceptive use may be associated with educational attainment, it may not be a good predictor of it. </w:t>
      </w:r>
      <w:r w:rsidR="00245F0A">
        <w:rPr>
          <w:rFonts w:ascii="Times New Roman" w:hAnsi="Times New Roman" w:cs="Times New Roman"/>
          <w:bCs/>
        </w:rPr>
        <w:t>There was no indication of high leverage points or Dfbetas. The C bar plot had a few observations that were high that may seem influential, but were ruled out</w:t>
      </w:r>
      <w:r w:rsidR="000E4A5D">
        <w:rPr>
          <w:rFonts w:ascii="Times New Roman" w:hAnsi="Times New Roman" w:cs="Times New Roman"/>
          <w:bCs/>
        </w:rPr>
        <w:t xml:space="preserve"> as being erroneous</w:t>
      </w:r>
      <w:r w:rsidR="00245F0A">
        <w:rPr>
          <w:rFonts w:ascii="Times New Roman" w:hAnsi="Times New Roman" w:cs="Times New Roman"/>
          <w:bCs/>
        </w:rPr>
        <w:t xml:space="preserve"> after further analyses and kept in the model. </w:t>
      </w:r>
      <w:r w:rsidR="000E4A5D">
        <w:rPr>
          <w:rFonts w:ascii="Times New Roman" w:hAnsi="Times New Roman" w:cs="Times New Roman"/>
          <w:bCs/>
        </w:rPr>
        <w:t>When testing for collinearity, all VIF values were close to 1.0 and did not show any sign of collinearity. Overall, we can conclude that</w:t>
      </w:r>
      <w:r w:rsidR="00B214EE">
        <w:rPr>
          <w:rFonts w:ascii="Times New Roman" w:hAnsi="Times New Roman" w:cs="Times New Roman"/>
          <w:bCs/>
        </w:rPr>
        <w:t xml:space="preserve"> although we observe an association between our exposure and outcome variable,</w:t>
      </w:r>
      <w:r w:rsidR="000E4A5D">
        <w:rPr>
          <w:rFonts w:ascii="Times New Roman" w:hAnsi="Times New Roman" w:cs="Times New Roman"/>
          <w:bCs/>
        </w:rPr>
        <w:t xml:space="preserve"> this model may not be the best </w:t>
      </w:r>
      <w:r w:rsidR="005A23BA">
        <w:rPr>
          <w:rFonts w:ascii="Times New Roman" w:hAnsi="Times New Roman" w:cs="Times New Roman"/>
          <w:bCs/>
        </w:rPr>
        <w:t>predictor of contraception use.</w:t>
      </w:r>
    </w:p>
    <w:p w:rsidR="008E645C" w:rsidRPr="00052BCA" w:rsidRDefault="005A208F" w:rsidP="00052BCA">
      <w:pPr>
        <w:tabs>
          <w:tab w:val="left" w:pos="1875"/>
        </w:tabs>
        <w:spacing w:after="0" w:line="480" w:lineRule="auto"/>
        <w:rPr>
          <w:rFonts w:ascii="Times New Roman" w:hAnsi="Times New Roman" w:cs="Times New Roman"/>
          <w:b/>
          <w:bCs/>
        </w:rPr>
      </w:pPr>
      <w:r w:rsidRPr="00052BCA">
        <w:rPr>
          <w:rFonts w:ascii="Times New Roman" w:hAnsi="Times New Roman" w:cs="Times New Roman"/>
          <w:b/>
          <w:bCs/>
          <w:u w:val="single"/>
        </w:rPr>
        <w:t>SAS CODE</w:t>
      </w:r>
    </w:p>
    <w:p w:rsidR="008E645C" w:rsidRDefault="005A23BA" w:rsidP="002665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varia</w:t>
      </w:r>
      <w:r w:rsidR="00266573">
        <w:rPr>
          <w:rFonts w:ascii="Courier New" w:hAnsi="Courier New" w:cs="Courier New"/>
          <w:color w:val="008000"/>
          <w:sz w:val="20"/>
          <w:szCs w:val="20"/>
          <w:shd w:val="clear" w:color="auto" w:fill="FFFFFF"/>
        </w:rPr>
        <w:t>bles: contraception into dichotomous</w:t>
      </w:r>
      <w:r w:rsidR="00971030">
        <w:rPr>
          <w:rFonts w:ascii="Courier New" w:hAnsi="Courier New" w:cs="Courier New"/>
          <w:color w:val="008000"/>
          <w:sz w:val="20"/>
          <w:szCs w:val="20"/>
          <w:shd w:val="clear" w:color="auto" w:fill="FFFFFF"/>
        </w:rPr>
        <w:t xml:space="preserve"> variable</w:t>
      </w:r>
      <w:r w:rsidR="00266573">
        <w:rPr>
          <w:rFonts w:ascii="Courier New" w:hAnsi="Courier New" w:cs="Courier New"/>
          <w:color w:val="008000"/>
          <w:sz w:val="20"/>
          <w:szCs w:val="20"/>
          <w:shd w:val="clear" w:color="auto" w:fill="FFFFFF"/>
        </w:rPr>
        <w:t>, age into dummy</w:t>
      </w:r>
      <w:r w:rsidR="00971030">
        <w:rPr>
          <w:rFonts w:ascii="Courier New" w:hAnsi="Courier New" w:cs="Courier New"/>
          <w:color w:val="008000"/>
          <w:sz w:val="20"/>
          <w:szCs w:val="20"/>
          <w:shd w:val="clear" w:color="auto" w:fill="FFFFFF"/>
        </w:rPr>
        <w:t xml:space="preserve"> variable</w:t>
      </w:r>
      <w:r w:rsidR="00266573">
        <w:rPr>
          <w:rFonts w:ascii="Courier New" w:hAnsi="Courier New" w:cs="Courier New"/>
          <w:color w:val="008000"/>
          <w:sz w:val="20"/>
          <w:szCs w:val="20"/>
          <w:shd w:val="clear" w:color="auto" w:fill="FFFFFF"/>
        </w:rPr>
        <w:t>, parity into dichotomous</w:t>
      </w:r>
      <w:r w:rsidR="00971030">
        <w:rPr>
          <w:rFonts w:ascii="Courier New" w:hAnsi="Courier New" w:cs="Courier New"/>
          <w:color w:val="008000"/>
          <w:sz w:val="20"/>
          <w:szCs w:val="20"/>
          <w:shd w:val="clear" w:color="auto" w:fill="FFFFFF"/>
        </w:rPr>
        <w:t xml:space="preserve"> variable</w:t>
      </w:r>
      <w:r w:rsidR="00266573">
        <w:rPr>
          <w:rFonts w:ascii="Courier New" w:hAnsi="Courier New" w:cs="Courier New"/>
          <w:color w:val="008000"/>
          <w:sz w:val="20"/>
          <w:szCs w:val="20"/>
          <w:shd w:val="clear" w:color="auto" w:fill="FFFFFF"/>
        </w:rPr>
        <w:t>, and education into dummy</w:t>
      </w:r>
      <w:r w:rsidR="00971030">
        <w:rPr>
          <w:rFonts w:ascii="Courier New" w:hAnsi="Courier New" w:cs="Courier New"/>
          <w:color w:val="008000"/>
          <w:sz w:val="20"/>
          <w:szCs w:val="20"/>
          <w:shd w:val="clear" w:color="auto" w:fill="FFFFFF"/>
        </w:rPr>
        <w:t xml:space="preserve"> variable</w:t>
      </w:r>
      <w:r w:rsidR="008E645C">
        <w:rPr>
          <w:rFonts w:ascii="Courier New" w:hAnsi="Courier New" w:cs="Courier New"/>
          <w:color w:val="008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analysis.contraception;</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analysis.contraception;</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contra GE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contrause=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contra 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contrause=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5A208F" w:rsidRDefault="005A208F" w:rsidP="008E645C">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age LE </w:t>
      </w:r>
      <w:r>
        <w:rPr>
          <w:rFonts w:ascii="Courier New" w:hAnsi="Courier New" w:cs="Courier New"/>
          <w:b/>
          <w:bCs/>
          <w:color w:val="008080"/>
          <w:sz w:val="20"/>
          <w:szCs w:val="20"/>
          <w:shd w:val="clear" w:color="auto" w:fill="FFFFFF"/>
        </w:rPr>
        <w:t>19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age1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age1=</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age GE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and age LE </w:t>
      </w:r>
      <w:r>
        <w:rPr>
          <w:rFonts w:ascii="Courier New" w:hAnsi="Courier New" w:cs="Courier New"/>
          <w:b/>
          <w:bCs/>
          <w:color w:val="008080"/>
          <w:sz w:val="20"/>
          <w:szCs w:val="20"/>
          <w:shd w:val="clear" w:color="auto" w:fill="FFFFFF"/>
        </w:rPr>
        <w:t>29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age2=</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age GE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and age LE </w:t>
      </w:r>
      <w:r>
        <w:rPr>
          <w:rFonts w:ascii="Courier New" w:hAnsi="Courier New" w:cs="Courier New"/>
          <w:b/>
          <w:bCs/>
          <w:color w:val="008080"/>
          <w:sz w:val="20"/>
          <w:szCs w:val="20"/>
          <w:shd w:val="clear" w:color="auto" w:fill="FFFFFF"/>
        </w:rPr>
        <w:t>39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age3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age3=</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age GE </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age4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8E645C" w:rsidRDefault="008E645C" w:rsidP="005A208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age4=</w:t>
      </w:r>
      <w:r>
        <w:rPr>
          <w:rFonts w:ascii="Courier New" w:hAnsi="Courier New" w:cs="Courier New"/>
          <w:b/>
          <w:bCs/>
          <w:color w:val="008080"/>
          <w:sz w:val="20"/>
          <w:szCs w:val="20"/>
          <w:shd w:val="clear" w:color="auto" w:fill="FFFFFF"/>
        </w:rPr>
        <w:t>0</w:t>
      </w:r>
      <w:r w:rsidR="005A208F">
        <w:rPr>
          <w:rFonts w:ascii="Courier New" w:hAnsi="Courier New" w:cs="Courier New"/>
          <w:color w:val="000000"/>
          <w:sz w:val="20"/>
          <w:szCs w:val="20"/>
          <w:shd w:val="clear" w:color="auto" w:fill="FFFFFF"/>
        </w:rPr>
        <w:t>;</w:t>
      </w:r>
    </w:p>
    <w:p w:rsidR="005A208F" w:rsidRDefault="005A208F" w:rsidP="008E645C">
      <w:pPr>
        <w:autoSpaceDE w:val="0"/>
        <w:autoSpaceDN w:val="0"/>
        <w:adjustRightInd w:val="0"/>
        <w:spacing w:after="0" w:line="240" w:lineRule="auto"/>
        <w:rPr>
          <w:rFonts w:ascii="Courier New" w:hAnsi="Courier New" w:cs="Courier New"/>
          <w:color w:val="008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parity LE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parity1=</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parity GE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parity1=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educ=</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educ1=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educ1=</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educ=</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educ2=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educ2=</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educ=</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educ3=</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educ3=</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educ=</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educ4=</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educ4=</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/*Frequency of each variable for Table 1*/</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=analysis.contraception;</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age1 age2 age3 age4 educ hus_age parity1 religion working sol media contrause;</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/*Sort data by contraception use*/</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=analysis.contraception; </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contrause;</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/*Frequency of each variable stratified by contraception use: Table 1*/</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=analysis.contraception;</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age1 age2 age3 age4 educ hus_age parity1 religion working sol media contrause;</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contrause;</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B21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/*X2 p-values to </w:t>
      </w:r>
      <w:r w:rsidR="00B214EE">
        <w:rPr>
          <w:rFonts w:ascii="Courier New" w:hAnsi="Courier New" w:cs="Courier New"/>
          <w:color w:val="008000"/>
          <w:sz w:val="20"/>
          <w:szCs w:val="20"/>
          <w:shd w:val="clear" w:color="auto" w:fill="FFFFFF"/>
        </w:rPr>
        <w:t>test for</w:t>
      </w:r>
      <w:r>
        <w:rPr>
          <w:rFonts w:ascii="Courier New" w:hAnsi="Courier New" w:cs="Courier New"/>
          <w:color w:val="008000"/>
          <w:sz w:val="20"/>
          <w:szCs w:val="20"/>
          <w:shd w:val="clear" w:color="auto" w:fill="FFFFFF"/>
        </w:rPr>
        <w:t xml:space="preserve"> significant differences between contraceptive users and non-users: Table 1*/</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=analysis.contraception;</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age*contrause educ*contrause hus_age*contrause parity1*contrause religion*contrause working*contrause </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sol*contrause media*contrause/</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Pr="005A208F" w:rsidRDefault="008E645C" w:rsidP="00B214E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sidR="00B214EE">
        <w:rPr>
          <w:rFonts w:ascii="Courier New" w:hAnsi="Courier New" w:cs="Courier New"/>
          <w:color w:val="008000"/>
          <w:sz w:val="20"/>
          <w:szCs w:val="20"/>
          <w:shd w:val="clear" w:color="auto" w:fill="FFFFFF"/>
        </w:rPr>
        <w:t>Crude</w:t>
      </w:r>
      <w:r>
        <w:rPr>
          <w:rFonts w:ascii="Courier New" w:hAnsi="Courier New" w:cs="Courier New"/>
          <w:color w:val="008000"/>
          <w:sz w:val="20"/>
          <w:szCs w:val="20"/>
          <w:shd w:val="clear" w:color="auto" w:fill="FFFFFF"/>
        </w:rPr>
        <w:t xml:space="preserve"> association between contraception use and wife's educat</w:t>
      </w:r>
      <w:r w:rsidR="005A23BA">
        <w:rPr>
          <w:rFonts w:ascii="Courier New" w:hAnsi="Courier New" w:cs="Courier New"/>
          <w:color w:val="008000"/>
          <w:sz w:val="20"/>
          <w:szCs w:val="20"/>
          <w:shd w:val="clear" w:color="auto" w:fill="FFFFFF"/>
        </w:rPr>
        <w:t xml:space="preserve">ional </w:t>
      </w:r>
      <w:r w:rsidR="00B214EE">
        <w:rPr>
          <w:rFonts w:ascii="Courier New" w:hAnsi="Courier New" w:cs="Courier New"/>
          <w:color w:val="008000"/>
          <w:sz w:val="20"/>
          <w:szCs w:val="20"/>
          <w:shd w:val="clear" w:color="auto" w:fill="FFFFFF"/>
        </w:rPr>
        <w:t xml:space="preserve">attainment, with low education as the referent: </w:t>
      </w:r>
      <w:r w:rsidR="005A23BA">
        <w:rPr>
          <w:rFonts w:ascii="Courier New" w:hAnsi="Courier New" w:cs="Courier New"/>
          <w:color w:val="008000"/>
          <w:sz w:val="20"/>
          <w:szCs w:val="20"/>
          <w:shd w:val="clear" w:color="auto" w:fill="FFFFFF"/>
        </w:rPr>
        <w:t>Table 2</w:t>
      </w:r>
      <w:r>
        <w:rPr>
          <w:rFonts w:ascii="Courier New" w:hAnsi="Courier New" w:cs="Courier New"/>
          <w:color w:val="008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=analysis.contraception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contrause=educ2 educ3 educ4; </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/*Multiple regression model with all covariates included*/</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=analysis.contraception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contrause=educ age hus_age parity working sol media;</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/*Sequentially taking out one variable at a time to see if the OR changes by &gt;10%. If so it will be added to the final model*/</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=analysis.contraception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contrause=educ hus_age parity working sol media;</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=analysis.contraception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contrause=educ age parity working sol media;</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=analysis.contraception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contrause=educ age hus_age working sol media;</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=analysis.contraception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rsidR="008E645C" w:rsidRDefault="008E645C" w:rsidP="002665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contrause=educ age hus_age parity sol media;</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=analysis.contraception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contrause=educ age hus_age parity </w:t>
      </w:r>
      <w:r w:rsidR="00266573">
        <w:rPr>
          <w:rFonts w:ascii="Courier New" w:hAnsi="Courier New" w:cs="Courier New"/>
          <w:color w:val="000000"/>
          <w:sz w:val="20"/>
          <w:szCs w:val="20"/>
          <w:shd w:val="clear" w:color="auto" w:fill="FFFFFF"/>
        </w:rPr>
        <w:t>working</w:t>
      </w:r>
      <w:r>
        <w:rPr>
          <w:rFonts w:ascii="Courier New" w:hAnsi="Courier New" w:cs="Courier New"/>
          <w:color w:val="000000"/>
          <w:sz w:val="20"/>
          <w:szCs w:val="20"/>
          <w:shd w:val="clear" w:color="auto" w:fill="FFFFFF"/>
        </w:rPr>
        <w:t xml:space="preserve"> media;</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=analysis.contraception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rsidR="008E645C" w:rsidRDefault="008E645C" w:rsidP="0097103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contrause=educ age hus_age parity working </w:t>
      </w:r>
      <w:r w:rsidR="00971030">
        <w:rPr>
          <w:rFonts w:ascii="Courier New" w:hAnsi="Courier New" w:cs="Courier New"/>
          <w:color w:val="000000"/>
          <w:sz w:val="20"/>
          <w:szCs w:val="20"/>
          <w:shd w:val="clear" w:color="auto" w:fill="FFFFFF"/>
        </w:rPr>
        <w:t>sol</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Pr="005A23BA" w:rsidRDefault="008E645C" w:rsidP="00C32F6D">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/*Final M</w:t>
      </w:r>
      <w:r w:rsidR="00B214EE">
        <w:rPr>
          <w:rFonts w:ascii="Courier New" w:hAnsi="Courier New" w:cs="Courier New"/>
          <w:color w:val="008000"/>
          <w:sz w:val="20"/>
          <w:szCs w:val="20"/>
          <w:shd w:val="clear" w:color="auto" w:fill="FFFFFF"/>
        </w:rPr>
        <w:t xml:space="preserve">odel after adjusting for parity, </w:t>
      </w:r>
      <w:r>
        <w:rPr>
          <w:rFonts w:ascii="Courier New" w:hAnsi="Courier New" w:cs="Courier New"/>
          <w:color w:val="008000"/>
          <w:sz w:val="20"/>
          <w:szCs w:val="20"/>
          <w:shd w:val="clear" w:color="auto" w:fill="FFFFFF"/>
        </w:rPr>
        <w:t>standard of living, and media</w:t>
      </w:r>
      <w:r w:rsidR="00C32F6D">
        <w:rPr>
          <w:rFonts w:ascii="Courier New" w:hAnsi="Courier New" w:cs="Courier New"/>
          <w:color w:val="008000"/>
          <w:sz w:val="20"/>
          <w:szCs w:val="20"/>
          <w:shd w:val="clear" w:color="auto" w:fill="FFFFFF"/>
        </w:rPr>
        <w:t>, low education as referent group: Table 2</w:t>
      </w:r>
      <w:bookmarkStart w:id="0" w:name="_GoBack"/>
      <w:bookmarkEnd w:id="0"/>
      <w:r>
        <w:rPr>
          <w:rFonts w:ascii="Courier New" w:hAnsi="Courier New" w:cs="Courier New"/>
          <w:color w:val="008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=analysis.contraception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contrause=educ2 educ3 educ4 parity sol media;</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/*Testing Model fit*/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=analysis.contraception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contrause=educ parity sol media/</w:t>
      </w:r>
      <w:r>
        <w:rPr>
          <w:rFonts w:ascii="Courier New" w:hAnsi="Courier New" w:cs="Courier New"/>
          <w:color w:val="0000FF"/>
          <w:sz w:val="20"/>
          <w:szCs w:val="20"/>
          <w:shd w:val="clear" w:color="auto" w:fill="FFFFFF"/>
        </w:rPr>
        <w:t>iplots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lackfit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scale</w:t>
      </w:r>
      <w:r>
        <w:rPr>
          <w:rFonts w:ascii="Courier New" w:hAnsi="Courier New" w:cs="Courier New"/>
          <w:color w:val="000000"/>
          <w:sz w:val="20"/>
          <w:szCs w:val="20"/>
          <w:shd w:val="clear" w:color="auto" w:fill="FFFFFF"/>
        </w:rPr>
        <w:t xml:space="preserve">=none aggregate </w:t>
      </w:r>
      <w:r>
        <w:rPr>
          <w:rFonts w:ascii="Courier New" w:hAnsi="Courier New" w:cs="Courier New"/>
          <w:color w:val="0000FF"/>
          <w:sz w:val="20"/>
          <w:szCs w:val="20"/>
          <w:shd w:val="clear" w:color="auto" w:fill="FFFFFF"/>
        </w:rPr>
        <w:t>rsq</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=diagnostics </w:t>
      </w:r>
      <w:r>
        <w:rPr>
          <w:rFonts w:ascii="Courier New" w:hAnsi="Courier New" w:cs="Courier New"/>
          <w:color w:val="0000FF"/>
          <w:sz w:val="20"/>
          <w:szCs w:val="20"/>
          <w:shd w:val="clear" w:color="auto" w:fill="FFFFFF"/>
        </w:rPr>
        <w:t>resdev</w:t>
      </w:r>
      <w:r>
        <w:rPr>
          <w:rFonts w:ascii="Courier New" w:hAnsi="Courier New" w:cs="Courier New"/>
          <w:color w:val="000000"/>
          <w:sz w:val="20"/>
          <w:szCs w:val="20"/>
          <w:shd w:val="clear" w:color="auto" w:fill="FFFFFF"/>
        </w:rPr>
        <w:t xml:space="preserve">=resdev </w:t>
      </w:r>
      <w:r>
        <w:rPr>
          <w:rFonts w:ascii="Courier New" w:hAnsi="Courier New" w:cs="Courier New"/>
          <w:color w:val="0000FF"/>
          <w:sz w:val="20"/>
          <w:szCs w:val="20"/>
          <w:shd w:val="clear" w:color="auto" w:fill="FFFFFF"/>
        </w:rPr>
        <w:t>reschi</w:t>
      </w:r>
      <w:r>
        <w:rPr>
          <w:rFonts w:ascii="Courier New" w:hAnsi="Courier New" w:cs="Courier New"/>
          <w:color w:val="000000"/>
          <w:sz w:val="20"/>
          <w:szCs w:val="20"/>
          <w:shd w:val="clear" w:color="auto" w:fill="FFFFFF"/>
        </w:rPr>
        <w:t>=reschi;</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/*Evaluate spec</w:t>
      </w:r>
      <w:r w:rsidR="00266573">
        <w:rPr>
          <w:rFonts w:ascii="Courier New" w:hAnsi="Courier New" w:cs="Courier New"/>
          <w:color w:val="008000"/>
          <w:sz w:val="20"/>
          <w:szCs w:val="20"/>
          <w:shd w:val="clear" w:color="auto" w:fill="FFFFFF"/>
        </w:rPr>
        <w:t>ific departures from linearity</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resdev for deviation and resci for pearson residuals*/</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=diagnostics;</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=resdev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=educ;</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"residual deviances vs. educ"</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=diagnostics;</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=reschi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=educ;</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"X2 deviances vs. educ"</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=diagnostics;</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=resdev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=parity;</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"residual deviances vs. parity"</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=diagnostics;</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=reschi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=parity;</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"X2 deviances vs. parity"</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=diagnostics;</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=resdev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=sol;</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"residual deviances vs. sol"</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=diagnostics;</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=reschi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=sol;</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"X2 deviances vs. sol"</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=diagnostics;</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=resdev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=media;</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"residual deviances vs. media"</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=diagnostics;</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=reschi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=media;</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"X2 deviances vs. media"</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/*Testing for any Influential Observations*/</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=analysis.contraception;</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contrause=educ parity sol media/</w:t>
      </w:r>
      <w:r>
        <w:rPr>
          <w:rFonts w:ascii="Courier New" w:hAnsi="Courier New" w:cs="Courier New"/>
          <w:color w:val="0000FF"/>
          <w:sz w:val="20"/>
          <w:szCs w:val="20"/>
          <w:shd w:val="clear" w:color="auto" w:fill="FFFFFF"/>
        </w:rPr>
        <w:t>influence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iplots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lackfit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scale</w:t>
      </w:r>
      <w:r>
        <w:rPr>
          <w:rFonts w:ascii="Courier New" w:hAnsi="Courier New" w:cs="Courier New"/>
          <w:color w:val="000000"/>
          <w:sz w:val="20"/>
          <w:szCs w:val="20"/>
          <w:shd w:val="clear" w:color="auto" w:fill="FFFFFF"/>
        </w:rPr>
        <w:t xml:space="preserve">=none aggregat </w:t>
      </w:r>
      <w:r>
        <w:rPr>
          <w:rFonts w:ascii="Courier New" w:hAnsi="Courier New" w:cs="Courier New"/>
          <w:color w:val="0000FF"/>
          <w:sz w:val="20"/>
          <w:szCs w:val="20"/>
          <w:shd w:val="clear" w:color="auto" w:fill="FFFFFF"/>
        </w:rPr>
        <w:t>rsq</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=diagnostics2 </w:t>
      </w:r>
      <w:r>
        <w:rPr>
          <w:rFonts w:ascii="Courier New" w:hAnsi="Courier New" w:cs="Courier New"/>
          <w:color w:val="0000FF"/>
          <w:sz w:val="20"/>
          <w:szCs w:val="20"/>
          <w:shd w:val="clear" w:color="auto" w:fill="FFFFFF"/>
        </w:rPr>
        <w:t>cbar</w:t>
      </w:r>
      <w:r>
        <w:rPr>
          <w:rFonts w:ascii="Courier New" w:hAnsi="Courier New" w:cs="Courier New"/>
          <w:color w:val="000000"/>
          <w:sz w:val="20"/>
          <w:szCs w:val="20"/>
          <w:shd w:val="clear" w:color="auto" w:fill="FFFFFF"/>
        </w:rPr>
        <w:t>=cbar;</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2665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 few obs</w:t>
      </w:r>
      <w:r w:rsidR="00266573">
        <w:rPr>
          <w:rFonts w:ascii="Courier New" w:hAnsi="Courier New" w:cs="Courier New"/>
          <w:color w:val="008000"/>
          <w:sz w:val="20"/>
          <w:szCs w:val="20"/>
          <w:shd w:val="clear" w:color="auto" w:fill="FFFFFF"/>
        </w:rPr>
        <w:t xml:space="preserve">ervations had high C-Bar values. </w:t>
      </w:r>
      <w:r>
        <w:rPr>
          <w:rFonts w:ascii="Courier New" w:hAnsi="Courier New" w:cs="Courier New"/>
          <w:color w:val="008000"/>
          <w:sz w:val="20"/>
          <w:szCs w:val="20"/>
          <w:shd w:val="clear" w:color="auto" w:fill="FFFFFF"/>
        </w:rPr>
        <w:t xml:space="preserve">I will find these observations </w:t>
      </w:r>
      <w:r w:rsidR="00266573">
        <w:rPr>
          <w:rFonts w:ascii="Courier New" w:hAnsi="Courier New" w:cs="Courier New"/>
          <w:color w:val="008000"/>
          <w:sz w:val="20"/>
          <w:szCs w:val="20"/>
          <w:shd w:val="clear" w:color="auto" w:fill="FFFFFF"/>
        </w:rPr>
        <w:t>and look at them individually</w:t>
      </w:r>
      <w:r>
        <w:rPr>
          <w:rFonts w:ascii="Courier New" w:hAnsi="Courier New" w:cs="Courier New"/>
          <w:color w:val="008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=diagnostics2;</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cbar&gt;</w:t>
      </w:r>
      <w:r>
        <w:rPr>
          <w:rFonts w:ascii="Courier New" w:hAnsi="Courier New" w:cs="Courier New"/>
          <w:b/>
          <w:bCs/>
          <w:color w:val="008080"/>
          <w:sz w:val="20"/>
          <w:szCs w:val="20"/>
          <w:shd w:val="clear" w:color="auto" w:fill="FFFFFF"/>
        </w:rPr>
        <w:t>.04</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/*we can conclude that these observations are not influential and can keep them in the original model*/</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/*Testing for collinearity, looking at VIF's*/</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=analysis.contraception;</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contrause=educ parity sol media/</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/*All are close to 1.0 no signs of collinearity*/</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/*Model to test if the association is modified by wife's religion: Table 3*/</w:t>
      </w:r>
      <w:r>
        <w:rPr>
          <w:rFonts w:ascii="Courier New" w:hAnsi="Courier New" w:cs="Courier New"/>
          <w:color w:val="000000"/>
          <w:sz w:val="20"/>
          <w:szCs w:val="20"/>
          <w:shd w:val="clear" w:color="auto" w:fill="FFFFFF"/>
        </w:rPr>
        <w:t>;</w:t>
      </w:r>
    </w:p>
    <w:p w:rsidR="008E645C" w:rsidRDefault="008E645C" w:rsidP="008E645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=analysis.contraception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rsidR="005A23BA" w:rsidRDefault="008E645C" w:rsidP="005A23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contrause=educ parity religion sol media religion*educ;</w:t>
      </w:r>
    </w:p>
    <w:p w:rsidR="008E645C" w:rsidRDefault="008E645C" w:rsidP="005A23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80F26" w:rsidRPr="00680F26" w:rsidRDefault="00680F26" w:rsidP="00680F26">
      <w:pPr>
        <w:rPr>
          <w:rFonts w:ascii="Times New Roman" w:hAnsi="Times New Roman" w:cs="Times New Roman"/>
        </w:rPr>
      </w:pPr>
    </w:p>
    <w:p w:rsidR="00680F26" w:rsidRPr="00680F26" w:rsidRDefault="00680F26" w:rsidP="00680F26">
      <w:pPr>
        <w:rPr>
          <w:rFonts w:ascii="Times New Roman" w:hAnsi="Times New Roman" w:cs="Times New Roman"/>
        </w:rPr>
      </w:pPr>
    </w:p>
    <w:p w:rsidR="00680F26" w:rsidRPr="00680F26" w:rsidRDefault="00680F26" w:rsidP="00680F26">
      <w:pPr>
        <w:rPr>
          <w:rFonts w:ascii="Times New Roman" w:hAnsi="Times New Roman" w:cs="Times New Roman"/>
        </w:rPr>
      </w:pPr>
    </w:p>
    <w:p w:rsidR="00680F26" w:rsidRPr="00680F26" w:rsidRDefault="00680F26" w:rsidP="00680F26">
      <w:pPr>
        <w:rPr>
          <w:rFonts w:ascii="Times New Roman" w:hAnsi="Times New Roman" w:cs="Times New Roman"/>
        </w:rPr>
      </w:pPr>
    </w:p>
    <w:p w:rsidR="00680F26" w:rsidRPr="00680F26" w:rsidRDefault="00680F26" w:rsidP="00680F26">
      <w:pPr>
        <w:rPr>
          <w:rFonts w:ascii="Times New Roman" w:hAnsi="Times New Roman" w:cs="Times New Roman"/>
        </w:rPr>
      </w:pPr>
    </w:p>
    <w:p w:rsidR="00680F26" w:rsidRPr="00680F26" w:rsidRDefault="00680F26" w:rsidP="00680F26">
      <w:pPr>
        <w:rPr>
          <w:rFonts w:ascii="Times New Roman" w:hAnsi="Times New Roman" w:cs="Times New Roman"/>
        </w:rPr>
      </w:pPr>
    </w:p>
    <w:p w:rsidR="00680F26" w:rsidRPr="00680F26" w:rsidRDefault="00680F26" w:rsidP="00680F26">
      <w:pPr>
        <w:rPr>
          <w:rFonts w:ascii="Times New Roman" w:hAnsi="Times New Roman" w:cs="Times New Roman"/>
        </w:rPr>
      </w:pPr>
    </w:p>
    <w:p w:rsidR="00680F26" w:rsidRPr="00680F26" w:rsidRDefault="00680F26" w:rsidP="00680F26">
      <w:pPr>
        <w:rPr>
          <w:rFonts w:ascii="Times New Roman" w:hAnsi="Times New Roman" w:cs="Times New Roman"/>
        </w:rPr>
      </w:pPr>
    </w:p>
    <w:p w:rsidR="00680F26" w:rsidRPr="00680F26" w:rsidRDefault="00680F26" w:rsidP="00680F26">
      <w:pPr>
        <w:rPr>
          <w:rFonts w:ascii="Times New Roman" w:hAnsi="Times New Roman" w:cs="Times New Roman"/>
        </w:rPr>
      </w:pPr>
    </w:p>
    <w:p w:rsidR="00680F26" w:rsidRPr="00680F26" w:rsidRDefault="00680F26" w:rsidP="00680F26">
      <w:pPr>
        <w:rPr>
          <w:rFonts w:ascii="Times New Roman" w:hAnsi="Times New Roman" w:cs="Times New Roman"/>
        </w:rPr>
      </w:pPr>
    </w:p>
    <w:p w:rsidR="00680F26" w:rsidRPr="00680F26" w:rsidRDefault="00680F26" w:rsidP="00680F26">
      <w:pPr>
        <w:rPr>
          <w:rFonts w:ascii="Times New Roman" w:hAnsi="Times New Roman" w:cs="Times New Roman"/>
        </w:rPr>
      </w:pPr>
    </w:p>
    <w:p w:rsidR="003F48E7" w:rsidRPr="00680F26" w:rsidRDefault="003F48E7" w:rsidP="00680F26">
      <w:pPr>
        <w:rPr>
          <w:rFonts w:ascii="Times New Roman" w:hAnsi="Times New Roman" w:cs="Times New Roman"/>
        </w:rPr>
      </w:pPr>
    </w:p>
    <w:sectPr w:rsidR="003F48E7" w:rsidRPr="00680F26" w:rsidSect="005A23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4A8" w:rsidRDefault="009D04A8" w:rsidP="009D04A8">
      <w:pPr>
        <w:spacing w:after="0" w:line="240" w:lineRule="auto"/>
      </w:pPr>
      <w:r>
        <w:separator/>
      </w:r>
    </w:p>
  </w:endnote>
  <w:endnote w:type="continuationSeparator" w:id="0">
    <w:p w:rsidR="009D04A8" w:rsidRDefault="009D04A8" w:rsidP="009D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4A8" w:rsidRDefault="009D04A8" w:rsidP="009D04A8">
      <w:pPr>
        <w:spacing w:after="0" w:line="240" w:lineRule="auto"/>
      </w:pPr>
      <w:r>
        <w:separator/>
      </w:r>
    </w:p>
  </w:footnote>
  <w:footnote w:type="continuationSeparator" w:id="0">
    <w:p w:rsidR="009D04A8" w:rsidRDefault="009D04A8" w:rsidP="009D0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E7"/>
    <w:rsid w:val="00052BCA"/>
    <w:rsid w:val="000667E8"/>
    <w:rsid w:val="00086226"/>
    <w:rsid w:val="000920A4"/>
    <w:rsid w:val="000A24F6"/>
    <w:rsid w:val="000E4A5D"/>
    <w:rsid w:val="001445CD"/>
    <w:rsid w:val="001D0BB2"/>
    <w:rsid w:val="001D6BFF"/>
    <w:rsid w:val="00245F0A"/>
    <w:rsid w:val="002518F2"/>
    <w:rsid w:val="00266573"/>
    <w:rsid w:val="002A1CEC"/>
    <w:rsid w:val="002B4A9D"/>
    <w:rsid w:val="002F7B73"/>
    <w:rsid w:val="00334E1D"/>
    <w:rsid w:val="00344054"/>
    <w:rsid w:val="003442D6"/>
    <w:rsid w:val="003F211F"/>
    <w:rsid w:val="003F48E7"/>
    <w:rsid w:val="004073F9"/>
    <w:rsid w:val="00424599"/>
    <w:rsid w:val="00527888"/>
    <w:rsid w:val="00554853"/>
    <w:rsid w:val="005A208F"/>
    <w:rsid w:val="005A23BA"/>
    <w:rsid w:val="00667C9E"/>
    <w:rsid w:val="00680661"/>
    <w:rsid w:val="00680F26"/>
    <w:rsid w:val="00721039"/>
    <w:rsid w:val="00793F45"/>
    <w:rsid w:val="007A62D9"/>
    <w:rsid w:val="007C357B"/>
    <w:rsid w:val="007D3625"/>
    <w:rsid w:val="007F02F4"/>
    <w:rsid w:val="008002B3"/>
    <w:rsid w:val="00850107"/>
    <w:rsid w:val="008B4206"/>
    <w:rsid w:val="008D539F"/>
    <w:rsid w:val="008E534E"/>
    <w:rsid w:val="008E645C"/>
    <w:rsid w:val="00901F59"/>
    <w:rsid w:val="00911157"/>
    <w:rsid w:val="00931D19"/>
    <w:rsid w:val="00971030"/>
    <w:rsid w:val="009A0A91"/>
    <w:rsid w:val="009D04A8"/>
    <w:rsid w:val="00B214EE"/>
    <w:rsid w:val="00B42ABF"/>
    <w:rsid w:val="00B94059"/>
    <w:rsid w:val="00BC464F"/>
    <w:rsid w:val="00BC6C98"/>
    <w:rsid w:val="00BE1BD5"/>
    <w:rsid w:val="00C32F6D"/>
    <w:rsid w:val="00C54283"/>
    <w:rsid w:val="00CA75BE"/>
    <w:rsid w:val="00CD2ED6"/>
    <w:rsid w:val="00D11238"/>
    <w:rsid w:val="00D228CB"/>
    <w:rsid w:val="00D7272B"/>
    <w:rsid w:val="00D8144A"/>
    <w:rsid w:val="00E21809"/>
    <w:rsid w:val="00E4378F"/>
    <w:rsid w:val="00E4612D"/>
    <w:rsid w:val="00E77F4F"/>
    <w:rsid w:val="00E974CC"/>
    <w:rsid w:val="00F239A0"/>
    <w:rsid w:val="00F3636F"/>
    <w:rsid w:val="00F54A60"/>
    <w:rsid w:val="00F77B6F"/>
    <w:rsid w:val="00FB4F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5F7F"/>
  <w15:chartTrackingRefBased/>
  <w15:docId w15:val="{9C553D76-F086-4737-9545-7AE27571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4A8"/>
  </w:style>
  <w:style w:type="paragraph" w:styleId="Footer">
    <w:name w:val="footer"/>
    <w:basedOn w:val="Normal"/>
    <w:link w:val="FooterChar"/>
    <w:uiPriority w:val="99"/>
    <w:unhideWhenUsed/>
    <w:rsid w:val="009D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4A8"/>
  </w:style>
  <w:style w:type="table" w:styleId="PlainTable5">
    <w:name w:val="Plain Table 5"/>
    <w:basedOn w:val="TableNormal"/>
    <w:uiPriority w:val="45"/>
    <w:rsid w:val="008002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002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BE1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124C2-9CB7-4565-9223-3004FA87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8</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Lieberman, Adam</dc:creator>
  <cp:keywords/>
  <dc:description/>
  <cp:lastModifiedBy>Lieberman, Adam</cp:lastModifiedBy>
  <cp:revision>13</cp:revision>
  <cp:lastPrinted>2018-05-20T21:25:00Z</cp:lastPrinted>
  <dcterms:created xsi:type="dcterms:W3CDTF">2018-05-17T17:07:00Z</dcterms:created>
  <dcterms:modified xsi:type="dcterms:W3CDTF">2018-05-20T21:56:00Z</dcterms:modified>
</cp:coreProperties>
</file>