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12954" w14:textId="13A80E89" w:rsidR="00454DA1" w:rsidRDefault="009175A6" w:rsidP="00454DA1">
      <w:pPr>
        <w:jc w:val="center"/>
        <w:rPr>
          <w:rFonts w:ascii="Times" w:hAnsi="Times"/>
          <w:sz w:val="22"/>
          <w:szCs w:val="22"/>
        </w:rPr>
      </w:pPr>
      <w:r>
        <w:rPr>
          <w:rFonts w:ascii="Times" w:hAnsi="Times"/>
          <w:sz w:val="22"/>
          <w:szCs w:val="22"/>
        </w:rPr>
        <w:t>TEXTUAL EVIDENCE</w:t>
      </w:r>
    </w:p>
    <w:p w14:paraId="15812539" w14:textId="167DB255" w:rsidR="00454DA1" w:rsidRDefault="00454DA1" w:rsidP="00454DA1">
      <w:pPr>
        <w:rPr>
          <w:rFonts w:ascii="Times" w:hAnsi="Times"/>
          <w:sz w:val="22"/>
          <w:szCs w:val="22"/>
        </w:rPr>
      </w:pPr>
    </w:p>
    <w:p w14:paraId="6F2F2A50" w14:textId="4C5FEB59" w:rsidR="00454DA1" w:rsidRPr="00454DA1" w:rsidRDefault="00454DA1" w:rsidP="00454DA1">
      <w:pPr>
        <w:jc w:val="both"/>
        <w:rPr>
          <w:rFonts w:ascii="Times" w:hAnsi="Times"/>
          <w:bCs/>
          <w:i/>
          <w:sz w:val="22"/>
          <w:szCs w:val="22"/>
        </w:rPr>
      </w:pPr>
      <w:r w:rsidRPr="00454DA1">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338F1D1C" w14:textId="093DC6FE" w:rsidR="00454DA1" w:rsidRDefault="00454DA1" w:rsidP="00454DA1">
      <w:pPr>
        <w:rPr>
          <w:rFonts w:ascii="Times" w:hAnsi="Times"/>
          <w:sz w:val="22"/>
          <w:szCs w:val="22"/>
        </w:rPr>
      </w:pPr>
    </w:p>
    <w:p w14:paraId="21797731" w14:textId="77777777" w:rsidR="00454DA1" w:rsidRDefault="00454DA1" w:rsidP="00454DA1">
      <w:pPr>
        <w:rPr>
          <w:rFonts w:ascii="Times" w:hAnsi="Times"/>
          <w:b/>
          <w:bCs/>
          <w:sz w:val="22"/>
          <w:szCs w:val="22"/>
          <w:u w:val="single"/>
        </w:rPr>
      </w:pPr>
      <w:r>
        <w:rPr>
          <w:rFonts w:ascii="Times" w:hAnsi="Times"/>
          <w:b/>
          <w:bCs/>
          <w:sz w:val="22"/>
          <w:szCs w:val="22"/>
          <w:u w:val="single"/>
        </w:rPr>
        <w:t>Text of the Constitution</w:t>
      </w:r>
    </w:p>
    <w:p w14:paraId="2C9EFC69" w14:textId="5FEE4F40" w:rsidR="00454DA1" w:rsidRDefault="00454DA1" w:rsidP="00454DA1">
      <w:pPr>
        <w:rPr>
          <w:rFonts w:ascii="Times" w:hAnsi="Times"/>
          <w:b/>
          <w:bCs/>
          <w:sz w:val="22"/>
          <w:szCs w:val="22"/>
          <w:u w:val="single"/>
        </w:rPr>
      </w:pPr>
    </w:p>
    <w:p w14:paraId="54633579" w14:textId="761A80F2" w:rsidR="009B2147" w:rsidRDefault="00D27973" w:rsidP="00454DA1">
      <w:pPr>
        <w:rPr>
          <w:rFonts w:ascii="Times" w:hAnsi="Times"/>
          <w:sz w:val="22"/>
          <w:szCs w:val="22"/>
          <w:lang w:bidi="en-US"/>
        </w:rPr>
      </w:pPr>
      <w:r w:rsidRPr="00D27973">
        <w:rPr>
          <w:rFonts w:ascii="Times" w:hAnsi="Times"/>
          <w:sz w:val="22"/>
          <w:szCs w:val="22"/>
          <w:u w:val="single"/>
        </w:rPr>
        <w:t>General Welfare Clause</w:t>
      </w:r>
      <w:r>
        <w:rPr>
          <w:rFonts w:ascii="Times" w:hAnsi="Times"/>
          <w:sz w:val="22"/>
          <w:szCs w:val="22"/>
          <w:u w:val="single"/>
        </w:rPr>
        <w:t xml:space="preserve">: </w:t>
      </w:r>
      <w:r>
        <w:rPr>
          <w:rFonts w:ascii="Times" w:hAnsi="Times"/>
          <w:sz w:val="22"/>
          <w:szCs w:val="22"/>
        </w:rPr>
        <w:t>“</w:t>
      </w:r>
      <w:r w:rsidRPr="00D27973">
        <w:rPr>
          <w:rFonts w:ascii="Times" w:hAnsi="Times"/>
          <w:sz w:val="22"/>
          <w:szCs w:val="22"/>
          <w:lang w:bidi="en-US"/>
        </w:rPr>
        <w:t xml:space="preserve">The Congress shall have Power To lay and collect Taxes, Duties, Imposts and Excises, to pay the Debts and provide for the common </w:t>
      </w:r>
      <w:proofErr w:type="spellStart"/>
      <w:r w:rsidRPr="00D27973">
        <w:rPr>
          <w:rFonts w:ascii="Times" w:hAnsi="Times"/>
          <w:sz w:val="22"/>
          <w:szCs w:val="22"/>
          <w:lang w:bidi="en-US"/>
        </w:rPr>
        <w:t>Defence</w:t>
      </w:r>
      <w:proofErr w:type="spellEnd"/>
      <w:r w:rsidRPr="00D27973">
        <w:rPr>
          <w:rFonts w:ascii="Times" w:hAnsi="Times"/>
          <w:sz w:val="22"/>
          <w:szCs w:val="22"/>
          <w:lang w:bidi="en-US"/>
        </w:rPr>
        <w:t xml:space="preserve"> and general Welfare of the United States</w:t>
      </w:r>
      <w:r>
        <w:rPr>
          <w:rFonts w:ascii="Times" w:hAnsi="Times"/>
          <w:sz w:val="22"/>
          <w:szCs w:val="22"/>
          <w:lang w:bidi="en-US"/>
        </w:rPr>
        <w:t>”</w:t>
      </w:r>
    </w:p>
    <w:p w14:paraId="71D1AEFC" w14:textId="1432E91E" w:rsidR="00D27973" w:rsidRDefault="00D27973" w:rsidP="00454DA1">
      <w:pPr>
        <w:rPr>
          <w:rFonts w:ascii="Times" w:hAnsi="Times"/>
          <w:sz w:val="22"/>
          <w:szCs w:val="22"/>
          <w:lang w:bidi="en-US"/>
        </w:rPr>
      </w:pPr>
    </w:p>
    <w:p w14:paraId="14EF3E0C" w14:textId="301F62DC" w:rsidR="00D27973" w:rsidRPr="00D27973" w:rsidRDefault="00D27973" w:rsidP="00D27973">
      <w:pPr>
        <w:rPr>
          <w:rFonts w:ascii="Times" w:hAnsi="Times"/>
          <w:sz w:val="22"/>
          <w:szCs w:val="22"/>
          <w:lang w:bidi="en-US"/>
        </w:rPr>
      </w:pPr>
      <w:r>
        <w:rPr>
          <w:rFonts w:ascii="Times" w:hAnsi="Times"/>
          <w:sz w:val="22"/>
          <w:szCs w:val="22"/>
          <w:u w:val="single"/>
        </w:rPr>
        <w:t>Necessary and Proper Clause:</w:t>
      </w:r>
      <w:r w:rsidRPr="009175A6">
        <w:rPr>
          <w:rFonts w:ascii="Times" w:hAnsi="Times"/>
          <w:sz w:val="22"/>
          <w:szCs w:val="22"/>
        </w:rPr>
        <w:t xml:space="preserve"> </w:t>
      </w:r>
      <w:r w:rsidR="009175A6" w:rsidRPr="009175A6">
        <w:rPr>
          <w:rFonts w:ascii="Times" w:hAnsi="Times"/>
          <w:sz w:val="22"/>
          <w:szCs w:val="22"/>
        </w:rPr>
        <w:t>“</w:t>
      </w:r>
      <w:r w:rsidRPr="00D27973">
        <w:rPr>
          <w:rFonts w:ascii="Times" w:hAnsi="Times"/>
          <w:sz w:val="22"/>
          <w:szCs w:val="22"/>
          <w:lang w:bidi="en-US"/>
        </w:rPr>
        <w:t>To make all Laws which shall be necessary and proper for carrying into Execution the foregoing Powers, and all other Powers vested by this Constitution in the Government of the United States, or in any Department or Officer thereof.</w:t>
      </w:r>
      <w:r w:rsidR="009175A6">
        <w:rPr>
          <w:rFonts w:ascii="Times" w:hAnsi="Times"/>
          <w:sz w:val="22"/>
          <w:szCs w:val="22"/>
          <w:lang w:bidi="en-US"/>
        </w:rPr>
        <w:t>”</w:t>
      </w:r>
    </w:p>
    <w:p w14:paraId="711C04E7" w14:textId="77777777" w:rsidR="002B0B05" w:rsidRPr="002B0B05" w:rsidRDefault="002B0B05" w:rsidP="00454DA1">
      <w:pPr>
        <w:rPr>
          <w:rFonts w:ascii="Times" w:hAnsi="Times"/>
          <w:sz w:val="22"/>
          <w:szCs w:val="22"/>
        </w:rPr>
      </w:pPr>
    </w:p>
    <w:p w14:paraId="69560673" w14:textId="45BCD62F" w:rsidR="00D27973" w:rsidRDefault="00D27973" w:rsidP="00454DA1">
      <w:pPr>
        <w:rPr>
          <w:rFonts w:ascii="Times" w:hAnsi="Times"/>
          <w:sz w:val="22"/>
          <w:szCs w:val="22"/>
          <w:lang w:bidi="en-US"/>
        </w:rPr>
      </w:pPr>
      <w:r>
        <w:rPr>
          <w:rFonts w:ascii="Times" w:hAnsi="Times"/>
          <w:sz w:val="22"/>
          <w:szCs w:val="22"/>
          <w:u w:val="single"/>
        </w:rPr>
        <w:t>1</w:t>
      </w:r>
      <w:r w:rsidRPr="00D27973">
        <w:rPr>
          <w:rFonts w:ascii="Times" w:hAnsi="Times"/>
          <w:sz w:val="22"/>
          <w:szCs w:val="22"/>
          <w:u w:val="single"/>
          <w:vertAlign w:val="superscript"/>
        </w:rPr>
        <w:t>st</w:t>
      </w:r>
      <w:r>
        <w:rPr>
          <w:rFonts w:ascii="Times" w:hAnsi="Times"/>
          <w:sz w:val="22"/>
          <w:szCs w:val="22"/>
          <w:u w:val="single"/>
        </w:rPr>
        <w:t xml:space="preserve"> Amendment:</w:t>
      </w:r>
      <w:r>
        <w:rPr>
          <w:rFonts w:ascii="Times" w:hAnsi="Times"/>
          <w:sz w:val="22"/>
          <w:szCs w:val="22"/>
        </w:rPr>
        <w:t xml:space="preserve"> </w:t>
      </w:r>
      <w:r w:rsidR="009175A6">
        <w:rPr>
          <w:rFonts w:ascii="Times" w:hAnsi="Times"/>
          <w:sz w:val="22"/>
          <w:szCs w:val="22"/>
        </w:rPr>
        <w:t>“</w:t>
      </w:r>
      <w:r w:rsidRPr="00D27973">
        <w:rPr>
          <w:rFonts w:ascii="Times" w:hAnsi="Times"/>
          <w:sz w:val="22"/>
          <w:szCs w:val="22"/>
          <w:lang w:bidi="en-US"/>
        </w:rPr>
        <w:t>Congress shall make no law respecting an establishment of religion, or prohibiting the free exercise thereof</w:t>
      </w:r>
      <w:r w:rsidR="009175A6">
        <w:rPr>
          <w:rFonts w:ascii="Times" w:hAnsi="Times"/>
          <w:sz w:val="22"/>
          <w:szCs w:val="22"/>
          <w:lang w:bidi="en-US"/>
        </w:rPr>
        <w:t>”</w:t>
      </w:r>
    </w:p>
    <w:p w14:paraId="787199EB" w14:textId="727B4DAB" w:rsidR="002B0B05" w:rsidRPr="002B0B05" w:rsidRDefault="002B0B05" w:rsidP="002B0B05">
      <w:pPr>
        <w:pStyle w:val="ListParagraph"/>
        <w:numPr>
          <w:ilvl w:val="0"/>
          <w:numId w:val="2"/>
        </w:numPr>
        <w:rPr>
          <w:rFonts w:ascii="Times" w:hAnsi="Times"/>
          <w:sz w:val="22"/>
          <w:szCs w:val="22"/>
        </w:rPr>
      </w:pPr>
      <w:r w:rsidRPr="002B0B05">
        <w:rPr>
          <w:rFonts w:ascii="Times" w:hAnsi="Times"/>
          <w:sz w:val="22"/>
          <w:szCs w:val="22"/>
        </w:rPr>
        <w:t xml:space="preserve">James Madison was primary author of the BOR </w:t>
      </w:r>
    </w:p>
    <w:p w14:paraId="12AEAEB0" w14:textId="77777777" w:rsidR="009175A6" w:rsidRDefault="009175A6" w:rsidP="00454DA1">
      <w:pPr>
        <w:rPr>
          <w:rFonts w:ascii="Times" w:hAnsi="Times"/>
          <w:sz w:val="22"/>
          <w:szCs w:val="22"/>
          <w:u w:val="single"/>
        </w:rPr>
      </w:pPr>
    </w:p>
    <w:p w14:paraId="4857699A" w14:textId="04AA20F8" w:rsidR="009175A6" w:rsidRPr="009175A6" w:rsidRDefault="009175A6" w:rsidP="009175A6">
      <w:pPr>
        <w:rPr>
          <w:rFonts w:ascii="Times" w:hAnsi="Times"/>
          <w:sz w:val="22"/>
          <w:szCs w:val="22"/>
          <w:lang w:bidi="en-US"/>
        </w:rPr>
      </w:pPr>
      <w:r>
        <w:rPr>
          <w:rFonts w:ascii="Times" w:hAnsi="Times"/>
          <w:sz w:val="22"/>
          <w:szCs w:val="22"/>
          <w:u w:val="single"/>
        </w:rPr>
        <w:t>14</w:t>
      </w:r>
      <w:r w:rsidRPr="009175A6">
        <w:rPr>
          <w:rFonts w:ascii="Times" w:hAnsi="Times"/>
          <w:sz w:val="22"/>
          <w:szCs w:val="22"/>
          <w:u w:val="single"/>
          <w:vertAlign w:val="superscript"/>
        </w:rPr>
        <w:t>th</w:t>
      </w:r>
      <w:r>
        <w:rPr>
          <w:rFonts w:ascii="Times" w:hAnsi="Times"/>
          <w:sz w:val="22"/>
          <w:szCs w:val="22"/>
          <w:u w:val="single"/>
        </w:rPr>
        <w:t xml:space="preserve"> Amendment, Section 1:</w:t>
      </w:r>
      <w:r>
        <w:rPr>
          <w:rFonts w:ascii="Times" w:hAnsi="Times"/>
          <w:sz w:val="22"/>
          <w:szCs w:val="22"/>
        </w:rPr>
        <w:t xml:space="preserve"> “</w:t>
      </w:r>
      <w:r w:rsidRPr="009175A6">
        <w:rPr>
          <w:rFonts w:ascii="Times" w:hAnsi="Times"/>
          <w:sz w:val="22"/>
          <w:szCs w:val="22"/>
          <w:lang w:bidi="en-US"/>
        </w:rPr>
        <w:t>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r>
        <w:rPr>
          <w:rFonts w:ascii="Times" w:hAnsi="Times"/>
          <w:sz w:val="22"/>
          <w:szCs w:val="22"/>
          <w:lang w:bidi="en-US"/>
        </w:rPr>
        <w:t>”</w:t>
      </w:r>
    </w:p>
    <w:p w14:paraId="2207BE44" w14:textId="0DBF7A47" w:rsidR="00454DA1" w:rsidRDefault="00454DA1" w:rsidP="00454DA1">
      <w:pPr>
        <w:rPr>
          <w:rFonts w:ascii="Times" w:hAnsi="Times"/>
          <w:sz w:val="22"/>
          <w:szCs w:val="22"/>
        </w:rPr>
      </w:pPr>
    </w:p>
    <w:p w14:paraId="05C2A168" w14:textId="27DD2EF5" w:rsidR="009175A6" w:rsidRDefault="009175A6" w:rsidP="00454DA1">
      <w:pPr>
        <w:rPr>
          <w:rFonts w:ascii="Times" w:hAnsi="Times"/>
          <w:sz w:val="22"/>
          <w:szCs w:val="22"/>
        </w:rPr>
      </w:pPr>
    </w:p>
    <w:p w14:paraId="66C7FC79" w14:textId="212D930A" w:rsidR="00930327" w:rsidRDefault="00930327" w:rsidP="00454DA1">
      <w:pPr>
        <w:rPr>
          <w:rFonts w:ascii="Times" w:hAnsi="Times"/>
          <w:b/>
          <w:bCs/>
          <w:sz w:val="22"/>
          <w:szCs w:val="22"/>
        </w:rPr>
      </w:pPr>
      <w:r>
        <w:rPr>
          <w:rFonts w:ascii="Times" w:hAnsi="Times"/>
          <w:b/>
          <w:bCs/>
          <w:sz w:val="22"/>
          <w:szCs w:val="22"/>
        </w:rPr>
        <w:t>Arguments supporting wall metaphor:</w:t>
      </w:r>
    </w:p>
    <w:p w14:paraId="1D0B08D8" w14:textId="4B5F190A" w:rsidR="00930327" w:rsidRDefault="00930327" w:rsidP="00454DA1">
      <w:pPr>
        <w:rPr>
          <w:rFonts w:ascii="Times" w:hAnsi="Times"/>
          <w:b/>
          <w:bCs/>
          <w:sz w:val="22"/>
          <w:szCs w:val="22"/>
        </w:rPr>
      </w:pPr>
    </w:p>
    <w:p w14:paraId="68CEDCC4" w14:textId="26B3FA71" w:rsidR="00930327" w:rsidRDefault="00930327" w:rsidP="00454DA1">
      <w:pPr>
        <w:rPr>
          <w:rFonts w:ascii="Times" w:hAnsi="Times"/>
          <w:b/>
          <w:bCs/>
          <w:sz w:val="22"/>
          <w:szCs w:val="22"/>
        </w:rPr>
      </w:pPr>
      <w:r>
        <w:rPr>
          <w:rFonts w:ascii="Times" w:hAnsi="Times"/>
          <w:b/>
          <w:bCs/>
          <w:sz w:val="22"/>
          <w:szCs w:val="22"/>
        </w:rPr>
        <w:t>Arguments opposing wall metaphor:</w:t>
      </w:r>
    </w:p>
    <w:p w14:paraId="619B9485" w14:textId="289D997F" w:rsidR="00930327" w:rsidRDefault="00930327" w:rsidP="00454DA1">
      <w:pPr>
        <w:rPr>
          <w:rFonts w:ascii="Times" w:hAnsi="Times"/>
          <w:b/>
          <w:bCs/>
          <w:sz w:val="22"/>
          <w:szCs w:val="22"/>
        </w:rPr>
      </w:pPr>
    </w:p>
    <w:p w14:paraId="4116552F" w14:textId="77777777" w:rsidR="00930327" w:rsidRPr="00930327" w:rsidRDefault="00930327" w:rsidP="00454DA1">
      <w:pPr>
        <w:rPr>
          <w:rFonts w:ascii="Times" w:hAnsi="Times"/>
          <w:b/>
          <w:bCs/>
          <w:sz w:val="22"/>
          <w:szCs w:val="22"/>
        </w:rPr>
      </w:pPr>
    </w:p>
    <w:sectPr w:rsidR="00930327" w:rsidRPr="00930327" w:rsidSect="00726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BB67C" w14:textId="77777777" w:rsidR="004E1924" w:rsidRDefault="004E1924" w:rsidP="00454DA1">
      <w:r>
        <w:separator/>
      </w:r>
    </w:p>
  </w:endnote>
  <w:endnote w:type="continuationSeparator" w:id="0">
    <w:p w14:paraId="731C9845" w14:textId="77777777" w:rsidR="004E1924" w:rsidRDefault="004E1924" w:rsidP="0045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F7506" w14:textId="77777777" w:rsidR="004E1924" w:rsidRDefault="004E1924" w:rsidP="00454DA1">
      <w:r>
        <w:separator/>
      </w:r>
    </w:p>
  </w:footnote>
  <w:footnote w:type="continuationSeparator" w:id="0">
    <w:p w14:paraId="68B3A5B1" w14:textId="77777777" w:rsidR="004E1924" w:rsidRDefault="004E1924" w:rsidP="0045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B26E7"/>
    <w:multiLevelType w:val="hybridMultilevel"/>
    <w:tmpl w:val="31B2C7A4"/>
    <w:lvl w:ilvl="0" w:tplc="C77EB0C8">
      <w:start w:val="1"/>
      <w:numFmt w:val="decimal"/>
      <w:lvlText w:val="%1."/>
      <w:lvlJc w:val="left"/>
      <w:pPr>
        <w:tabs>
          <w:tab w:val="num" w:pos="720"/>
        </w:tabs>
        <w:ind w:left="720" w:hanging="360"/>
      </w:pPr>
      <w:rPr>
        <w:b w:val="0"/>
        <w:sz w:val="18"/>
        <w:szCs w:val="18"/>
      </w:rPr>
    </w:lvl>
    <w:lvl w:ilvl="1" w:tplc="766C913C" w:tentative="1">
      <w:start w:val="1"/>
      <w:numFmt w:val="decimal"/>
      <w:lvlText w:val="%2."/>
      <w:lvlJc w:val="left"/>
      <w:pPr>
        <w:tabs>
          <w:tab w:val="num" w:pos="1440"/>
        </w:tabs>
        <w:ind w:left="1440" w:hanging="360"/>
      </w:pPr>
    </w:lvl>
    <w:lvl w:ilvl="2" w:tplc="34AC0D02" w:tentative="1">
      <w:start w:val="1"/>
      <w:numFmt w:val="decimal"/>
      <w:lvlText w:val="%3."/>
      <w:lvlJc w:val="left"/>
      <w:pPr>
        <w:tabs>
          <w:tab w:val="num" w:pos="2160"/>
        </w:tabs>
        <w:ind w:left="2160" w:hanging="360"/>
      </w:pPr>
    </w:lvl>
    <w:lvl w:ilvl="3" w:tplc="46A0E03E" w:tentative="1">
      <w:start w:val="1"/>
      <w:numFmt w:val="decimal"/>
      <w:lvlText w:val="%4."/>
      <w:lvlJc w:val="left"/>
      <w:pPr>
        <w:tabs>
          <w:tab w:val="num" w:pos="2880"/>
        </w:tabs>
        <w:ind w:left="2880" w:hanging="360"/>
      </w:pPr>
    </w:lvl>
    <w:lvl w:ilvl="4" w:tplc="27C2A1C6" w:tentative="1">
      <w:start w:val="1"/>
      <w:numFmt w:val="decimal"/>
      <w:lvlText w:val="%5."/>
      <w:lvlJc w:val="left"/>
      <w:pPr>
        <w:tabs>
          <w:tab w:val="num" w:pos="3600"/>
        </w:tabs>
        <w:ind w:left="3600" w:hanging="360"/>
      </w:pPr>
    </w:lvl>
    <w:lvl w:ilvl="5" w:tplc="BFC80E80" w:tentative="1">
      <w:start w:val="1"/>
      <w:numFmt w:val="decimal"/>
      <w:lvlText w:val="%6."/>
      <w:lvlJc w:val="left"/>
      <w:pPr>
        <w:tabs>
          <w:tab w:val="num" w:pos="4320"/>
        </w:tabs>
        <w:ind w:left="4320" w:hanging="360"/>
      </w:pPr>
    </w:lvl>
    <w:lvl w:ilvl="6" w:tplc="B0BCACC0" w:tentative="1">
      <w:start w:val="1"/>
      <w:numFmt w:val="decimal"/>
      <w:lvlText w:val="%7."/>
      <w:lvlJc w:val="left"/>
      <w:pPr>
        <w:tabs>
          <w:tab w:val="num" w:pos="5040"/>
        </w:tabs>
        <w:ind w:left="5040" w:hanging="360"/>
      </w:pPr>
    </w:lvl>
    <w:lvl w:ilvl="7" w:tplc="ED823060" w:tentative="1">
      <w:start w:val="1"/>
      <w:numFmt w:val="decimal"/>
      <w:lvlText w:val="%8."/>
      <w:lvlJc w:val="left"/>
      <w:pPr>
        <w:tabs>
          <w:tab w:val="num" w:pos="5760"/>
        </w:tabs>
        <w:ind w:left="5760" w:hanging="360"/>
      </w:pPr>
    </w:lvl>
    <w:lvl w:ilvl="8" w:tplc="5210C732" w:tentative="1">
      <w:start w:val="1"/>
      <w:numFmt w:val="decimal"/>
      <w:lvlText w:val="%9."/>
      <w:lvlJc w:val="left"/>
      <w:pPr>
        <w:tabs>
          <w:tab w:val="num" w:pos="6480"/>
        </w:tabs>
        <w:ind w:left="6480" w:hanging="360"/>
      </w:pPr>
    </w:lvl>
  </w:abstractNum>
  <w:abstractNum w:abstractNumId="1" w15:restartNumberingAfterBreak="0">
    <w:nsid w:val="7F5E1158"/>
    <w:multiLevelType w:val="hybridMultilevel"/>
    <w:tmpl w:val="FFCE083A"/>
    <w:lvl w:ilvl="0" w:tplc="68421146">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A1"/>
    <w:rsid w:val="00296B8C"/>
    <w:rsid w:val="002B0B05"/>
    <w:rsid w:val="003328A2"/>
    <w:rsid w:val="00454DA1"/>
    <w:rsid w:val="004E1924"/>
    <w:rsid w:val="00726A8D"/>
    <w:rsid w:val="0075296D"/>
    <w:rsid w:val="007B2A5F"/>
    <w:rsid w:val="009175A6"/>
    <w:rsid w:val="00930327"/>
    <w:rsid w:val="009B2147"/>
    <w:rsid w:val="00D27973"/>
    <w:rsid w:val="00F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55E2"/>
  <w15:chartTrackingRefBased/>
  <w15:docId w15:val="{B5E3FA43-71B1-9A42-9D23-A457C7D4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DA1"/>
    <w:pPr>
      <w:tabs>
        <w:tab w:val="center" w:pos="4680"/>
        <w:tab w:val="right" w:pos="9360"/>
      </w:tabs>
    </w:pPr>
  </w:style>
  <w:style w:type="character" w:customStyle="1" w:styleId="HeaderChar">
    <w:name w:val="Header Char"/>
    <w:basedOn w:val="DefaultParagraphFont"/>
    <w:link w:val="Header"/>
    <w:uiPriority w:val="99"/>
    <w:rsid w:val="00454DA1"/>
  </w:style>
  <w:style w:type="paragraph" w:styleId="Footer">
    <w:name w:val="footer"/>
    <w:basedOn w:val="Normal"/>
    <w:link w:val="FooterChar"/>
    <w:uiPriority w:val="99"/>
    <w:unhideWhenUsed/>
    <w:rsid w:val="00454DA1"/>
    <w:pPr>
      <w:tabs>
        <w:tab w:val="center" w:pos="4680"/>
        <w:tab w:val="right" w:pos="9360"/>
      </w:tabs>
    </w:pPr>
  </w:style>
  <w:style w:type="character" w:customStyle="1" w:styleId="FooterChar">
    <w:name w:val="Footer Char"/>
    <w:basedOn w:val="DefaultParagraphFont"/>
    <w:link w:val="Footer"/>
    <w:uiPriority w:val="99"/>
    <w:rsid w:val="00454DA1"/>
  </w:style>
  <w:style w:type="paragraph" w:styleId="NormalWeb">
    <w:name w:val="Normal (Web)"/>
    <w:basedOn w:val="Normal"/>
    <w:uiPriority w:val="99"/>
    <w:semiHidden/>
    <w:unhideWhenUsed/>
    <w:rsid w:val="00D27973"/>
    <w:rPr>
      <w:rFonts w:ascii="Times New Roman" w:hAnsi="Times New Roman" w:cs="Times New Roman"/>
    </w:rPr>
  </w:style>
  <w:style w:type="paragraph" w:styleId="ListParagraph">
    <w:name w:val="List Paragraph"/>
    <w:basedOn w:val="Normal"/>
    <w:uiPriority w:val="34"/>
    <w:qFormat/>
    <w:rsid w:val="002B0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4</cp:revision>
  <dcterms:created xsi:type="dcterms:W3CDTF">2021-02-25T04:29:00Z</dcterms:created>
  <dcterms:modified xsi:type="dcterms:W3CDTF">2021-02-25T05:00:00Z</dcterms:modified>
</cp:coreProperties>
</file>