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Independent AI Platform Engineer · fixed-scope AI, identity and security work</w:t>
      </w:r>
    </w:p>
    <w:p>
      <w:r>
        <w:rPr>
          <w:color w:val="59626D"/>
        </w:rPr>
        <w:t>Senior engineering sold as a fixed scope: RAG chatbots, LLM gateways, identity governance and AI security reviews, agreed in writing and handed over clean.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Taking fixed-scope and contract engagements now. Based in Greenville, SC; working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I've spent 13 years building production software for insurance, lending, healthcare and security teams, and I now offer that work as fixed-scope engagements. I've delivered two RAG chatbots in 30 days each, reviewed a 59,000-line codebase in 10 hours, and architected an AI gateway that three product teams adopted. Each engagement starts with a written intake and an acceptance checklist, and ends with documentation your team can run without me.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Fast from zero.</w:t>
      </w:r>
      <w:r>
        <w:t xml:space="preserve"> Two RAG chatbots delivered in 30 days each, one fully self-hosted so no data left the client's servers; a 59,000-line codebase reviewed in 10 hours with a phased roadmap.</w:t>
      </w:r>
    </w:p>
    <w:p>
      <w:pPr>
        <w:pStyle w:val="ListBullet"/>
        <w:spacing w:after="30"/>
      </w:pPr>
      <w:r>
        <w:rPr>
          <w:b/>
        </w:rPr>
        <w:t>Adoption, not demos.</w:t>
      </w:r>
      <w:r>
        <w:t xml:space="preserve"> Three product teams moved onto the AI gateway I architected; my platform library is used by 17+ repositories.</w:t>
      </w:r>
    </w:p>
    <w:p>
      <w:pPr>
        <w:pStyle w:val="ListBullet"/>
        <w:spacing w:after="30"/>
      </w:pPr>
      <w:r>
        <w:rPr>
          <w:b/>
        </w:rPr>
        <w:t>Security that holds up.</w:t>
      </w:r>
      <w:r>
        <w:t xml:space="preserve"> SOC 2 readiness, STRIDE threat models and OWASP LLM Top 10 mapping; pre-release reviews that caught an auth bypass, path traversal and SSRF.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FIXED-SCOPE ENGAGEMENTS</w:t>
      </w:r>
    </w:p>
    <w:p>
      <w:pPr>
        <w:pStyle w:val="ListBullet"/>
        <w:spacing w:after="30"/>
      </w:pPr>
      <w:r>
        <w:rPr>
          <w:b/>
        </w:rPr>
        <w:t>AI codebase and security review.</w:t>
      </w:r>
      <w:r>
        <w:t xml:space="preserve"> A severity-ranked findings report, a one-page executive summary and a phased roadmap.</w:t>
      </w:r>
    </w:p>
    <w:p>
      <w:pPr>
        <w:pStyle w:val="ListBullet"/>
        <w:spacing w:after="30"/>
      </w:pPr>
      <w:r>
        <w:rPr>
          <w:b/>
        </w:rPr>
        <w:t>Production RAG chatbot in 30 days.</w:t>
      </w:r>
      <w:r>
        <w:t xml:space="preserve"> A chatbot that answers from your documents and cites them, with evaluation, monitoring and a handoff.</w:t>
      </w:r>
    </w:p>
    <w:p>
      <w:pPr>
        <w:pStyle w:val="ListBullet"/>
        <w:spacing w:after="30"/>
      </w:pPr>
      <w:r>
        <w:rPr>
          <w:b/>
        </w:rPr>
        <w:t>LLM cost and policy gateway.</w:t>
      </w:r>
      <w:r>
        <w:t xml:space="preserve"> One API in front of your AI vendors, with spend caps, allowlists and a tamper-evident audit trail.</w:t>
      </w:r>
    </w:p>
    <w:p>
      <w:pPr>
        <w:pStyle w:val="ListBullet"/>
        <w:spacing w:after="30"/>
      </w:pPr>
      <w:r>
        <w:rPr>
          <w:b/>
        </w:rPr>
        <w:t>Okta and Entra ID governance fixes.</w:t>
      </w:r>
      <w:r>
        <w:t xml:space="preserve"> An access review, then groups, roles and policy managed from Git with drift detection.</w:t>
      </w:r>
    </w:p>
    <w:p>
      <w:pPr>
        <w:pStyle w:val="ListBullet"/>
        <w:spacing w:after="30"/>
      </w:pPr>
      <w:r>
        <w:rPr>
          <w:b/>
        </w:rPr>
        <w:t>SOC 2 and OWASP LLM Top 10 readiness for an AI feature.</w:t>
      </w:r>
      <w:r>
        <w:t xml:space="preserve"> A threat model and a control-gap list mapped to SOC 2, the OWASP LLM Top 10 and the NIST AI RMF.</w:t>
      </w:r>
    </w:p>
    <w:p>
      <w:r>
        <w:t xml:space="preserve">Each is a fixed scope, starting with a written intake and an agreed acceptance checklist. Details and proof: </w:t>
      </w:r>
      <w:hyperlink r:id="rId14">
        <w:r>
          <w:rPr>
            <w:color w:val="1F4E8C"/>
          </w:rPr>
          <w:t>SERVICES.md</w:t>
        </w:r>
      </w:hyperlink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2026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pStyle w:val="ListBullet"/>
        <w:spacing w:after="30"/>
      </w:pPr>
      <w:r>
        <w:rPr>
          <w:b/>
        </w:rPr>
        <w:t>Web push notifications</w:t>
      </w:r>
      <w:r>
        <w:t xml:space="preserve"> for a non-profit: timezone-aware scheduling and personalization; 159 of 159 tests passing at 86% coverage, delivered in 5 billable hours against a 30-hour estimate.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Secretless DevSecOps.</w:t>
      </w:r>
      <w:r>
        <w:t xml:space="preserve"> OIDC workload identity federation for 20 CI workflows across 9 repositories; supply-chain pipelines with SAST, SCA, IaC and secret scanning, SBOMs, keyless signing and policy-as-code admission. My own security reviews </w:t>
      </w:r>
      <w:r>
        <w:rPr>
          <w:b/>
        </w:rPr>
        <w:t>caught an auth bypass, path traversal, SSRF, a timing-unsafe comparison, query injection and an over-scoped CI credential before release</w:t>
      </w:r>
      <w:r>
        <w:t>. Led a cross-tenant production migration onto OIDC and least-privilege RBAC.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Built with AI coding agents working inside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Security &amp; compliance:</w:t>
      </w:r>
      <w:r>
        <w:t xml:space="preserve"> Secretless delivery (OIDC federated credentials, managed identity, CSI-driver vault secrets); Trivy, Semgrep, CodeQL, Bandit, Gitleaks, Checkov, SBOM (Syft/CycloneDX), Cosign keyless signing, Kyverno/OPA admission; STRIDE threat modeling, SOC 2 readiness, OWASP LLM Top 10, NIST AI RMF</w:t>
      </w:r>
    </w:p>
    <w:p>
      <w:pPr>
        <w:pStyle w:val="ListBullet"/>
        <w:spacing w:after="30"/>
      </w:pPr>
      <w:r>
        <w:rPr>
          <w:b/>
        </w:rPr>
        <w:t>Identity &amp; access:</w:t>
      </w:r>
      <w:r>
        <w:t xml:space="preserve"> Microsoft Entra ID, Okta (core, IGA, Workflows), SAML 2.0, OIDC/OAuth 2.0, workload identity federation, RBAC (control and data plane), governance-as-code reconciliation, SOX-aligned access governance, GxP-classified functional specifications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5">
        <w:r>
          <w:rPr>
            <w:color w:val="1F4E8C"/>
          </w:rPr>
          <w:t>vibey</w:t>
        </w:r>
      </w:hyperlink>
      <w:r>
        <w:t>. Conductor for AI coding agents, five engine runners, the vibey-gh release tool and vibey-bootstrap. MIT; pip install vibey-engine. Contributors welcome.</w:t>
      </w:r>
    </w:p>
    <w:p>
      <w:pPr>
        <w:pStyle w:val="ListBullet"/>
      </w:pPr>
      <w:hyperlink r:id="rId15">
        <w:r>
          <w:rPr>
            <w:color w:val="1F4E8C"/>
          </w:rPr>
          <w:t>vibey-skills</w:t>
        </w:r>
      </w:hyperlink>
      <w:r>
        <w:t>. A 140-plugin Claude Code skills marketplace, shipped inside vibey.</w:t>
      </w:r>
    </w:p>
    <w:p>
      <w:pPr>
        <w:pStyle w:val="ListBullet"/>
      </w:pPr>
      <w:hyperlink r:id="rId16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7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adammatthewsteinberger/resume/blob/HEAD/SERVICES.md" TargetMode="External"/><Relationship Id="rId15" Type="http://schemas.openxmlformats.org/officeDocument/2006/relationships/hyperlink" Target="https://github.com/the-vibey-project/vibey" TargetMode="External"/><Relationship Id="rId16" Type="http://schemas.openxmlformats.org/officeDocument/2006/relationships/hyperlink" Target="https://the-vibey-project.github.io/vibey/main/paper.pdf" TargetMode="External"/><Relationship Id="rId17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Independent AI Platform Engineer · fixed-scope AI, identity and security work</dc:title>
  <dc:subject>Senior engineering sold as a fixed scope: RAG chatbots, LLM gateways, identity governance and AI security reviews, agreed in writing and handed over clean.</dc:subject>
  <dc:creator>Adam Matthew Steinberger</dc:creator>
  <cp:keywords>freelance AI engineer, AI consultant, RAG chatbot, LLM gateway, AI security review, SOC 2 readiness, OWASP LLM Top 10, Okta, Microsoft Entra ID, fixed-price, Upwork, Fiverr Pro,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