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Atlas Field Manual</w:t>
      </w:r>
    </w:p>
    <w:p>
      <w:pPr>
        <w:pStyle w:val="Heading1"/>
      </w:pPr>
      <w:r>
        <w:t>Deployment Zones</w:t>
      </w:r>
    </w:p>
    <w:p>
      <w:r>
        <w:t>The northern zone codeword is HELIOTROPE-9.</w:t>
      </w:r>
    </w:p>
    <w:p>
      <w:pPr>
        <w:pStyle w:val="Heading1"/>
      </w:pPr>
      <w:r>
        <w:t>Equipment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Serial</w:t>
            </w:r>
          </w:p>
        </w:tc>
      </w:tr>
      <w:tr>
        <w:tc>
          <w:tcPr>
            <w:tcW w:type="dxa" w:w="2880"/>
          </w:tcPr>
          <w:p>
            <w:r>
              <w:t>Beacon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BX-441</w:t>
            </w:r>
          </w:p>
        </w:tc>
      </w:tr>
      <w:tr>
        <w:tc>
          <w:tcPr>
            <w:tcW w:type="dxa" w:w="2880"/>
          </w:tcPr>
          <w:p>
            <w:r>
              <w:t>Relay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RL-092</w:t>
            </w:r>
          </w:p>
        </w:tc>
      </w:tr>
      <w:tr>
        <w:tc>
          <w:tcPr>
            <w:tcW w:type="dxa" w:w="2880"/>
          </w:tcPr>
          <w:p>
            <w:r>
              <w:t>Mast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MS-770</w:t>
            </w:r>
          </w:p>
        </w:tc>
      </w:tr>
    </w:tbl>
    <w:p>
      <w:pPr>
        <w:pStyle w:val="Heading1"/>
      </w:pPr>
      <w:r>
        <w:t>Appendix</w:t>
      </w:r>
    </w:p>
    <w:p>
      <w:r>
        <w:t>End of manual. Revision 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