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98FB1" w14:textId="495FFE86" w:rsidR="00C30E45" w:rsidRPr="008328B8" w:rsidRDefault="00D93BE9" w:rsidP="00A45352">
      <w:pPr>
        <w:jc w:val="both"/>
        <w:rPr>
          <w:rFonts w:ascii="Times New Roman" w:hAnsi="Times New Roman" w:cs="Times New Roman"/>
          <w:b/>
          <w:bCs/>
          <w:sz w:val="32"/>
          <w:szCs w:val="32"/>
        </w:rPr>
      </w:pPr>
      <w:r w:rsidRPr="008328B8">
        <w:rPr>
          <w:rFonts w:ascii="Times New Roman" w:hAnsi="Times New Roman" w:cs="Times New Roman"/>
          <w:b/>
          <w:bCs/>
          <w:sz w:val="32"/>
          <w:szCs w:val="32"/>
        </w:rPr>
        <w:t>Exponential Moving Average (“EMA”) Overview</w:t>
      </w:r>
    </w:p>
    <w:p w14:paraId="77D3BB71" w14:textId="77777777" w:rsidR="00F44E54" w:rsidRPr="008328B8" w:rsidRDefault="00F44E54" w:rsidP="00A45352">
      <w:pPr>
        <w:jc w:val="both"/>
        <w:rPr>
          <w:rFonts w:ascii="Times New Roman" w:hAnsi="Times New Roman" w:cs="Times New Roman"/>
          <w:b/>
          <w:bCs/>
          <w:sz w:val="28"/>
          <w:szCs w:val="28"/>
        </w:rPr>
      </w:pPr>
      <w:r w:rsidRPr="008328B8">
        <w:rPr>
          <w:rFonts w:ascii="Times New Roman" w:hAnsi="Times New Roman" w:cs="Times New Roman"/>
          <w:b/>
          <w:bCs/>
          <w:sz w:val="28"/>
          <w:szCs w:val="28"/>
        </w:rPr>
        <w:t>1. Definition</w:t>
      </w:r>
    </w:p>
    <w:p w14:paraId="05AF6F8F" w14:textId="164276D3" w:rsidR="00D423AB" w:rsidRDefault="00D423AB" w:rsidP="00A45352">
      <w:pPr>
        <w:pStyle w:val="ListParagraph"/>
        <w:ind w:left="0"/>
        <w:jc w:val="both"/>
        <w:rPr>
          <w:rFonts w:ascii="Times New Roman" w:hAnsi="Times New Roman" w:cs="Times New Roman"/>
        </w:rPr>
      </w:pPr>
      <w:r w:rsidRPr="00D423AB">
        <w:rPr>
          <w:rFonts w:ascii="Times New Roman" w:hAnsi="Times New Roman" w:cs="Times New Roman"/>
        </w:rPr>
        <w:t xml:space="preserve">An </w:t>
      </w:r>
      <w:r w:rsidRPr="00D423AB">
        <w:rPr>
          <w:rFonts w:ascii="Times New Roman" w:hAnsi="Times New Roman" w:cs="Times New Roman"/>
          <w:b/>
          <w:bCs/>
        </w:rPr>
        <w:t>Exponential Moving Average (EMA)</w:t>
      </w:r>
      <w:r w:rsidRPr="00D423AB">
        <w:rPr>
          <w:rFonts w:ascii="Times New Roman" w:hAnsi="Times New Roman" w:cs="Times New Roman"/>
        </w:rPr>
        <w:t xml:space="preserve"> is a weighted moving average that places greater emphasis on more recent observations, making it more responsive to new information than a Simple Moving Average (SMA).</w:t>
      </w:r>
    </w:p>
    <w:p w14:paraId="734F6402" w14:textId="29292B36" w:rsidR="00F44E54" w:rsidRPr="00F44E54" w:rsidRDefault="00000000" w:rsidP="00A45352">
      <w:pPr>
        <w:pStyle w:val="ListParagraph"/>
        <w:ind w:left="0"/>
        <w:jc w:val="both"/>
        <w:rPr>
          <w:rFonts w:ascii="Times New Roman" w:hAnsi="Times New Roman" w:cs="Times New Roman"/>
        </w:rPr>
      </w:pPr>
      <w:r>
        <w:rPr>
          <w:rFonts w:ascii="Times New Roman" w:hAnsi="Times New Roman" w:cs="Times New Roman"/>
        </w:rPr>
        <w:pict w14:anchorId="47BC983D">
          <v:rect id="_x0000_i1025" style="width:0;height:1.5pt" o:hralign="center" o:hrstd="t" o:hr="t" fillcolor="#a0a0a0" stroked="f"/>
        </w:pict>
      </w:r>
    </w:p>
    <w:p w14:paraId="51A6F8DD" w14:textId="77777777" w:rsidR="00F44E54" w:rsidRPr="00F44E54" w:rsidRDefault="00F44E54" w:rsidP="00A45352">
      <w:pPr>
        <w:jc w:val="both"/>
        <w:rPr>
          <w:rFonts w:ascii="Times New Roman" w:hAnsi="Times New Roman" w:cs="Times New Roman"/>
          <w:b/>
          <w:bCs/>
        </w:rPr>
      </w:pPr>
      <w:r w:rsidRPr="00F44E54">
        <w:rPr>
          <w:rFonts w:ascii="Times New Roman" w:hAnsi="Times New Roman" w:cs="Times New Roman"/>
          <w:b/>
          <w:bCs/>
        </w:rPr>
        <w:t>2. EMA Calculation</w:t>
      </w:r>
    </w:p>
    <w:p w14:paraId="7AA7F88D" w14:textId="16EFC1E1" w:rsidR="00D423AB" w:rsidRPr="00D423AB" w:rsidRDefault="00D423AB" w:rsidP="00A45352">
      <w:pPr>
        <w:jc w:val="both"/>
        <w:rPr>
          <w:rFonts w:ascii="Times New Roman" w:hAnsi="Times New Roman" w:cs="Times New Roman"/>
        </w:rPr>
      </w:pPr>
      <w:r w:rsidRPr="00D423AB">
        <w:rPr>
          <w:rFonts w:ascii="Times New Roman" w:hAnsi="Times New Roman" w:cs="Times New Roman"/>
        </w:rPr>
        <w:t>All</w:t>
      </w:r>
      <w:r>
        <w:rPr>
          <w:rFonts w:ascii="Times New Roman" w:hAnsi="Times New Roman" w:cs="Times New Roman"/>
        </w:rPr>
        <w:t xml:space="preserve"> </w:t>
      </w:r>
      <w:r w:rsidRPr="00D423AB">
        <w:rPr>
          <w:rFonts w:ascii="Times New Roman" w:hAnsi="Times New Roman" w:cs="Times New Roman"/>
        </w:rPr>
        <w:t>EMA variants in this system are computed using the standard recursive formulation:</w:t>
      </w:r>
    </w:p>
    <w:p w14:paraId="2B8E9E51" w14:textId="7CBE7174" w:rsidR="00D423AB" w:rsidRPr="00127BE6" w:rsidRDefault="00D93BE9" w:rsidP="00A45352">
      <w:pPr>
        <w:ind w:left="1440" w:firstLine="720"/>
        <w:jc w:val="both"/>
        <w:rPr>
          <w:rFonts w:ascii="Times New Roman" w:hAnsi="Times New Roman" w:cs="Times New Roman"/>
          <w:sz w:val="28"/>
          <w:szCs w:val="28"/>
        </w:rPr>
      </w:pPr>
      <w:r w:rsidRPr="00127BE6">
        <w:rPr>
          <w:rFonts w:ascii="Times New Roman" w:hAnsi="Times New Roman" w:cs="Times New Roman"/>
          <w:sz w:val="28"/>
          <w:szCs w:val="28"/>
        </w:rPr>
        <w:t>EMA</w:t>
      </w:r>
      <w:r w:rsidRPr="00127BE6">
        <w:rPr>
          <w:rFonts w:ascii="Times New Roman" w:hAnsi="Times New Roman" w:cs="Times New Roman"/>
          <w:sz w:val="28"/>
          <w:szCs w:val="28"/>
          <w:vertAlign w:val="subscript"/>
        </w:rPr>
        <w:t>t</w:t>
      </w:r>
      <w:r w:rsidRPr="00127BE6">
        <w:rPr>
          <w:rFonts w:ascii="Times New Roman" w:hAnsi="Times New Roman" w:cs="Times New Roman"/>
          <w:sz w:val="28"/>
          <w:szCs w:val="28"/>
        </w:rPr>
        <w:t xml:space="preserve"> = α * Price</w:t>
      </w:r>
      <w:r w:rsidRPr="00127BE6">
        <w:rPr>
          <w:rFonts w:ascii="Times New Roman" w:hAnsi="Times New Roman" w:cs="Times New Roman"/>
          <w:sz w:val="28"/>
          <w:szCs w:val="28"/>
          <w:vertAlign w:val="subscript"/>
        </w:rPr>
        <w:t>t</w:t>
      </w:r>
      <w:r w:rsidRPr="00127BE6">
        <w:rPr>
          <w:rFonts w:ascii="Times New Roman" w:hAnsi="Times New Roman" w:cs="Times New Roman"/>
          <w:sz w:val="28"/>
          <w:szCs w:val="28"/>
        </w:rPr>
        <w:t xml:space="preserve"> + (1 - α) * EMA</w:t>
      </w:r>
      <w:r w:rsidRPr="00127BE6">
        <w:rPr>
          <w:rFonts w:ascii="Times New Roman" w:hAnsi="Times New Roman" w:cs="Times New Roman"/>
          <w:sz w:val="28"/>
          <w:szCs w:val="28"/>
          <w:vertAlign w:val="subscript"/>
        </w:rPr>
        <w:t>t-1</w:t>
      </w:r>
    </w:p>
    <w:p w14:paraId="3E3A2C4C" w14:textId="77777777" w:rsidR="00F44E54" w:rsidRDefault="00D423AB" w:rsidP="00A45352">
      <w:pPr>
        <w:spacing w:after="0"/>
        <w:jc w:val="both"/>
        <w:rPr>
          <w:rFonts w:ascii="Times New Roman" w:hAnsi="Times New Roman" w:cs="Times New Roman"/>
        </w:rPr>
      </w:pPr>
      <w:r>
        <w:rPr>
          <w:rFonts w:ascii="Times New Roman" w:hAnsi="Times New Roman" w:cs="Times New Roman"/>
        </w:rPr>
        <w:t>w</w:t>
      </w:r>
      <w:r w:rsidR="00D93BE9" w:rsidRPr="00D423AB">
        <w:rPr>
          <w:rFonts w:ascii="Times New Roman" w:hAnsi="Times New Roman" w:cs="Times New Roman"/>
        </w:rPr>
        <w:t>here</w:t>
      </w:r>
      <w:r>
        <w:rPr>
          <w:rFonts w:ascii="Times New Roman" w:hAnsi="Times New Roman" w:cs="Times New Roman"/>
        </w:rPr>
        <w:t>:</w:t>
      </w:r>
      <w:r w:rsidR="00D93BE9" w:rsidRPr="00D423AB">
        <w:rPr>
          <w:rFonts w:ascii="Times New Roman" w:hAnsi="Times New Roman" w:cs="Times New Roman"/>
        </w:rPr>
        <w:t xml:space="preserve"> </w:t>
      </w:r>
    </w:p>
    <w:p w14:paraId="083CC3A6" w14:textId="12C07C40" w:rsidR="00F44E54" w:rsidRPr="00F44E54" w:rsidRDefault="00D93BE9" w:rsidP="00A45352">
      <w:pPr>
        <w:pStyle w:val="ListParagraph"/>
        <w:numPr>
          <w:ilvl w:val="0"/>
          <w:numId w:val="17"/>
        </w:numPr>
        <w:jc w:val="both"/>
        <w:rPr>
          <w:rFonts w:ascii="Times New Roman" w:hAnsi="Times New Roman" w:cs="Times New Roman"/>
        </w:rPr>
      </w:pPr>
      <w:r w:rsidRPr="00F44E54">
        <w:rPr>
          <w:rFonts w:ascii="Times New Roman" w:hAnsi="Times New Roman" w:cs="Times New Roman"/>
        </w:rPr>
        <w:t>EMA</w:t>
      </w:r>
      <w:r w:rsidRPr="00F44E54">
        <w:rPr>
          <w:rFonts w:ascii="Times New Roman" w:hAnsi="Times New Roman" w:cs="Times New Roman"/>
          <w:vertAlign w:val="subscript"/>
        </w:rPr>
        <w:t>t</w:t>
      </w:r>
      <w:r w:rsidRPr="00F44E54">
        <w:rPr>
          <w:rFonts w:ascii="Times New Roman" w:hAnsi="Times New Roman" w:cs="Times New Roman"/>
        </w:rPr>
        <w:t xml:space="preserve"> is EMA</w:t>
      </w:r>
      <w:r w:rsidR="00F44E54" w:rsidRPr="00F44E54">
        <w:rPr>
          <w:rFonts w:ascii="Times New Roman" w:hAnsi="Times New Roman" w:cs="Times New Roman"/>
        </w:rPr>
        <w:t xml:space="preserve"> at time t</w:t>
      </w:r>
    </w:p>
    <w:p w14:paraId="7EB8D12C" w14:textId="0A8ACBE1" w:rsidR="00F44E54" w:rsidRDefault="00D93BE9" w:rsidP="00A45352">
      <w:pPr>
        <w:pStyle w:val="ListParagraph"/>
        <w:numPr>
          <w:ilvl w:val="0"/>
          <w:numId w:val="17"/>
        </w:numPr>
        <w:jc w:val="both"/>
        <w:rPr>
          <w:rFonts w:ascii="Times New Roman" w:hAnsi="Times New Roman" w:cs="Times New Roman"/>
        </w:rPr>
      </w:pPr>
      <w:r w:rsidRPr="00F44E54">
        <w:rPr>
          <w:rFonts w:ascii="Times New Roman" w:hAnsi="Times New Roman" w:cs="Times New Roman"/>
        </w:rPr>
        <w:t>Price</w:t>
      </w:r>
      <w:r w:rsidRPr="00573033">
        <w:rPr>
          <w:rFonts w:ascii="Times New Roman" w:hAnsi="Times New Roman" w:cs="Times New Roman"/>
          <w:vertAlign w:val="subscript"/>
        </w:rPr>
        <w:t>t</w:t>
      </w:r>
      <w:r w:rsidRPr="00F44E54">
        <w:rPr>
          <w:rFonts w:ascii="Times New Roman" w:hAnsi="Times New Roman" w:cs="Times New Roman"/>
        </w:rPr>
        <w:t xml:space="preserve"> is the current</w:t>
      </w:r>
      <w:r w:rsidR="00F44E54">
        <w:rPr>
          <w:rFonts w:ascii="Times New Roman" w:hAnsi="Times New Roman" w:cs="Times New Roman"/>
        </w:rPr>
        <w:t xml:space="preserve"> observed</w:t>
      </w:r>
      <w:r w:rsidRPr="00F44E54">
        <w:rPr>
          <w:rFonts w:ascii="Times New Roman" w:hAnsi="Times New Roman" w:cs="Times New Roman"/>
        </w:rPr>
        <w:t xml:space="preserve"> price</w:t>
      </w:r>
    </w:p>
    <w:p w14:paraId="0852B7A5" w14:textId="73C7801F" w:rsidR="00F44E54" w:rsidRDefault="00D93BE9" w:rsidP="00A45352">
      <w:pPr>
        <w:pStyle w:val="ListParagraph"/>
        <w:numPr>
          <w:ilvl w:val="0"/>
          <w:numId w:val="17"/>
        </w:numPr>
        <w:jc w:val="both"/>
        <w:rPr>
          <w:rFonts w:ascii="Times New Roman" w:hAnsi="Times New Roman" w:cs="Times New Roman"/>
        </w:rPr>
      </w:pPr>
      <w:r w:rsidRPr="00F44E54">
        <w:rPr>
          <w:rFonts w:ascii="Times New Roman" w:hAnsi="Times New Roman" w:cs="Times New Roman"/>
        </w:rPr>
        <w:t xml:space="preserve">α is the smoothing factor </w:t>
      </w:r>
    </w:p>
    <w:p w14:paraId="3D6E20A4" w14:textId="77777777" w:rsidR="00F44E54" w:rsidRDefault="00F44E54" w:rsidP="00A45352">
      <w:pPr>
        <w:jc w:val="both"/>
        <w:rPr>
          <w:rFonts w:ascii="Times New Roman" w:hAnsi="Times New Roman" w:cs="Times New Roman"/>
        </w:rPr>
      </w:pPr>
      <w:r>
        <w:rPr>
          <w:rFonts w:ascii="Times New Roman" w:hAnsi="Times New Roman" w:cs="Times New Roman"/>
        </w:rPr>
        <w:t>A commonly used smoothing factor is:</w:t>
      </w:r>
    </w:p>
    <w:p w14:paraId="6368F1AE" w14:textId="1B7D643D" w:rsidR="00D93BE9" w:rsidRPr="00F44E54" w:rsidRDefault="00D93BE9" w:rsidP="00A45352">
      <w:pPr>
        <w:ind w:left="360" w:hanging="360"/>
        <w:jc w:val="both"/>
        <w:rPr>
          <w:rFonts w:ascii="Times New Roman" w:hAnsi="Times New Roman" w:cs="Times New Roman"/>
        </w:rPr>
      </w:pPr>
      <w:r w:rsidRPr="00F44E54">
        <w:rPr>
          <w:rFonts w:ascii="Times New Roman" w:hAnsi="Times New Roman" w:cs="Times New Roman"/>
        </w:rPr>
        <w:t xml:space="preserve"> </w:t>
      </w:r>
      <w:r w:rsidR="0084775B">
        <w:rPr>
          <w:rFonts w:ascii="Times New Roman" w:hAnsi="Times New Roman" w:cs="Times New Roman"/>
        </w:rPr>
        <w:tab/>
      </w:r>
      <w:r w:rsidR="0084775B">
        <w:rPr>
          <w:rFonts w:ascii="Times New Roman" w:hAnsi="Times New Roman" w:cs="Times New Roman"/>
        </w:rPr>
        <w:tab/>
      </w:r>
      <w:r w:rsidR="0084775B">
        <w:rPr>
          <w:rFonts w:ascii="Times New Roman" w:hAnsi="Times New Roman" w:cs="Times New Roman"/>
        </w:rPr>
        <w:tab/>
      </w:r>
      <w:r w:rsidR="0084775B">
        <w:rPr>
          <w:rFonts w:ascii="Times New Roman" w:hAnsi="Times New Roman" w:cs="Times New Roman"/>
        </w:rPr>
        <w:tab/>
      </w:r>
      <w:r w:rsidR="0084775B">
        <w:rPr>
          <w:rFonts w:ascii="Times New Roman" w:hAnsi="Times New Roman" w:cs="Times New Roman"/>
        </w:rPr>
        <w:tab/>
      </w:r>
      <w:r w:rsidR="0084775B">
        <w:rPr>
          <w:rFonts w:ascii="Times New Roman" w:hAnsi="Times New Roman" w:cs="Times New Roman"/>
        </w:rPr>
        <w:tab/>
      </w:r>
      <w:r w:rsidR="0084775B">
        <w:rPr>
          <w:rFonts w:ascii="Times New Roman" w:hAnsi="Times New Roman" w:cs="Times New Roman"/>
        </w:rPr>
        <w:tab/>
      </w:r>
      <w:r w:rsidR="00F44E54" w:rsidRPr="00127BE6">
        <w:rPr>
          <w:rFonts w:ascii="Times New Roman" w:hAnsi="Times New Roman" w:cs="Times New Roman"/>
          <w:sz w:val="28"/>
          <w:szCs w:val="28"/>
        </w:rPr>
        <w:t xml:space="preserve">α = </w:t>
      </w:r>
      <m:oMath>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period+1</m:t>
            </m:r>
          </m:den>
        </m:f>
      </m:oMath>
    </w:p>
    <w:p w14:paraId="5B0AD6BB" w14:textId="77777777" w:rsidR="008328B8" w:rsidRPr="008328B8" w:rsidRDefault="008328B8" w:rsidP="008328B8">
      <w:pPr>
        <w:jc w:val="both"/>
        <w:rPr>
          <w:rFonts w:ascii="Times New Roman" w:hAnsi="Times New Roman" w:cs="Times New Roman"/>
        </w:rPr>
      </w:pPr>
      <w:r w:rsidRPr="008328B8">
        <w:rPr>
          <w:rFonts w:ascii="Times New Roman" w:hAnsi="Times New Roman" w:cs="Times New Roman"/>
        </w:rPr>
        <w:t>In ta_lab2:</w:t>
      </w:r>
    </w:p>
    <w:p w14:paraId="49DCB9A5" w14:textId="77777777" w:rsidR="008328B8" w:rsidRPr="008328B8" w:rsidRDefault="008328B8" w:rsidP="008328B8">
      <w:pPr>
        <w:numPr>
          <w:ilvl w:val="0"/>
          <w:numId w:val="22"/>
        </w:numPr>
        <w:jc w:val="both"/>
        <w:rPr>
          <w:rFonts w:ascii="Times New Roman" w:hAnsi="Times New Roman" w:cs="Times New Roman"/>
        </w:rPr>
      </w:pPr>
      <w:r w:rsidRPr="008328B8">
        <w:rPr>
          <w:rFonts w:ascii="Times New Roman" w:hAnsi="Times New Roman" w:cs="Times New Roman"/>
          <w:b/>
          <w:bCs/>
        </w:rPr>
        <w:t>Time-space EMAs</w:t>
      </w:r>
      <w:r w:rsidRPr="008328B8">
        <w:rPr>
          <w:rFonts w:ascii="Times New Roman" w:hAnsi="Times New Roman" w:cs="Times New Roman"/>
        </w:rPr>
        <w:t xml:space="preserve"> (e.g., cmc_ema_multi_tf_v2, _cal, _cal_anchor) use a </w:t>
      </w:r>
      <w:r w:rsidRPr="008328B8">
        <w:rPr>
          <w:rFonts w:ascii="Times New Roman" w:hAnsi="Times New Roman" w:cs="Times New Roman"/>
          <w:b/>
          <w:bCs/>
        </w:rPr>
        <w:t>single daily α</w:t>
      </w:r>
      <w:r w:rsidRPr="008328B8">
        <w:rPr>
          <w:rFonts w:ascii="Times New Roman" w:hAnsi="Times New Roman" w:cs="Times New Roman"/>
        </w:rPr>
        <w:t>, derived from the intended smoothing horizon.</w:t>
      </w:r>
    </w:p>
    <w:p w14:paraId="33CAD67E" w14:textId="7CDA3309" w:rsidR="008328B8" w:rsidRPr="008328B8" w:rsidRDefault="008328B8" w:rsidP="008328B8">
      <w:pPr>
        <w:numPr>
          <w:ilvl w:val="0"/>
          <w:numId w:val="22"/>
        </w:numPr>
        <w:jc w:val="both"/>
        <w:rPr>
          <w:rFonts w:ascii="Times New Roman" w:hAnsi="Times New Roman" w:cs="Times New Roman"/>
        </w:rPr>
      </w:pPr>
      <w:r w:rsidRPr="008328B8">
        <w:rPr>
          <w:rFonts w:ascii="Times New Roman" w:hAnsi="Times New Roman" w:cs="Times New Roman"/>
          <w:b/>
          <w:bCs/>
        </w:rPr>
        <w:t>Bar-space EMAs</w:t>
      </w:r>
      <w:r w:rsidRPr="008328B8">
        <w:rPr>
          <w:rFonts w:ascii="Times New Roman" w:hAnsi="Times New Roman" w:cs="Times New Roman"/>
        </w:rPr>
        <w:t xml:space="preserve"> (e.g., v1 _multi_tf and the various _bar fields) additionally define </w:t>
      </w:r>
      <w:r w:rsidRPr="008328B8">
        <w:rPr>
          <w:rFonts w:ascii="Times New Roman" w:hAnsi="Times New Roman" w:cs="Times New Roman"/>
          <w:b/>
          <w:bCs/>
        </w:rPr>
        <w:t>bar alphas</w:t>
      </w:r>
      <w:r w:rsidRPr="008328B8">
        <w:rPr>
          <w:rFonts w:ascii="Times New Roman" w:hAnsi="Times New Roman" w:cs="Times New Roman"/>
        </w:rPr>
        <w:t xml:space="preserve"> and/or </w:t>
      </w:r>
      <w:r w:rsidR="00A76700" w:rsidRPr="008328B8">
        <w:rPr>
          <w:rFonts w:ascii="Times New Roman" w:hAnsi="Times New Roman" w:cs="Times New Roman"/>
          <w:b/>
          <w:bCs/>
        </w:rPr>
        <w:t>daily equivalent</w:t>
      </w:r>
      <w:r w:rsidRPr="008328B8">
        <w:rPr>
          <w:rFonts w:ascii="Times New Roman" w:hAnsi="Times New Roman" w:cs="Times New Roman"/>
          <w:b/>
          <w:bCs/>
        </w:rPr>
        <w:t xml:space="preserve"> alphas</w:t>
      </w:r>
      <w:r w:rsidRPr="008328B8">
        <w:rPr>
          <w:rFonts w:ascii="Times New Roman" w:hAnsi="Times New Roman" w:cs="Times New Roman"/>
        </w:rPr>
        <w:t xml:space="preserve"> to represent how EMAs behave on completed bars vs daily propagation.</w:t>
      </w:r>
    </w:p>
    <w:p w14:paraId="07937AAA" w14:textId="3CCC3065" w:rsidR="008328B8" w:rsidRPr="008328B8" w:rsidRDefault="008328B8" w:rsidP="008328B8">
      <w:pPr>
        <w:jc w:val="both"/>
        <w:rPr>
          <w:rFonts w:ascii="Times New Roman" w:hAnsi="Times New Roman" w:cs="Times New Roman"/>
        </w:rPr>
      </w:pPr>
      <w:r w:rsidRPr="008328B8">
        <w:rPr>
          <w:rFonts w:ascii="Times New Roman" w:hAnsi="Times New Roman" w:cs="Times New Roman"/>
        </w:rPr>
        <w:t xml:space="preserve">The exact use of α (daily vs bar vs </w:t>
      </w:r>
      <w:r w:rsidR="00A76700" w:rsidRPr="008328B8">
        <w:rPr>
          <w:rFonts w:ascii="Times New Roman" w:hAnsi="Times New Roman" w:cs="Times New Roman"/>
        </w:rPr>
        <w:t>daily equivalent</w:t>
      </w:r>
      <w:r w:rsidRPr="008328B8">
        <w:rPr>
          <w:rFonts w:ascii="Times New Roman" w:hAnsi="Times New Roman" w:cs="Times New Roman"/>
        </w:rPr>
        <w:t>) is table-specific and defined in the corresponding table documentation.</w:t>
      </w:r>
    </w:p>
    <w:p w14:paraId="4E3FF31C" w14:textId="7D6B6E70" w:rsidR="00F44E54" w:rsidRPr="00F44E54" w:rsidRDefault="00000000" w:rsidP="00A45352">
      <w:pPr>
        <w:jc w:val="both"/>
        <w:rPr>
          <w:rFonts w:ascii="Times New Roman" w:hAnsi="Times New Roman" w:cs="Times New Roman"/>
        </w:rPr>
      </w:pPr>
      <w:r>
        <w:rPr>
          <w:rFonts w:ascii="Times New Roman" w:hAnsi="Times New Roman" w:cs="Times New Roman"/>
        </w:rPr>
        <w:pict w14:anchorId="7114E647">
          <v:rect id="_x0000_i1026" style="width:0;height:1.5pt" o:hralign="center" o:hrstd="t" o:hr="t" fillcolor="#a0a0a0" stroked="f"/>
        </w:pict>
      </w:r>
    </w:p>
    <w:p w14:paraId="567F58F0" w14:textId="6DD6386F" w:rsidR="00F44E54" w:rsidRPr="008328B8" w:rsidRDefault="00F44E54" w:rsidP="00A45352">
      <w:pPr>
        <w:jc w:val="both"/>
        <w:rPr>
          <w:rFonts w:ascii="Times New Roman" w:hAnsi="Times New Roman" w:cs="Times New Roman"/>
          <w:b/>
          <w:bCs/>
          <w:sz w:val="28"/>
          <w:szCs w:val="28"/>
        </w:rPr>
      </w:pPr>
      <w:r w:rsidRPr="008328B8">
        <w:rPr>
          <w:rFonts w:ascii="Times New Roman" w:hAnsi="Times New Roman" w:cs="Times New Roman"/>
          <w:b/>
          <w:bCs/>
          <w:sz w:val="28"/>
          <w:szCs w:val="28"/>
        </w:rPr>
        <w:t>3. Core Modeling Concepts in This System</w:t>
      </w:r>
    </w:p>
    <w:p w14:paraId="6E83DBC2" w14:textId="77777777" w:rsidR="00F44E54" w:rsidRPr="00F44E54" w:rsidRDefault="00F44E54" w:rsidP="00A45352">
      <w:pPr>
        <w:jc w:val="both"/>
        <w:rPr>
          <w:rFonts w:ascii="Times New Roman" w:hAnsi="Times New Roman" w:cs="Times New Roman"/>
          <w:b/>
          <w:bCs/>
        </w:rPr>
      </w:pPr>
      <w:r w:rsidRPr="00F44E54">
        <w:rPr>
          <w:rFonts w:ascii="Times New Roman" w:hAnsi="Times New Roman" w:cs="Times New Roman"/>
          <w:b/>
          <w:bCs/>
        </w:rPr>
        <w:t>3.1 Data Frequency vs Smoothing Horizon</w:t>
      </w:r>
    </w:p>
    <w:p w14:paraId="539282E2" w14:textId="77777777" w:rsidR="00F44E54" w:rsidRPr="00F44E54" w:rsidRDefault="00F44E54" w:rsidP="008328B8">
      <w:pPr>
        <w:spacing w:after="0"/>
        <w:jc w:val="both"/>
        <w:rPr>
          <w:rFonts w:ascii="Times New Roman" w:hAnsi="Times New Roman" w:cs="Times New Roman"/>
        </w:rPr>
      </w:pPr>
      <w:r w:rsidRPr="00F44E54">
        <w:rPr>
          <w:rFonts w:ascii="Times New Roman" w:hAnsi="Times New Roman" w:cs="Times New Roman"/>
        </w:rPr>
        <w:t xml:space="preserve">A foundational distinction in </w:t>
      </w:r>
      <w:r w:rsidRPr="00F44E54">
        <w:rPr>
          <w:rFonts w:ascii="Times New Roman" w:hAnsi="Times New Roman" w:cs="Times New Roman"/>
          <w:i/>
          <w:iCs/>
        </w:rPr>
        <w:t>ta_lab2</w:t>
      </w:r>
      <w:r w:rsidRPr="00F44E54">
        <w:rPr>
          <w:rFonts w:ascii="Times New Roman" w:hAnsi="Times New Roman" w:cs="Times New Roman"/>
        </w:rPr>
        <w:t xml:space="preserve"> is between:</w:t>
      </w:r>
    </w:p>
    <w:p w14:paraId="36B3F709" w14:textId="77777777" w:rsidR="00F44E54" w:rsidRPr="00F44E54" w:rsidRDefault="00F44E54" w:rsidP="008328B8">
      <w:pPr>
        <w:numPr>
          <w:ilvl w:val="0"/>
          <w:numId w:val="3"/>
        </w:numPr>
        <w:spacing w:after="0"/>
        <w:jc w:val="both"/>
        <w:rPr>
          <w:rFonts w:ascii="Times New Roman" w:hAnsi="Times New Roman" w:cs="Times New Roman"/>
        </w:rPr>
      </w:pPr>
      <w:r w:rsidRPr="00F44E54">
        <w:rPr>
          <w:rFonts w:ascii="Times New Roman" w:hAnsi="Times New Roman" w:cs="Times New Roman"/>
          <w:b/>
          <w:bCs/>
        </w:rPr>
        <w:t>Data frequency</w:t>
      </w:r>
      <w:r w:rsidRPr="00F44E54">
        <w:rPr>
          <w:rFonts w:ascii="Times New Roman" w:hAnsi="Times New Roman" w:cs="Times New Roman"/>
        </w:rPr>
        <w:t xml:space="preserve"> — how often new observations arrive</w:t>
      </w:r>
    </w:p>
    <w:p w14:paraId="3118F36E" w14:textId="77777777" w:rsidR="00F44E54" w:rsidRDefault="00F44E54" w:rsidP="00A45352">
      <w:pPr>
        <w:numPr>
          <w:ilvl w:val="0"/>
          <w:numId w:val="3"/>
        </w:numPr>
        <w:jc w:val="both"/>
        <w:rPr>
          <w:rFonts w:ascii="Times New Roman" w:hAnsi="Times New Roman" w:cs="Times New Roman"/>
        </w:rPr>
      </w:pPr>
      <w:r w:rsidRPr="00F44E54">
        <w:rPr>
          <w:rFonts w:ascii="Times New Roman" w:hAnsi="Times New Roman" w:cs="Times New Roman"/>
          <w:b/>
          <w:bCs/>
        </w:rPr>
        <w:t>Smoothing horizon</w:t>
      </w:r>
      <w:r w:rsidRPr="00F44E54">
        <w:rPr>
          <w:rFonts w:ascii="Times New Roman" w:hAnsi="Times New Roman" w:cs="Times New Roman"/>
        </w:rPr>
        <w:t xml:space="preserve"> — how long historical data influences the EMA</w:t>
      </w:r>
    </w:p>
    <w:p w14:paraId="52F8DBAB" w14:textId="77777777" w:rsidR="008328B8" w:rsidRPr="00F44E54" w:rsidRDefault="008328B8" w:rsidP="008328B8">
      <w:pPr>
        <w:ind w:left="720"/>
        <w:jc w:val="both"/>
        <w:rPr>
          <w:rFonts w:ascii="Times New Roman" w:hAnsi="Times New Roman" w:cs="Times New Roman"/>
        </w:rPr>
      </w:pPr>
    </w:p>
    <w:p w14:paraId="253F90AA" w14:textId="77777777" w:rsidR="00F44E54" w:rsidRPr="00F44E54" w:rsidRDefault="00F44E54" w:rsidP="008328B8">
      <w:pPr>
        <w:spacing w:after="0"/>
        <w:jc w:val="both"/>
        <w:rPr>
          <w:rFonts w:ascii="Times New Roman" w:hAnsi="Times New Roman" w:cs="Times New Roman"/>
        </w:rPr>
      </w:pPr>
      <w:r w:rsidRPr="00F44E54">
        <w:rPr>
          <w:rFonts w:ascii="Times New Roman" w:hAnsi="Times New Roman" w:cs="Times New Roman"/>
        </w:rPr>
        <w:lastRenderedPageBreak/>
        <w:t>In this system:</w:t>
      </w:r>
    </w:p>
    <w:p w14:paraId="129D8B19" w14:textId="77777777" w:rsidR="00F44E54" w:rsidRPr="008328B8" w:rsidRDefault="00F44E54" w:rsidP="008328B8">
      <w:pPr>
        <w:numPr>
          <w:ilvl w:val="0"/>
          <w:numId w:val="4"/>
        </w:numPr>
        <w:spacing w:after="0"/>
        <w:jc w:val="both"/>
        <w:rPr>
          <w:rFonts w:ascii="Times New Roman" w:hAnsi="Times New Roman" w:cs="Times New Roman"/>
        </w:rPr>
      </w:pPr>
      <w:r w:rsidRPr="008328B8">
        <w:rPr>
          <w:rFonts w:ascii="Times New Roman" w:hAnsi="Times New Roman" w:cs="Times New Roman"/>
        </w:rPr>
        <w:t>Daily price bars are the most granular data available</w:t>
      </w:r>
    </w:p>
    <w:p w14:paraId="40EE008B" w14:textId="6E249BCB" w:rsidR="00F44E54" w:rsidRPr="00F44E54" w:rsidRDefault="00F44E54" w:rsidP="00A45352">
      <w:pPr>
        <w:numPr>
          <w:ilvl w:val="0"/>
          <w:numId w:val="4"/>
        </w:numPr>
        <w:jc w:val="both"/>
        <w:rPr>
          <w:rFonts w:ascii="Times New Roman" w:hAnsi="Times New Roman" w:cs="Times New Roman"/>
        </w:rPr>
      </w:pPr>
      <w:r w:rsidRPr="00F44E54">
        <w:rPr>
          <w:rFonts w:ascii="Times New Roman" w:hAnsi="Times New Roman" w:cs="Times New Roman"/>
        </w:rPr>
        <w:t xml:space="preserve">All EMAs are therefore </w:t>
      </w:r>
      <w:r w:rsidR="008328B8" w:rsidRPr="00F44E54">
        <w:rPr>
          <w:rFonts w:ascii="Times New Roman" w:hAnsi="Times New Roman" w:cs="Times New Roman"/>
          <w:b/>
          <w:bCs/>
        </w:rPr>
        <w:t>propagated</w:t>
      </w:r>
      <w:r w:rsidRPr="00F44E54">
        <w:rPr>
          <w:rFonts w:ascii="Times New Roman" w:hAnsi="Times New Roman" w:cs="Times New Roman"/>
          <w:b/>
          <w:bCs/>
        </w:rPr>
        <w:t xml:space="preserve"> </w:t>
      </w:r>
      <w:r w:rsidR="008328B8">
        <w:rPr>
          <w:rFonts w:ascii="Times New Roman" w:hAnsi="Times New Roman" w:cs="Times New Roman"/>
          <w:b/>
          <w:bCs/>
        </w:rPr>
        <w:t xml:space="preserve">on a </w:t>
      </w:r>
      <w:r w:rsidRPr="00F44E54">
        <w:rPr>
          <w:rFonts w:ascii="Times New Roman" w:hAnsi="Times New Roman" w:cs="Times New Roman"/>
          <w:b/>
          <w:bCs/>
        </w:rPr>
        <w:t>daily</w:t>
      </w:r>
      <w:r w:rsidR="008328B8">
        <w:rPr>
          <w:rFonts w:ascii="Times New Roman" w:hAnsi="Times New Roman" w:cs="Times New Roman"/>
          <w:b/>
          <w:bCs/>
        </w:rPr>
        <w:t xml:space="preserve"> grid</w:t>
      </w:r>
      <w:r w:rsidRPr="00F44E54">
        <w:rPr>
          <w:rFonts w:ascii="Times New Roman" w:hAnsi="Times New Roman" w:cs="Times New Roman"/>
        </w:rPr>
        <w:t>, regardless of timeframe length</w:t>
      </w:r>
    </w:p>
    <w:p w14:paraId="0EB01483" w14:textId="77777777" w:rsidR="008328B8" w:rsidRDefault="008328B8" w:rsidP="00A45352">
      <w:pPr>
        <w:jc w:val="both"/>
        <w:rPr>
          <w:rFonts w:ascii="Times New Roman" w:hAnsi="Times New Roman" w:cs="Times New Roman"/>
        </w:rPr>
      </w:pPr>
      <w:r w:rsidRPr="008328B8">
        <w:rPr>
          <w:rFonts w:ascii="Times New Roman" w:hAnsi="Times New Roman" w:cs="Times New Roman"/>
        </w:rPr>
        <w:t xml:space="preserve">Higher-level timeframes (2D, 1W, 1M, 6M, etc.) represent </w:t>
      </w:r>
      <w:r w:rsidRPr="008328B8">
        <w:rPr>
          <w:rFonts w:ascii="Times New Roman" w:hAnsi="Times New Roman" w:cs="Times New Roman"/>
          <w:b/>
          <w:bCs/>
        </w:rPr>
        <w:t>horizons</w:t>
      </w:r>
      <w:r w:rsidRPr="008328B8">
        <w:rPr>
          <w:rFonts w:ascii="Times New Roman" w:hAnsi="Times New Roman" w:cs="Times New Roman"/>
        </w:rPr>
        <w:t>, not lower-frequency raw price bars.</w:t>
      </w:r>
    </w:p>
    <w:p w14:paraId="6BFF9707" w14:textId="77777777" w:rsidR="008328B8" w:rsidRPr="008328B8" w:rsidRDefault="008328B8" w:rsidP="008328B8">
      <w:pPr>
        <w:spacing w:after="0"/>
        <w:jc w:val="both"/>
        <w:rPr>
          <w:rFonts w:ascii="Times New Roman" w:hAnsi="Times New Roman" w:cs="Times New Roman"/>
        </w:rPr>
      </w:pPr>
      <w:r w:rsidRPr="008328B8">
        <w:rPr>
          <w:rFonts w:ascii="Times New Roman" w:hAnsi="Times New Roman" w:cs="Times New Roman"/>
        </w:rPr>
        <w:t>Different tables answer different questions about that same daily series:</w:t>
      </w:r>
    </w:p>
    <w:p w14:paraId="4751C5F4" w14:textId="77777777" w:rsidR="008328B8" w:rsidRPr="008328B8" w:rsidRDefault="008328B8" w:rsidP="008328B8">
      <w:pPr>
        <w:numPr>
          <w:ilvl w:val="0"/>
          <w:numId w:val="23"/>
        </w:numPr>
        <w:spacing w:after="0"/>
        <w:jc w:val="both"/>
        <w:rPr>
          <w:rFonts w:ascii="Times New Roman" w:hAnsi="Times New Roman" w:cs="Times New Roman"/>
        </w:rPr>
      </w:pPr>
      <w:r w:rsidRPr="008328B8">
        <w:rPr>
          <w:rFonts w:ascii="Times New Roman" w:hAnsi="Times New Roman" w:cs="Times New Roman"/>
        </w:rPr>
        <w:t>cmc_ema_multi_tf_v2: pure time-space EMA with a single daily α.</w:t>
      </w:r>
    </w:p>
    <w:p w14:paraId="2723F663" w14:textId="77777777" w:rsidR="008328B8" w:rsidRPr="008328B8" w:rsidRDefault="008328B8" w:rsidP="008328B8">
      <w:pPr>
        <w:numPr>
          <w:ilvl w:val="0"/>
          <w:numId w:val="23"/>
        </w:numPr>
        <w:spacing w:after="0"/>
        <w:jc w:val="both"/>
        <w:rPr>
          <w:rFonts w:ascii="Times New Roman" w:hAnsi="Times New Roman" w:cs="Times New Roman"/>
        </w:rPr>
      </w:pPr>
      <w:r w:rsidRPr="008328B8">
        <w:rPr>
          <w:rFonts w:ascii="Times New Roman" w:hAnsi="Times New Roman" w:cs="Times New Roman"/>
        </w:rPr>
        <w:t xml:space="preserve">cmc_ema_multi_tf (v1): bar-aligned EMA that </w:t>
      </w:r>
      <w:r w:rsidRPr="008328B8">
        <w:rPr>
          <w:rFonts w:ascii="Times New Roman" w:hAnsi="Times New Roman" w:cs="Times New Roman"/>
          <w:i/>
          <w:iCs/>
        </w:rPr>
        <w:t>behaves</w:t>
      </w:r>
      <w:r w:rsidRPr="008328B8">
        <w:rPr>
          <w:rFonts w:ascii="Times New Roman" w:hAnsi="Times New Roman" w:cs="Times New Roman"/>
        </w:rPr>
        <w:t xml:space="preserve"> like a higher-timeframe bar EMA.</w:t>
      </w:r>
    </w:p>
    <w:p w14:paraId="29AFF827" w14:textId="77777777" w:rsidR="008328B8" w:rsidRPr="008328B8" w:rsidRDefault="008328B8" w:rsidP="008328B8">
      <w:pPr>
        <w:numPr>
          <w:ilvl w:val="0"/>
          <w:numId w:val="23"/>
        </w:numPr>
        <w:spacing w:after="0"/>
        <w:jc w:val="both"/>
        <w:rPr>
          <w:rFonts w:ascii="Times New Roman" w:hAnsi="Times New Roman" w:cs="Times New Roman"/>
        </w:rPr>
      </w:pPr>
      <w:r w:rsidRPr="008328B8">
        <w:rPr>
          <w:rFonts w:ascii="Times New Roman" w:hAnsi="Times New Roman" w:cs="Times New Roman"/>
        </w:rPr>
        <w:t xml:space="preserve">_cal and _cal_anchor: daily EMAs whose canonical points are aligned to </w:t>
      </w:r>
      <w:r w:rsidRPr="008328B8">
        <w:rPr>
          <w:rFonts w:ascii="Times New Roman" w:hAnsi="Times New Roman" w:cs="Times New Roman"/>
          <w:b/>
          <w:bCs/>
        </w:rPr>
        <w:t>calendar</w:t>
      </w:r>
      <w:r w:rsidRPr="008328B8">
        <w:rPr>
          <w:rFonts w:ascii="Times New Roman" w:hAnsi="Times New Roman" w:cs="Times New Roman"/>
        </w:rPr>
        <w:t xml:space="preserve"> or </w:t>
      </w:r>
      <w:r w:rsidRPr="008328B8">
        <w:rPr>
          <w:rFonts w:ascii="Times New Roman" w:hAnsi="Times New Roman" w:cs="Times New Roman"/>
          <w:b/>
          <w:bCs/>
        </w:rPr>
        <w:t>anchored</w:t>
      </w:r>
      <w:r w:rsidRPr="008328B8">
        <w:rPr>
          <w:rFonts w:ascii="Times New Roman" w:hAnsi="Times New Roman" w:cs="Times New Roman"/>
        </w:rPr>
        <w:t xml:space="preserve"> boundaries.</w:t>
      </w:r>
    </w:p>
    <w:p w14:paraId="0BC19EA2" w14:textId="140FA2E2" w:rsidR="0084775B" w:rsidRPr="008328B8" w:rsidRDefault="00000000" w:rsidP="00A45352">
      <w:pPr>
        <w:jc w:val="both"/>
        <w:rPr>
          <w:rFonts w:ascii="Times New Roman" w:hAnsi="Times New Roman" w:cs="Times New Roman"/>
        </w:rPr>
      </w:pPr>
      <w:r>
        <w:rPr>
          <w:rFonts w:ascii="Times New Roman" w:hAnsi="Times New Roman" w:cs="Times New Roman"/>
        </w:rPr>
        <w:pict w14:anchorId="03F7FF9F">
          <v:rect id="_x0000_i1027" style="width:0;height:1.5pt" o:hralign="center" o:hrstd="t" o:hr="t" fillcolor="#a0a0a0" stroked="f"/>
        </w:pict>
      </w:r>
    </w:p>
    <w:p w14:paraId="600653F2" w14:textId="51AD9889" w:rsidR="00F44E54" w:rsidRPr="00F44E54" w:rsidRDefault="00F44E54" w:rsidP="00A45352">
      <w:pPr>
        <w:jc w:val="both"/>
        <w:rPr>
          <w:rFonts w:ascii="Times New Roman" w:hAnsi="Times New Roman" w:cs="Times New Roman"/>
          <w:b/>
          <w:bCs/>
        </w:rPr>
      </w:pPr>
      <w:r w:rsidRPr="00F44E54">
        <w:rPr>
          <w:rFonts w:ascii="Times New Roman" w:hAnsi="Times New Roman" w:cs="Times New Roman"/>
          <w:b/>
          <w:bCs/>
        </w:rPr>
        <w:t>3.2 Time-Space vs Bar-Space</w:t>
      </w:r>
    </w:p>
    <w:p w14:paraId="6DCF4F3E" w14:textId="77777777" w:rsidR="00F44E54" w:rsidRPr="00F44E54" w:rsidRDefault="00F44E54" w:rsidP="00A45352">
      <w:pPr>
        <w:jc w:val="both"/>
        <w:rPr>
          <w:rFonts w:ascii="Times New Roman" w:hAnsi="Times New Roman" w:cs="Times New Roman"/>
        </w:rPr>
      </w:pPr>
      <w:r w:rsidRPr="00F44E54">
        <w:rPr>
          <w:rFonts w:ascii="Times New Roman" w:hAnsi="Times New Roman" w:cs="Times New Roman"/>
        </w:rPr>
        <w:t>Because EMAs are propagated from daily data, the system distinguishes between two analytical domains:</w:t>
      </w:r>
    </w:p>
    <w:p w14:paraId="451FDFAE" w14:textId="77777777" w:rsidR="00F44E54" w:rsidRPr="00F44E54" w:rsidRDefault="00F44E54" w:rsidP="008328B8">
      <w:pPr>
        <w:spacing w:after="0"/>
        <w:jc w:val="both"/>
        <w:rPr>
          <w:rFonts w:ascii="Times New Roman" w:hAnsi="Times New Roman" w:cs="Times New Roman"/>
          <w:b/>
          <w:bCs/>
        </w:rPr>
      </w:pPr>
      <w:r w:rsidRPr="00F44E54">
        <w:rPr>
          <w:rFonts w:ascii="Times New Roman" w:hAnsi="Times New Roman" w:cs="Times New Roman"/>
          <w:b/>
          <w:bCs/>
        </w:rPr>
        <w:t>Time-Space</w:t>
      </w:r>
    </w:p>
    <w:p w14:paraId="72D4EE40" w14:textId="77777777" w:rsidR="00F44E54" w:rsidRPr="00F44E54" w:rsidRDefault="00F44E54" w:rsidP="008328B8">
      <w:pPr>
        <w:numPr>
          <w:ilvl w:val="0"/>
          <w:numId w:val="5"/>
        </w:numPr>
        <w:spacing w:after="0"/>
        <w:jc w:val="both"/>
        <w:rPr>
          <w:rFonts w:ascii="Times New Roman" w:hAnsi="Times New Roman" w:cs="Times New Roman"/>
        </w:rPr>
      </w:pPr>
      <w:r w:rsidRPr="00F44E54">
        <w:rPr>
          <w:rFonts w:ascii="Times New Roman" w:hAnsi="Times New Roman" w:cs="Times New Roman"/>
        </w:rPr>
        <w:t>One observation per day</w:t>
      </w:r>
    </w:p>
    <w:p w14:paraId="6DC4F77F" w14:textId="77777777" w:rsidR="00F44E54" w:rsidRPr="00F44E54" w:rsidRDefault="00F44E54" w:rsidP="00A45352">
      <w:pPr>
        <w:numPr>
          <w:ilvl w:val="0"/>
          <w:numId w:val="5"/>
        </w:numPr>
        <w:spacing w:after="0"/>
        <w:jc w:val="both"/>
        <w:rPr>
          <w:rFonts w:ascii="Times New Roman" w:hAnsi="Times New Roman" w:cs="Times New Roman"/>
        </w:rPr>
      </w:pPr>
      <w:r w:rsidRPr="00F44E54">
        <w:rPr>
          <w:rFonts w:ascii="Times New Roman" w:hAnsi="Times New Roman" w:cs="Times New Roman"/>
        </w:rPr>
        <w:t>EMA evolves continuously</w:t>
      </w:r>
    </w:p>
    <w:p w14:paraId="645B5F23" w14:textId="77777777" w:rsidR="008328B8" w:rsidRDefault="008328B8" w:rsidP="008328B8">
      <w:pPr>
        <w:numPr>
          <w:ilvl w:val="0"/>
          <w:numId w:val="5"/>
        </w:numPr>
        <w:spacing w:after="0"/>
        <w:jc w:val="both"/>
        <w:rPr>
          <w:rFonts w:ascii="Times New Roman" w:hAnsi="Times New Roman" w:cs="Times New Roman"/>
        </w:rPr>
      </w:pPr>
      <w:r w:rsidRPr="008328B8">
        <w:rPr>
          <w:rFonts w:ascii="Times New Roman" w:hAnsi="Times New Roman" w:cs="Times New Roman"/>
        </w:rPr>
        <w:t>d1, d2</w:t>
      </w:r>
      <w:r w:rsidRPr="008328B8">
        <w:t xml:space="preserve"> </w:t>
      </w:r>
      <w:r w:rsidRPr="008328B8">
        <w:rPr>
          <w:rFonts w:ascii="Times New Roman" w:hAnsi="Times New Roman" w:cs="Times New Roman"/>
        </w:rPr>
        <w:t xml:space="preserve">are </w:t>
      </w:r>
      <w:r w:rsidRPr="008328B8">
        <w:rPr>
          <w:rFonts w:ascii="Times New Roman" w:hAnsi="Times New Roman" w:cs="Times New Roman"/>
          <w:b/>
          <w:bCs/>
        </w:rPr>
        <w:t>period-to-period derivatives of ema</w:t>
      </w:r>
      <w:r w:rsidRPr="008328B8">
        <w:rPr>
          <w:rFonts w:ascii="Times New Roman" w:hAnsi="Times New Roman" w:cs="Times New Roman"/>
        </w:rPr>
        <w:t>, computed only on canonical (roll = FALSE) rows</w:t>
      </w:r>
    </w:p>
    <w:p w14:paraId="33D27DC5" w14:textId="1821D0FE" w:rsidR="008328B8" w:rsidRDefault="008328B8" w:rsidP="00A45352">
      <w:pPr>
        <w:numPr>
          <w:ilvl w:val="0"/>
          <w:numId w:val="5"/>
        </w:numPr>
        <w:jc w:val="both"/>
        <w:rPr>
          <w:rFonts w:ascii="Times New Roman" w:hAnsi="Times New Roman" w:cs="Times New Roman"/>
        </w:rPr>
      </w:pPr>
      <w:r w:rsidRPr="008328B8">
        <w:rPr>
          <w:rFonts w:ascii="Times New Roman" w:hAnsi="Times New Roman" w:cs="Times New Roman"/>
        </w:rPr>
        <w:t>d1_roll, d2_roll</w:t>
      </w:r>
      <w:r w:rsidRPr="008328B8">
        <w:rPr>
          <w:rFonts w:ascii="Times New Roman" w:hAnsi="Times New Roman" w:cs="Times New Roman"/>
        </w:rPr>
        <w:t xml:space="preserve"> </w:t>
      </w:r>
      <w:r w:rsidRPr="008328B8">
        <w:rPr>
          <w:rFonts w:ascii="Times New Roman" w:hAnsi="Times New Roman" w:cs="Times New Roman"/>
        </w:rPr>
        <w:t xml:space="preserve">are the </w:t>
      </w:r>
      <w:r w:rsidRPr="008328B8">
        <w:rPr>
          <w:rFonts w:ascii="Times New Roman" w:hAnsi="Times New Roman" w:cs="Times New Roman"/>
          <w:b/>
          <w:bCs/>
        </w:rPr>
        <w:t>daily</w:t>
      </w:r>
      <w:r w:rsidRPr="008328B8">
        <w:rPr>
          <w:rFonts w:ascii="Times New Roman" w:hAnsi="Times New Roman" w:cs="Times New Roman"/>
        </w:rPr>
        <w:t xml:space="preserve"> first and second derivatives of ema</w:t>
      </w:r>
    </w:p>
    <w:p w14:paraId="7C2D2B65" w14:textId="32B67391" w:rsidR="008328B8" w:rsidRPr="008328B8" w:rsidRDefault="008328B8" w:rsidP="008328B8">
      <w:pPr>
        <w:jc w:val="both"/>
        <w:rPr>
          <w:rFonts w:ascii="Times New Roman" w:hAnsi="Times New Roman" w:cs="Times New Roman"/>
        </w:rPr>
      </w:pPr>
      <w:r w:rsidRPr="008328B8">
        <w:rPr>
          <w:rFonts w:ascii="Times New Roman" w:hAnsi="Times New Roman" w:cs="Times New Roman"/>
        </w:rPr>
        <w:t xml:space="preserve">Time-space fields describe </w:t>
      </w:r>
      <w:r w:rsidRPr="008328B8">
        <w:rPr>
          <w:rFonts w:ascii="Times New Roman" w:hAnsi="Times New Roman" w:cs="Times New Roman"/>
          <w:b/>
          <w:bCs/>
        </w:rPr>
        <w:t>continuous trend dynamics</w:t>
      </w:r>
      <w:r w:rsidRPr="008328B8">
        <w:rPr>
          <w:rFonts w:ascii="Times New Roman" w:hAnsi="Times New Roman" w:cs="Times New Roman"/>
        </w:rPr>
        <w:t xml:space="preserve"> in daily time, with the option to view those dynamics sampled only at canonical boundaries (d1, d2).</w:t>
      </w:r>
    </w:p>
    <w:p w14:paraId="4C650B64" w14:textId="77777777" w:rsidR="008328B8" w:rsidRPr="008328B8" w:rsidRDefault="008328B8" w:rsidP="008328B8">
      <w:pPr>
        <w:spacing w:after="0"/>
        <w:jc w:val="both"/>
        <w:rPr>
          <w:rFonts w:ascii="Times New Roman" w:hAnsi="Times New Roman" w:cs="Times New Roman"/>
          <w:b/>
          <w:bCs/>
        </w:rPr>
      </w:pPr>
      <w:r w:rsidRPr="008328B8">
        <w:rPr>
          <w:rFonts w:ascii="Times New Roman" w:hAnsi="Times New Roman" w:cs="Times New Roman"/>
          <w:b/>
          <w:bCs/>
        </w:rPr>
        <w:t>Bar-Space</w:t>
      </w:r>
    </w:p>
    <w:p w14:paraId="5B72E3ED" w14:textId="77777777" w:rsidR="008328B8" w:rsidRPr="008328B8" w:rsidRDefault="008328B8" w:rsidP="008328B8">
      <w:pPr>
        <w:numPr>
          <w:ilvl w:val="0"/>
          <w:numId w:val="24"/>
        </w:numPr>
        <w:spacing w:after="0"/>
        <w:jc w:val="both"/>
        <w:rPr>
          <w:rFonts w:ascii="Times New Roman" w:hAnsi="Times New Roman" w:cs="Times New Roman"/>
        </w:rPr>
      </w:pPr>
      <w:r w:rsidRPr="008328B8">
        <w:rPr>
          <w:rFonts w:ascii="Times New Roman" w:hAnsi="Times New Roman" w:cs="Times New Roman"/>
        </w:rPr>
        <w:t>One conceptual observation per completed bar (timeframe- or calendar-defined)</w:t>
      </w:r>
    </w:p>
    <w:p w14:paraId="619EEAD0" w14:textId="77777777" w:rsidR="008328B8" w:rsidRPr="008328B8" w:rsidRDefault="008328B8" w:rsidP="008328B8">
      <w:pPr>
        <w:numPr>
          <w:ilvl w:val="0"/>
          <w:numId w:val="24"/>
        </w:numPr>
        <w:spacing w:after="0"/>
        <w:jc w:val="both"/>
        <w:rPr>
          <w:rFonts w:ascii="Times New Roman" w:hAnsi="Times New Roman" w:cs="Times New Roman"/>
        </w:rPr>
      </w:pPr>
      <w:r w:rsidRPr="008328B8">
        <w:rPr>
          <w:rFonts w:ascii="Times New Roman" w:hAnsi="Times New Roman" w:cs="Times New Roman"/>
        </w:rPr>
        <w:t xml:space="preserve">Values correspond to </w:t>
      </w:r>
      <w:r w:rsidRPr="008328B8">
        <w:rPr>
          <w:rFonts w:ascii="Times New Roman" w:hAnsi="Times New Roman" w:cs="Times New Roman"/>
          <w:b/>
          <w:bCs/>
        </w:rPr>
        <w:t>completed bars</w:t>
      </w:r>
      <w:r w:rsidRPr="008328B8">
        <w:rPr>
          <w:rFonts w:ascii="Times New Roman" w:hAnsi="Times New Roman" w:cs="Times New Roman"/>
        </w:rPr>
        <w:t xml:space="preserve"> (e.g., completed weeks, months, anchored 2M/6M blocks)</w:t>
      </w:r>
    </w:p>
    <w:p w14:paraId="28A32719" w14:textId="12DD2E2D" w:rsidR="008328B8" w:rsidRPr="008328B8" w:rsidRDefault="008328B8" w:rsidP="008328B8">
      <w:pPr>
        <w:numPr>
          <w:ilvl w:val="0"/>
          <w:numId w:val="24"/>
        </w:numPr>
        <w:spacing w:after="0"/>
        <w:jc w:val="both"/>
        <w:rPr>
          <w:rFonts w:ascii="Times New Roman" w:hAnsi="Times New Roman" w:cs="Times New Roman"/>
        </w:rPr>
      </w:pPr>
      <w:r w:rsidRPr="008328B8">
        <w:rPr>
          <w:rFonts w:ascii="Times New Roman" w:hAnsi="Times New Roman" w:cs="Times New Roman"/>
        </w:rPr>
        <w:t>ema_bar and its derivatives (d1_bar</w:t>
      </w:r>
      <w:r>
        <w:rPr>
          <w:rFonts w:ascii="Times New Roman" w:hAnsi="Times New Roman" w:cs="Times New Roman"/>
        </w:rPr>
        <w:t xml:space="preserve"> and</w:t>
      </w:r>
      <w:r w:rsidRPr="008328B8">
        <w:rPr>
          <w:rFonts w:ascii="Times New Roman" w:hAnsi="Times New Roman" w:cs="Times New Roman"/>
        </w:rPr>
        <w:t xml:space="preserve"> d2_bar) live in this space</w:t>
      </w:r>
    </w:p>
    <w:p w14:paraId="161FB563" w14:textId="77777777" w:rsidR="008328B8" w:rsidRPr="008328B8" w:rsidRDefault="008328B8" w:rsidP="008328B8">
      <w:pPr>
        <w:numPr>
          <w:ilvl w:val="0"/>
          <w:numId w:val="24"/>
        </w:numPr>
        <w:jc w:val="both"/>
        <w:rPr>
          <w:rFonts w:ascii="Times New Roman" w:hAnsi="Times New Roman" w:cs="Times New Roman"/>
        </w:rPr>
      </w:pPr>
      <w:r w:rsidRPr="008328B8">
        <w:rPr>
          <w:rFonts w:ascii="Times New Roman" w:hAnsi="Times New Roman" w:cs="Times New Roman"/>
        </w:rPr>
        <w:t>Bar completion is explicitly enforced via roll_bar</w:t>
      </w:r>
    </w:p>
    <w:p w14:paraId="597E5F7F" w14:textId="77777777" w:rsidR="008328B8" w:rsidRPr="008328B8" w:rsidRDefault="008328B8" w:rsidP="008328B8">
      <w:pPr>
        <w:jc w:val="both"/>
        <w:rPr>
          <w:rFonts w:ascii="Times New Roman" w:hAnsi="Times New Roman" w:cs="Times New Roman"/>
          <w:b/>
          <w:bCs/>
        </w:rPr>
      </w:pPr>
      <w:r w:rsidRPr="008328B8">
        <w:rPr>
          <w:rFonts w:ascii="Times New Roman" w:hAnsi="Times New Roman" w:cs="Times New Roman"/>
        </w:rPr>
        <w:t>Bar-space fields answer: “What does the EMA look like when viewed strictly at completed bars?”</w:t>
      </w:r>
      <w:r w:rsidRPr="008328B8">
        <w:rPr>
          <w:rFonts w:ascii="Times New Roman" w:hAnsi="Times New Roman" w:cs="Times New Roman"/>
          <w:b/>
          <w:bCs/>
        </w:rPr>
        <w:t xml:space="preserve"> and are the closest internal representations to TradingView-style bar EMAs.</w:t>
      </w:r>
    </w:p>
    <w:p w14:paraId="60225E61" w14:textId="77777777" w:rsidR="008328B8" w:rsidRPr="008328B8" w:rsidRDefault="008328B8" w:rsidP="008328B8">
      <w:pPr>
        <w:spacing w:after="0"/>
        <w:jc w:val="both"/>
        <w:rPr>
          <w:rFonts w:ascii="Times New Roman" w:hAnsi="Times New Roman" w:cs="Times New Roman"/>
        </w:rPr>
      </w:pPr>
      <w:r w:rsidRPr="008328B8">
        <w:rPr>
          <w:rFonts w:ascii="Times New Roman" w:hAnsi="Times New Roman" w:cs="Times New Roman"/>
        </w:rPr>
        <w:t>Formal bar-space semantics live in the _bar appendices for:</w:t>
      </w:r>
    </w:p>
    <w:p w14:paraId="218BA7E0" w14:textId="77777777" w:rsidR="008328B8" w:rsidRPr="008328B8" w:rsidRDefault="008328B8" w:rsidP="008328B8">
      <w:pPr>
        <w:numPr>
          <w:ilvl w:val="0"/>
          <w:numId w:val="25"/>
        </w:numPr>
        <w:spacing w:after="0"/>
        <w:jc w:val="both"/>
        <w:rPr>
          <w:rFonts w:ascii="Times New Roman" w:hAnsi="Times New Roman" w:cs="Times New Roman"/>
        </w:rPr>
      </w:pPr>
      <w:r w:rsidRPr="008328B8">
        <w:rPr>
          <w:rFonts w:ascii="Times New Roman" w:hAnsi="Times New Roman" w:cs="Times New Roman"/>
        </w:rPr>
        <w:t>Document (3) – _cal</w:t>
      </w:r>
    </w:p>
    <w:p w14:paraId="05B400CA" w14:textId="77777777" w:rsidR="008328B8" w:rsidRPr="008328B8" w:rsidRDefault="008328B8" w:rsidP="008328B8">
      <w:pPr>
        <w:numPr>
          <w:ilvl w:val="0"/>
          <w:numId w:val="25"/>
        </w:numPr>
        <w:jc w:val="both"/>
        <w:rPr>
          <w:rFonts w:ascii="Times New Roman" w:hAnsi="Times New Roman" w:cs="Times New Roman"/>
        </w:rPr>
      </w:pPr>
      <w:r w:rsidRPr="008328B8">
        <w:rPr>
          <w:rFonts w:ascii="Times New Roman" w:hAnsi="Times New Roman" w:cs="Times New Roman"/>
        </w:rPr>
        <w:t>Document (4) – _cal_anchor</w:t>
      </w:r>
    </w:p>
    <w:p w14:paraId="658EF2A3" w14:textId="77777777" w:rsidR="008328B8" w:rsidRPr="008328B8" w:rsidRDefault="008328B8" w:rsidP="008328B8">
      <w:pPr>
        <w:jc w:val="both"/>
        <w:rPr>
          <w:rFonts w:ascii="Times New Roman" w:hAnsi="Times New Roman" w:cs="Times New Roman"/>
        </w:rPr>
      </w:pPr>
      <w:r w:rsidRPr="008328B8">
        <w:rPr>
          <w:rFonts w:ascii="Times New Roman" w:hAnsi="Times New Roman" w:cs="Times New Roman"/>
        </w:rPr>
        <w:t>and in the v1 behavior description for cmc_ema_multi_tf.</w:t>
      </w:r>
    </w:p>
    <w:p w14:paraId="6E122503" w14:textId="77777777" w:rsidR="00F44E54" w:rsidRPr="00F44E54" w:rsidRDefault="00000000" w:rsidP="00A45352">
      <w:pPr>
        <w:jc w:val="both"/>
        <w:rPr>
          <w:rFonts w:ascii="Times New Roman" w:hAnsi="Times New Roman" w:cs="Times New Roman"/>
        </w:rPr>
      </w:pPr>
      <w:r>
        <w:rPr>
          <w:rFonts w:ascii="Times New Roman" w:hAnsi="Times New Roman" w:cs="Times New Roman"/>
        </w:rPr>
        <w:pict w14:anchorId="5C16170E">
          <v:rect id="_x0000_i1028" style="width:0;height:1.5pt" o:hralign="center" o:hrstd="t" o:hr="t" fillcolor="#a0a0a0" stroked="f"/>
        </w:pict>
      </w:r>
    </w:p>
    <w:p w14:paraId="4922CE0A" w14:textId="77777777" w:rsidR="00F44E54" w:rsidRDefault="00F44E54" w:rsidP="00A45352">
      <w:pPr>
        <w:jc w:val="both"/>
        <w:rPr>
          <w:rFonts w:ascii="Times New Roman" w:hAnsi="Times New Roman" w:cs="Times New Roman"/>
          <w:b/>
          <w:bCs/>
        </w:rPr>
      </w:pPr>
      <w:r w:rsidRPr="00F44E54">
        <w:rPr>
          <w:rFonts w:ascii="Times New Roman" w:hAnsi="Times New Roman" w:cs="Times New Roman"/>
          <w:b/>
          <w:bCs/>
        </w:rPr>
        <w:lastRenderedPageBreak/>
        <w:t>3.3 Canonical vs Rolling Observations</w:t>
      </w:r>
    </w:p>
    <w:p w14:paraId="5544A639" w14:textId="77777777" w:rsidR="008328B8" w:rsidRPr="008328B8" w:rsidRDefault="008328B8" w:rsidP="008328B8">
      <w:pPr>
        <w:spacing w:after="0"/>
        <w:jc w:val="both"/>
        <w:rPr>
          <w:rFonts w:ascii="Times New Roman" w:hAnsi="Times New Roman" w:cs="Times New Roman"/>
        </w:rPr>
      </w:pPr>
      <w:r w:rsidRPr="008328B8">
        <w:rPr>
          <w:rFonts w:ascii="Times New Roman" w:hAnsi="Times New Roman" w:cs="Times New Roman"/>
        </w:rPr>
        <w:t>Every EMA series is split into:</w:t>
      </w:r>
    </w:p>
    <w:p w14:paraId="45A9AC07" w14:textId="77777777" w:rsidR="008328B8" w:rsidRPr="008328B8" w:rsidRDefault="008328B8" w:rsidP="008328B8">
      <w:pPr>
        <w:numPr>
          <w:ilvl w:val="0"/>
          <w:numId w:val="26"/>
        </w:numPr>
        <w:spacing w:after="0"/>
        <w:jc w:val="both"/>
        <w:rPr>
          <w:rFonts w:ascii="Times New Roman" w:hAnsi="Times New Roman" w:cs="Times New Roman"/>
        </w:rPr>
      </w:pPr>
      <w:r w:rsidRPr="008328B8">
        <w:rPr>
          <w:rFonts w:ascii="Times New Roman" w:hAnsi="Times New Roman" w:cs="Times New Roman"/>
          <w:b/>
          <w:bCs/>
        </w:rPr>
        <w:t>Rolling (interior) observations</w:t>
      </w:r>
      <w:r w:rsidRPr="008328B8">
        <w:rPr>
          <w:rFonts w:ascii="Times New Roman" w:hAnsi="Times New Roman" w:cs="Times New Roman"/>
        </w:rPr>
        <w:t xml:space="preserve"> – daily propagation inside a timeframe / bar</w:t>
      </w:r>
    </w:p>
    <w:p w14:paraId="193961C9" w14:textId="77777777" w:rsidR="008328B8" w:rsidRPr="008328B8" w:rsidRDefault="008328B8" w:rsidP="008328B8">
      <w:pPr>
        <w:numPr>
          <w:ilvl w:val="0"/>
          <w:numId w:val="26"/>
        </w:numPr>
        <w:jc w:val="both"/>
        <w:rPr>
          <w:rFonts w:ascii="Times New Roman" w:hAnsi="Times New Roman" w:cs="Times New Roman"/>
        </w:rPr>
      </w:pPr>
      <w:r w:rsidRPr="008328B8">
        <w:rPr>
          <w:rFonts w:ascii="Times New Roman" w:hAnsi="Times New Roman" w:cs="Times New Roman"/>
          <w:b/>
          <w:bCs/>
        </w:rPr>
        <w:t>Canonical (non-rolling) observations</w:t>
      </w:r>
      <w:r w:rsidRPr="008328B8">
        <w:rPr>
          <w:rFonts w:ascii="Times New Roman" w:hAnsi="Times New Roman" w:cs="Times New Roman"/>
        </w:rPr>
        <w:t xml:space="preserve"> – meaningful boundaries (timeframe closes, calendar closes, anchor closes)</w:t>
      </w:r>
    </w:p>
    <w:p w14:paraId="49691C4F" w14:textId="77777777" w:rsidR="008328B8" w:rsidRPr="008328B8" w:rsidRDefault="008328B8" w:rsidP="008328B8">
      <w:pPr>
        <w:spacing w:after="0"/>
        <w:jc w:val="both"/>
        <w:rPr>
          <w:rFonts w:ascii="Times New Roman" w:hAnsi="Times New Roman" w:cs="Times New Roman"/>
        </w:rPr>
      </w:pPr>
      <w:r w:rsidRPr="008328B8">
        <w:rPr>
          <w:rFonts w:ascii="Times New Roman" w:hAnsi="Times New Roman" w:cs="Times New Roman"/>
        </w:rPr>
        <w:t xml:space="preserve">The </w:t>
      </w:r>
      <w:r w:rsidRPr="008328B8">
        <w:rPr>
          <w:rFonts w:ascii="Times New Roman" w:hAnsi="Times New Roman" w:cs="Times New Roman"/>
          <w:b/>
          <w:bCs/>
        </w:rPr>
        <w:t>roll flag</w:t>
      </w:r>
      <w:r w:rsidRPr="008328B8">
        <w:rPr>
          <w:rFonts w:ascii="Times New Roman" w:hAnsi="Times New Roman" w:cs="Times New Roman"/>
        </w:rPr>
        <w:t xml:space="preserve"> distinguishes:</w:t>
      </w:r>
    </w:p>
    <w:p w14:paraId="606FD6B1" w14:textId="77777777" w:rsidR="008328B8" w:rsidRPr="008328B8" w:rsidRDefault="008328B8" w:rsidP="008328B8">
      <w:pPr>
        <w:numPr>
          <w:ilvl w:val="0"/>
          <w:numId w:val="27"/>
        </w:numPr>
        <w:spacing w:after="0"/>
        <w:jc w:val="both"/>
        <w:rPr>
          <w:rFonts w:ascii="Times New Roman" w:hAnsi="Times New Roman" w:cs="Times New Roman"/>
        </w:rPr>
      </w:pPr>
      <w:r w:rsidRPr="008328B8">
        <w:rPr>
          <w:rFonts w:ascii="Times New Roman" w:hAnsi="Times New Roman" w:cs="Times New Roman"/>
        </w:rPr>
        <w:t>roll = TRUE → interior / rolling day</w:t>
      </w:r>
    </w:p>
    <w:p w14:paraId="3D8C35E4" w14:textId="77777777" w:rsidR="008328B8" w:rsidRPr="008328B8" w:rsidRDefault="008328B8" w:rsidP="008328B8">
      <w:pPr>
        <w:numPr>
          <w:ilvl w:val="0"/>
          <w:numId w:val="27"/>
        </w:numPr>
        <w:jc w:val="both"/>
        <w:rPr>
          <w:rFonts w:ascii="Times New Roman" w:hAnsi="Times New Roman" w:cs="Times New Roman"/>
        </w:rPr>
      </w:pPr>
      <w:r w:rsidRPr="008328B8">
        <w:rPr>
          <w:rFonts w:ascii="Times New Roman" w:hAnsi="Times New Roman" w:cs="Times New Roman"/>
        </w:rPr>
        <w:t>roll = FALSE → canonical boundary for that table’s notion of a “bar”</w:t>
      </w:r>
    </w:p>
    <w:p w14:paraId="46FC53C1" w14:textId="77777777" w:rsidR="008328B8" w:rsidRPr="008328B8" w:rsidRDefault="008328B8" w:rsidP="008328B8">
      <w:pPr>
        <w:spacing w:after="0"/>
        <w:jc w:val="both"/>
        <w:rPr>
          <w:rFonts w:ascii="Times New Roman" w:hAnsi="Times New Roman" w:cs="Times New Roman"/>
        </w:rPr>
      </w:pPr>
      <w:r w:rsidRPr="008328B8">
        <w:rPr>
          <w:rFonts w:ascii="Times New Roman" w:hAnsi="Times New Roman" w:cs="Times New Roman"/>
        </w:rPr>
        <w:t>The exact definition of “canonical” differs by table:</w:t>
      </w:r>
    </w:p>
    <w:p w14:paraId="5925EA7A" w14:textId="77777777" w:rsidR="008328B8" w:rsidRPr="008328B8" w:rsidRDefault="008328B8" w:rsidP="008328B8">
      <w:pPr>
        <w:numPr>
          <w:ilvl w:val="0"/>
          <w:numId w:val="28"/>
        </w:numPr>
        <w:spacing w:after="0"/>
        <w:jc w:val="both"/>
        <w:rPr>
          <w:rFonts w:ascii="Times New Roman" w:hAnsi="Times New Roman" w:cs="Times New Roman"/>
        </w:rPr>
      </w:pPr>
      <w:r w:rsidRPr="008328B8">
        <w:rPr>
          <w:rFonts w:ascii="Times New Roman" w:hAnsi="Times New Roman" w:cs="Times New Roman"/>
        </w:rPr>
        <w:t>cmc_ema_multi_tf / _v2: canonical if ts lies on a direct multiple of tf_days from the series origin.</w:t>
      </w:r>
    </w:p>
    <w:p w14:paraId="1EA14295" w14:textId="77777777" w:rsidR="008328B8" w:rsidRPr="008328B8" w:rsidRDefault="008328B8" w:rsidP="008328B8">
      <w:pPr>
        <w:numPr>
          <w:ilvl w:val="0"/>
          <w:numId w:val="28"/>
        </w:numPr>
        <w:spacing w:after="0"/>
        <w:jc w:val="both"/>
        <w:rPr>
          <w:rFonts w:ascii="Times New Roman" w:hAnsi="Times New Roman" w:cs="Times New Roman"/>
        </w:rPr>
      </w:pPr>
      <w:r w:rsidRPr="008328B8">
        <w:rPr>
          <w:rFonts w:ascii="Times New Roman" w:hAnsi="Times New Roman" w:cs="Times New Roman"/>
        </w:rPr>
        <w:t xml:space="preserve">_cal: canonical if ts is the </w:t>
      </w:r>
      <w:r w:rsidRPr="008328B8">
        <w:rPr>
          <w:rFonts w:ascii="Times New Roman" w:hAnsi="Times New Roman" w:cs="Times New Roman"/>
          <w:b/>
          <w:bCs/>
        </w:rPr>
        <w:t>true calendar end</w:t>
      </w:r>
      <w:r w:rsidRPr="008328B8">
        <w:rPr>
          <w:rFonts w:ascii="Times New Roman" w:hAnsi="Times New Roman" w:cs="Times New Roman"/>
        </w:rPr>
        <w:t xml:space="preserve"> of a period (e.g., real month-end / quarter-end / year-end) and the block is a </w:t>
      </w:r>
      <w:r w:rsidRPr="008328B8">
        <w:rPr>
          <w:rFonts w:ascii="Times New Roman" w:hAnsi="Times New Roman" w:cs="Times New Roman"/>
          <w:b/>
          <w:bCs/>
        </w:rPr>
        <w:t>full calendar block</w:t>
      </w:r>
      <w:r w:rsidRPr="008328B8">
        <w:rPr>
          <w:rFonts w:ascii="Times New Roman" w:hAnsi="Times New Roman" w:cs="Times New Roman"/>
        </w:rPr>
        <w:t>.</w:t>
      </w:r>
    </w:p>
    <w:p w14:paraId="2B841610" w14:textId="77777777" w:rsidR="008328B8" w:rsidRPr="008328B8" w:rsidRDefault="008328B8" w:rsidP="008328B8">
      <w:pPr>
        <w:numPr>
          <w:ilvl w:val="0"/>
          <w:numId w:val="28"/>
        </w:numPr>
        <w:jc w:val="both"/>
        <w:rPr>
          <w:rFonts w:ascii="Times New Roman" w:hAnsi="Times New Roman" w:cs="Times New Roman"/>
        </w:rPr>
      </w:pPr>
      <w:r w:rsidRPr="008328B8">
        <w:rPr>
          <w:rFonts w:ascii="Times New Roman" w:hAnsi="Times New Roman" w:cs="Times New Roman"/>
        </w:rPr>
        <w:t xml:space="preserve">_cal_anchor: canonical if ts is an anchored calendar endpoint (same month-ends/quarter-ends/year-ends) but </w:t>
      </w:r>
      <w:r w:rsidRPr="008328B8">
        <w:rPr>
          <w:rFonts w:ascii="Times New Roman" w:hAnsi="Times New Roman" w:cs="Times New Roman"/>
          <w:b/>
          <w:bCs/>
        </w:rPr>
        <w:t>partial initial calendar blocks are allowed</w:t>
      </w:r>
      <w:r w:rsidRPr="008328B8">
        <w:rPr>
          <w:rFonts w:ascii="Times New Roman" w:hAnsi="Times New Roman" w:cs="Times New Roman"/>
        </w:rPr>
        <w:t>.</w:t>
      </w:r>
    </w:p>
    <w:p w14:paraId="054F25AE" w14:textId="77777777" w:rsidR="008328B8" w:rsidRPr="008328B8" w:rsidRDefault="008328B8" w:rsidP="008328B8">
      <w:pPr>
        <w:spacing w:after="0"/>
        <w:jc w:val="both"/>
        <w:rPr>
          <w:rFonts w:ascii="Times New Roman" w:hAnsi="Times New Roman" w:cs="Times New Roman"/>
        </w:rPr>
      </w:pPr>
      <w:r w:rsidRPr="008328B8">
        <w:rPr>
          <w:rFonts w:ascii="Times New Roman" w:hAnsi="Times New Roman" w:cs="Times New Roman"/>
        </w:rPr>
        <w:t>Canonical boundaries are the foundation for:</w:t>
      </w:r>
    </w:p>
    <w:p w14:paraId="48652AB9" w14:textId="77777777" w:rsidR="008328B8" w:rsidRPr="008328B8" w:rsidRDefault="008328B8" w:rsidP="008328B8">
      <w:pPr>
        <w:numPr>
          <w:ilvl w:val="0"/>
          <w:numId w:val="29"/>
        </w:numPr>
        <w:spacing w:after="0"/>
        <w:jc w:val="both"/>
        <w:rPr>
          <w:rFonts w:ascii="Times New Roman" w:hAnsi="Times New Roman" w:cs="Times New Roman"/>
        </w:rPr>
      </w:pPr>
      <w:r w:rsidRPr="008328B8">
        <w:rPr>
          <w:rFonts w:ascii="Times New Roman" w:hAnsi="Times New Roman" w:cs="Times New Roman"/>
        </w:rPr>
        <w:t>_bar fields</w:t>
      </w:r>
    </w:p>
    <w:p w14:paraId="6C24E2FB" w14:textId="77777777" w:rsidR="008328B8" w:rsidRPr="008328B8" w:rsidRDefault="008328B8" w:rsidP="008328B8">
      <w:pPr>
        <w:numPr>
          <w:ilvl w:val="0"/>
          <w:numId w:val="29"/>
        </w:numPr>
        <w:spacing w:after="0"/>
        <w:jc w:val="both"/>
        <w:rPr>
          <w:rFonts w:ascii="Times New Roman" w:hAnsi="Times New Roman" w:cs="Times New Roman"/>
        </w:rPr>
      </w:pPr>
      <w:r w:rsidRPr="008328B8">
        <w:rPr>
          <w:rFonts w:ascii="Times New Roman" w:hAnsi="Times New Roman" w:cs="Times New Roman"/>
        </w:rPr>
        <w:t>Bar-level derivatives</w:t>
      </w:r>
    </w:p>
    <w:p w14:paraId="5E24A6FA" w14:textId="77777777" w:rsidR="008328B8" w:rsidRPr="008328B8" w:rsidRDefault="008328B8" w:rsidP="008328B8">
      <w:pPr>
        <w:numPr>
          <w:ilvl w:val="0"/>
          <w:numId w:val="29"/>
        </w:numPr>
        <w:jc w:val="both"/>
        <w:rPr>
          <w:rFonts w:ascii="Times New Roman" w:hAnsi="Times New Roman" w:cs="Times New Roman"/>
        </w:rPr>
      </w:pPr>
      <w:r w:rsidRPr="008328B8">
        <w:rPr>
          <w:rFonts w:ascii="Times New Roman" w:hAnsi="Times New Roman" w:cs="Times New Roman"/>
        </w:rPr>
        <w:t>Calendar- or anchor-aligned analytics</w:t>
      </w:r>
    </w:p>
    <w:p w14:paraId="586C108C" w14:textId="316CDE34" w:rsidR="0084775B" w:rsidRPr="008328B8" w:rsidRDefault="00000000" w:rsidP="00A45352">
      <w:pPr>
        <w:jc w:val="both"/>
        <w:rPr>
          <w:rFonts w:ascii="Times New Roman" w:hAnsi="Times New Roman" w:cs="Times New Roman"/>
        </w:rPr>
      </w:pPr>
      <w:r>
        <w:rPr>
          <w:rFonts w:ascii="Times New Roman" w:hAnsi="Times New Roman" w:cs="Times New Roman"/>
        </w:rPr>
        <w:pict w14:anchorId="169CFA99">
          <v:rect id="_x0000_i1029" style="width:0;height:1.5pt" o:hralign="center" o:hrstd="t" o:hr="t" fillcolor="#a0a0a0" stroked="f"/>
        </w:pict>
      </w:r>
    </w:p>
    <w:p w14:paraId="35B0AFF8" w14:textId="23F711A1" w:rsidR="00F44E54" w:rsidRPr="008328B8" w:rsidRDefault="00F44E54" w:rsidP="00A45352">
      <w:pPr>
        <w:jc w:val="both"/>
        <w:rPr>
          <w:rFonts w:ascii="Times New Roman" w:hAnsi="Times New Roman" w:cs="Times New Roman"/>
          <w:b/>
          <w:bCs/>
          <w:sz w:val="28"/>
          <w:szCs w:val="28"/>
        </w:rPr>
      </w:pPr>
      <w:r w:rsidRPr="008328B8">
        <w:rPr>
          <w:rFonts w:ascii="Times New Roman" w:hAnsi="Times New Roman" w:cs="Times New Roman"/>
          <w:b/>
          <w:bCs/>
          <w:sz w:val="28"/>
          <w:szCs w:val="28"/>
        </w:rPr>
        <w:t>4. Calendar vs Anchored Timeframes</w:t>
      </w:r>
    </w:p>
    <w:p w14:paraId="1574473C" w14:textId="77777777" w:rsidR="008328B8" w:rsidRPr="008328B8" w:rsidRDefault="008328B8" w:rsidP="008328B8">
      <w:pPr>
        <w:spacing w:after="0"/>
        <w:jc w:val="both"/>
        <w:rPr>
          <w:rFonts w:ascii="Times New Roman" w:hAnsi="Times New Roman" w:cs="Times New Roman"/>
        </w:rPr>
      </w:pPr>
      <w:r w:rsidRPr="008328B8">
        <w:rPr>
          <w:rFonts w:ascii="Times New Roman" w:hAnsi="Times New Roman" w:cs="Times New Roman"/>
        </w:rPr>
        <w:t>The framework explicitly separates three notions of “timeframe”:</w:t>
      </w:r>
    </w:p>
    <w:p w14:paraId="28DD90CE" w14:textId="77777777" w:rsidR="008328B8" w:rsidRPr="008328B8" w:rsidRDefault="008328B8" w:rsidP="008328B8">
      <w:pPr>
        <w:numPr>
          <w:ilvl w:val="0"/>
          <w:numId w:val="30"/>
        </w:numPr>
        <w:spacing w:after="0"/>
        <w:jc w:val="both"/>
        <w:rPr>
          <w:rFonts w:ascii="Times New Roman" w:hAnsi="Times New Roman" w:cs="Times New Roman"/>
        </w:rPr>
      </w:pPr>
      <w:r w:rsidRPr="008328B8">
        <w:rPr>
          <w:rFonts w:ascii="Times New Roman" w:hAnsi="Times New Roman" w:cs="Times New Roman"/>
          <w:b/>
          <w:bCs/>
        </w:rPr>
        <w:t>Fixed-day timeframes</w:t>
      </w:r>
      <w:r w:rsidRPr="008328B8">
        <w:rPr>
          <w:rFonts w:ascii="Times New Roman" w:hAnsi="Times New Roman" w:cs="Times New Roman"/>
        </w:rPr>
        <w:t xml:space="preserve"> (synthetic, non-calendar) – cmc_ema_multi_tf, cmc_ema_multi_tf_v2</w:t>
      </w:r>
    </w:p>
    <w:p w14:paraId="5708F7AA" w14:textId="77777777" w:rsidR="008328B8" w:rsidRPr="008328B8" w:rsidRDefault="008328B8" w:rsidP="008328B8">
      <w:pPr>
        <w:numPr>
          <w:ilvl w:val="0"/>
          <w:numId w:val="30"/>
        </w:numPr>
        <w:spacing w:after="0"/>
        <w:jc w:val="both"/>
        <w:rPr>
          <w:rFonts w:ascii="Times New Roman" w:hAnsi="Times New Roman" w:cs="Times New Roman"/>
        </w:rPr>
      </w:pPr>
      <w:r w:rsidRPr="008328B8">
        <w:rPr>
          <w:rFonts w:ascii="Times New Roman" w:hAnsi="Times New Roman" w:cs="Times New Roman"/>
          <w:b/>
          <w:bCs/>
        </w:rPr>
        <w:t>Calendar-aligned timeframes</w:t>
      </w:r>
      <w:r w:rsidRPr="008328B8">
        <w:rPr>
          <w:rFonts w:ascii="Times New Roman" w:hAnsi="Times New Roman" w:cs="Times New Roman"/>
        </w:rPr>
        <w:t xml:space="preserve"> – cmc_ema_multi_tf_cal</w:t>
      </w:r>
    </w:p>
    <w:p w14:paraId="0E1223E1" w14:textId="77777777" w:rsidR="008328B8" w:rsidRPr="008328B8" w:rsidRDefault="008328B8" w:rsidP="008328B8">
      <w:pPr>
        <w:numPr>
          <w:ilvl w:val="0"/>
          <w:numId w:val="30"/>
        </w:numPr>
        <w:jc w:val="both"/>
        <w:rPr>
          <w:rFonts w:ascii="Times New Roman" w:hAnsi="Times New Roman" w:cs="Times New Roman"/>
        </w:rPr>
      </w:pPr>
      <w:r w:rsidRPr="008328B8">
        <w:rPr>
          <w:rFonts w:ascii="Times New Roman" w:hAnsi="Times New Roman" w:cs="Times New Roman"/>
          <w:b/>
          <w:bCs/>
        </w:rPr>
        <w:t>Calendar-anchored timeframes</w:t>
      </w:r>
      <w:r w:rsidRPr="008328B8">
        <w:rPr>
          <w:rFonts w:ascii="Times New Roman" w:hAnsi="Times New Roman" w:cs="Times New Roman"/>
        </w:rPr>
        <w:t xml:space="preserve"> – cmc_ema_multi_tf_cal_anchor</w:t>
      </w:r>
    </w:p>
    <w:p w14:paraId="68F73086" w14:textId="77777777" w:rsidR="008328B8" w:rsidRPr="008328B8" w:rsidRDefault="008328B8" w:rsidP="008328B8">
      <w:pPr>
        <w:jc w:val="both"/>
        <w:rPr>
          <w:rFonts w:ascii="Times New Roman" w:hAnsi="Times New Roman" w:cs="Times New Roman"/>
        </w:rPr>
      </w:pPr>
      <w:r w:rsidRPr="008328B8">
        <w:rPr>
          <w:rFonts w:ascii="Times New Roman" w:hAnsi="Times New Roman" w:cs="Times New Roman"/>
        </w:rPr>
        <w:pict w14:anchorId="246BEC82">
          <v:rect id="_x0000_i1063" style="width:0;height:1.5pt" o:hralign="center" o:hrstd="t" o:hr="t" fillcolor="#a0a0a0" stroked="f"/>
        </w:pict>
      </w:r>
    </w:p>
    <w:p w14:paraId="6E0D70F3" w14:textId="77777777" w:rsidR="008328B8" w:rsidRPr="008328B8" w:rsidRDefault="008328B8" w:rsidP="008328B8">
      <w:pPr>
        <w:spacing w:after="0"/>
        <w:jc w:val="both"/>
        <w:rPr>
          <w:rFonts w:ascii="Times New Roman" w:hAnsi="Times New Roman" w:cs="Times New Roman"/>
          <w:b/>
          <w:bCs/>
        </w:rPr>
      </w:pPr>
      <w:r w:rsidRPr="008328B8">
        <w:rPr>
          <w:rFonts w:ascii="Times New Roman" w:hAnsi="Times New Roman" w:cs="Times New Roman"/>
          <w:b/>
          <w:bCs/>
        </w:rPr>
        <w:t>4.1 Fixed-Day Timeframes (cmc_ema_multi_tf, cmc_ema_multi_tf_v2)</w:t>
      </w:r>
    </w:p>
    <w:p w14:paraId="14B3062D" w14:textId="77777777" w:rsidR="008328B8" w:rsidRPr="008328B8" w:rsidRDefault="008328B8" w:rsidP="008328B8">
      <w:pPr>
        <w:numPr>
          <w:ilvl w:val="0"/>
          <w:numId w:val="31"/>
        </w:numPr>
        <w:spacing w:after="0"/>
        <w:jc w:val="both"/>
        <w:rPr>
          <w:rFonts w:ascii="Times New Roman" w:hAnsi="Times New Roman" w:cs="Times New Roman"/>
        </w:rPr>
      </w:pPr>
      <w:r w:rsidRPr="008328B8">
        <w:rPr>
          <w:rFonts w:ascii="Times New Roman" w:hAnsi="Times New Roman" w:cs="Times New Roman"/>
        </w:rPr>
        <w:t xml:space="preserve">Timeframes like 2D, 7D, 30D, 180D are defined purely in </w:t>
      </w:r>
      <w:r w:rsidRPr="008328B8">
        <w:rPr>
          <w:rFonts w:ascii="Times New Roman" w:hAnsi="Times New Roman" w:cs="Times New Roman"/>
          <w:b/>
          <w:bCs/>
        </w:rPr>
        <w:t>days</w:t>
      </w:r>
      <w:r w:rsidRPr="008328B8">
        <w:rPr>
          <w:rFonts w:ascii="Times New Roman" w:hAnsi="Times New Roman" w:cs="Times New Roman"/>
        </w:rPr>
        <w:t xml:space="preserve"> (tf_days).</w:t>
      </w:r>
    </w:p>
    <w:p w14:paraId="3300B567" w14:textId="77777777" w:rsidR="008328B8" w:rsidRPr="008328B8" w:rsidRDefault="008328B8" w:rsidP="008328B8">
      <w:pPr>
        <w:numPr>
          <w:ilvl w:val="0"/>
          <w:numId w:val="31"/>
        </w:numPr>
        <w:spacing w:after="0"/>
        <w:jc w:val="both"/>
        <w:rPr>
          <w:rFonts w:ascii="Times New Roman" w:hAnsi="Times New Roman" w:cs="Times New Roman"/>
        </w:rPr>
      </w:pPr>
      <w:r w:rsidRPr="008328B8">
        <w:rPr>
          <w:rFonts w:ascii="Times New Roman" w:hAnsi="Times New Roman" w:cs="Times New Roman"/>
        </w:rPr>
        <w:t>Canonical boundaries occur at integer multiples of tf_days from the series origin.</w:t>
      </w:r>
    </w:p>
    <w:p w14:paraId="3D3C0E14" w14:textId="77777777" w:rsidR="008328B8" w:rsidRPr="008328B8" w:rsidRDefault="008328B8" w:rsidP="008328B8">
      <w:pPr>
        <w:numPr>
          <w:ilvl w:val="0"/>
          <w:numId w:val="31"/>
        </w:numPr>
        <w:jc w:val="both"/>
        <w:rPr>
          <w:rFonts w:ascii="Times New Roman" w:hAnsi="Times New Roman" w:cs="Times New Roman"/>
        </w:rPr>
      </w:pPr>
      <w:r w:rsidRPr="008328B8">
        <w:rPr>
          <w:rFonts w:ascii="Times New Roman" w:hAnsi="Times New Roman" w:cs="Times New Roman"/>
        </w:rPr>
        <w:t>These are useful for uniform horizon modeling and for TradingView-style higher-timeframe approximations in v1.</w:t>
      </w:r>
    </w:p>
    <w:p w14:paraId="43F4F10E" w14:textId="77777777" w:rsidR="008328B8" w:rsidRPr="008328B8" w:rsidRDefault="008328B8" w:rsidP="008328B8">
      <w:pPr>
        <w:jc w:val="both"/>
        <w:rPr>
          <w:rFonts w:ascii="Times New Roman" w:hAnsi="Times New Roman" w:cs="Times New Roman"/>
        </w:rPr>
      </w:pPr>
      <w:r w:rsidRPr="008328B8">
        <w:rPr>
          <w:rFonts w:ascii="Times New Roman" w:hAnsi="Times New Roman" w:cs="Times New Roman"/>
        </w:rPr>
        <w:pict w14:anchorId="5B5D0826">
          <v:rect id="_x0000_i1064" style="width:0;height:1.5pt" o:hralign="center" o:hrstd="t" o:hr="t" fillcolor="#a0a0a0" stroked="f"/>
        </w:pict>
      </w:r>
    </w:p>
    <w:p w14:paraId="7345AAC0" w14:textId="77777777" w:rsidR="008328B8" w:rsidRDefault="008328B8" w:rsidP="008328B8">
      <w:pPr>
        <w:jc w:val="both"/>
        <w:rPr>
          <w:rFonts w:ascii="Times New Roman" w:hAnsi="Times New Roman" w:cs="Times New Roman"/>
          <w:b/>
          <w:bCs/>
        </w:rPr>
      </w:pPr>
    </w:p>
    <w:p w14:paraId="26D06D1F" w14:textId="30101014" w:rsidR="008328B8" w:rsidRPr="008328B8" w:rsidRDefault="008328B8" w:rsidP="008328B8">
      <w:pPr>
        <w:jc w:val="both"/>
        <w:rPr>
          <w:rFonts w:ascii="Times New Roman" w:hAnsi="Times New Roman" w:cs="Times New Roman"/>
          <w:b/>
          <w:bCs/>
        </w:rPr>
      </w:pPr>
      <w:r w:rsidRPr="008328B8">
        <w:rPr>
          <w:rFonts w:ascii="Times New Roman" w:hAnsi="Times New Roman" w:cs="Times New Roman"/>
          <w:b/>
          <w:bCs/>
        </w:rPr>
        <w:lastRenderedPageBreak/>
        <w:t>4.2 Calendar-Aligned Timeframes (cmc_ema_multi_tf_cal)</w:t>
      </w:r>
    </w:p>
    <w:p w14:paraId="24F6F93B" w14:textId="77777777" w:rsidR="008328B8" w:rsidRPr="008328B8" w:rsidRDefault="008328B8" w:rsidP="008328B8">
      <w:pPr>
        <w:spacing w:after="0"/>
        <w:jc w:val="both"/>
        <w:rPr>
          <w:rFonts w:ascii="Times New Roman" w:hAnsi="Times New Roman" w:cs="Times New Roman"/>
        </w:rPr>
      </w:pPr>
      <w:r w:rsidRPr="008328B8">
        <w:rPr>
          <w:rFonts w:ascii="Times New Roman" w:hAnsi="Times New Roman" w:cs="Times New Roman"/>
        </w:rPr>
        <w:t>Calendar-aligned timeframes follow true calendar structure:</w:t>
      </w:r>
    </w:p>
    <w:p w14:paraId="31C42467" w14:textId="77777777" w:rsidR="008328B8" w:rsidRPr="008328B8" w:rsidRDefault="008328B8" w:rsidP="008328B8">
      <w:pPr>
        <w:numPr>
          <w:ilvl w:val="0"/>
          <w:numId w:val="32"/>
        </w:numPr>
        <w:spacing w:after="0"/>
        <w:jc w:val="both"/>
        <w:rPr>
          <w:rFonts w:ascii="Times New Roman" w:hAnsi="Times New Roman" w:cs="Times New Roman"/>
        </w:rPr>
      </w:pPr>
      <w:r w:rsidRPr="008328B8">
        <w:rPr>
          <w:rFonts w:ascii="Times New Roman" w:hAnsi="Times New Roman" w:cs="Times New Roman"/>
        </w:rPr>
        <w:t xml:space="preserve">Real </w:t>
      </w:r>
      <w:r w:rsidRPr="008328B8">
        <w:rPr>
          <w:rFonts w:ascii="Times New Roman" w:hAnsi="Times New Roman" w:cs="Times New Roman"/>
          <w:b/>
          <w:bCs/>
        </w:rPr>
        <w:t>month-end</w:t>
      </w:r>
      <w:r w:rsidRPr="008328B8">
        <w:rPr>
          <w:rFonts w:ascii="Times New Roman" w:hAnsi="Times New Roman" w:cs="Times New Roman"/>
        </w:rPr>
        <w:t xml:space="preserve">, </w:t>
      </w:r>
      <w:r w:rsidRPr="008328B8">
        <w:rPr>
          <w:rFonts w:ascii="Times New Roman" w:hAnsi="Times New Roman" w:cs="Times New Roman"/>
          <w:b/>
          <w:bCs/>
        </w:rPr>
        <w:t>quarter-end</w:t>
      </w:r>
      <w:r w:rsidRPr="008328B8">
        <w:rPr>
          <w:rFonts w:ascii="Times New Roman" w:hAnsi="Times New Roman" w:cs="Times New Roman"/>
        </w:rPr>
        <w:t xml:space="preserve">, </w:t>
      </w:r>
      <w:r w:rsidRPr="008328B8">
        <w:rPr>
          <w:rFonts w:ascii="Times New Roman" w:hAnsi="Times New Roman" w:cs="Times New Roman"/>
          <w:b/>
          <w:bCs/>
        </w:rPr>
        <w:t>year-end</w:t>
      </w:r>
      <w:r w:rsidRPr="008328B8">
        <w:rPr>
          <w:rFonts w:ascii="Times New Roman" w:hAnsi="Times New Roman" w:cs="Times New Roman"/>
        </w:rPr>
        <w:t>, and other exact calendar periods.</w:t>
      </w:r>
    </w:p>
    <w:p w14:paraId="4CB54056" w14:textId="77777777" w:rsidR="008328B8" w:rsidRPr="008328B8" w:rsidRDefault="008328B8" w:rsidP="008328B8">
      <w:pPr>
        <w:numPr>
          <w:ilvl w:val="0"/>
          <w:numId w:val="32"/>
        </w:numPr>
        <w:spacing w:after="0"/>
        <w:jc w:val="both"/>
        <w:rPr>
          <w:rFonts w:ascii="Times New Roman" w:hAnsi="Times New Roman" w:cs="Times New Roman"/>
        </w:rPr>
      </w:pPr>
      <w:r w:rsidRPr="008328B8">
        <w:rPr>
          <w:rFonts w:ascii="Times New Roman" w:hAnsi="Times New Roman" w:cs="Times New Roman"/>
        </w:rPr>
        <w:t>Period length may vary (e.g., February vs December).</w:t>
      </w:r>
    </w:p>
    <w:p w14:paraId="6071F091" w14:textId="77777777" w:rsidR="008328B8" w:rsidRPr="008328B8" w:rsidRDefault="008328B8" w:rsidP="008328B8">
      <w:pPr>
        <w:numPr>
          <w:ilvl w:val="0"/>
          <w:numId w:val="32"/>
        </w:numPr>
        <w:spacing w:after="0"/>
        <w:jc w:val="both"/>
        <w:rPr>
          <w:rFonts w:ascii="Times New Roman" w:hAnsi="Times New Roman" w:cs="Times New Roman"/>
        </w:rPr>
      </w:pPr>
      <w:r w:rsidRPr="008328B8">
        <w:rPr>
          <w:rFonts w:ascii="Times New Roman" w:hAnsi="Times New Roman" w:cs="Times New Roman"/>
        </w:rPr>
        <w:t xml:space="preserve">Canonical boundaries occur only on </w:t>
      </w:r>
      <w:r w:rsidRPr="008328B8">
        <w:rPr>
          <w:rFonts w:ascii="Times New Roman" w:hAnsi="Times New Roman" w:cs="Times New Roman"/>
          <w:b/>
          <w:bCs/>
        </w:rPr>
        <w:t>full calendar blocks</w:t>
      </w:r>
      <w:r w:rsidRPr="008328B8">
        <w:rPr>
          <w:rFonts w:ascii="Times New Roman" w:hAnsi="Times New Roman" w:cs="Times New Roman"/>
        </w:rPr>
        <w:t>:</w:t>
      </w:r>
    </w:p>
    <w:p w14:paraId="0E26D5E7" w14:textId="77777777" w:rsidR="008328B8" w:rsidRPr="008328B8" w:rsidRDefault="008328B8" w:rsidP="008328B8">
      <w:pPr>
        <w:numPr>
          <w:ilvl w:val="1"/>
          <w:numId w:val="32"/>
        </w:numPr>
        <w:jc w:val="both"/>
        <w:rPr>
          <w:rFonts w:ascii="Times New Roman" w:hAnsi="Times New Roman" w:cs="Times New Roman"/>
        </w:rPr>
      </w:pPr>
      <w:r w:rsidRPr="008328B8">
        <w:rPr>
          <w:rFonts w:ascii="Times New Roman" w:hAnsi="Times New Roman" w:cs="Times New Roman"/>
        </w:rPr>
        <w:t xml:space="preserve">e.g., a 6M EMA will first have a canonical close only once a </w:t>
      </w:r>
      <w:r w:rsidRPr="008328B8">
        <w:rPr>
          <w:rFonts w:ascii="Times New Roman" w:hAnsi="Times New Roman" w:cs="Times New Roman"/>
          <w:b/>
          <w:bCs/>
        </w:rPr>
        <w:t>full 6-month block</w:t>
      </w:r>
      <w:r w:rsidRPr="008328B8">
        <w:rPr>
          <w:rFonts w:ascii="Times New Roman" w:hAnsi="Times New Roman" w:cs="Times New Roman"/>
        </w:rPr>
        <w:t xml:space="preserve"> exists.</w:t>
      </w:r>
    </w:p>
    <w:p w14:paraId="02E8AFA0" w14:textId="77777777" w:rsidR="008328B8" w:rsidRPr="008328B8" w:rsidRDefault="008328B8" w:rsidP="008328B8">
      <w:pPr>
        <w:spacing w:after="0"/>
        <w:jc w:val="both"/>
        <w:rPr>
          <w:rFonts w:ascii="Times New Roman" w:hAnsi="Times New Roman" w:cs="Times New Roman"/>
        </w:rPr>
      </w:pPr>
      <w:r w:rsidRPr="008328B8">
        <w:rPr>
          <w:rFonts w:ascii="Times New Roman" w:hAnsi="Times New Roman" w:cs="Times New Roman"/>
        </w:rPr>
        <w:t>_cal is designed for:</w:t>
      </w:r>
    </w:p>
    <w:p w14:paraId="33A64326" w14:textId="77777777" w:rsidR="008328B8" w:rsidRPr="008328B8" w:rsidRDefault="008328B8" w:rsidP="008328B8">
      <w:pPr>
        <w:numPr>
          <w:ilvl w:val="0"/>
          <w:numId w:val="33"/>
        </w:numPr>
        <w:spacing w:after="0"/>
        <w:jc w:val="both"/>
        <w:rPr>
          <w:rFonts w:ascii="Times New Roman" w:hAnsi="Times New Roman" w:cs="Times New Roman"/>
        </w:rPr>
      </w:pPr>
      <w:r w:rsidRPr="008328B8">
        <w:rPr>
          <w:rFonts w:ascii="Times New Roman" w:hAnsi="Times New Roman" w:cs="Times New Roman"/>
        </w:rPr>
        <w:t>Calendar-based macro analysis and regime modeling</w:t>
      </w:r>
    </w:p>
    <w:p w14:paraId="0C6AE13A" w14:textId="77777777" w:rsidR="008328B8" w:rsidRPr="008328B8" w:rsidRDefault="008328B8" w:rsidP="008328B8">
      <w:pPr>
        <w:numPr>
          <w:ilvl w:val="0"/>
          <w:numId w:val="33"/>
        </w:numPr>
        <w:spacing w:after="0"/>
        <w:jc w:val="both"/>
        <w:rPr>
          <w:rFonts w:ascii="Times New Roman" w:hAnsi="Times New Roman" w:cs="Times New Roman"/>
        </w:rPr>
      </w:pPr>
      <w:r w:rsidRPr="008328B8">
        <w:rPr>
          <w:rFonts w:ascii="Times New Roman" w:hAnsi="Times New Roman" w:cs="Times New Roman"/>
        </w:rPr>
        <w:t>True period reporting (monthly, quarterly, yearly)</w:t>
      </w:r>
    </w:p>
    <w:p w14:paraId="7B4F1F12" w14:textId="77777777" w:rsidR="008328B8" w:rsidRPr="008328B8" w:rsidRDefault="008328B8" w:rsidP="008328B8">
      <w:pPr>
        <w:numPr>
          <w:ilvl w:val="0"/>
          <w:numId w:val="33"/>
        </w:numPr>
        <w:jc w:val="both"/>
        <w:rPr>
          <w:rFonts w:ascii="Times New Roman" w:hAnsi="Times New Roman" w:cs="Times New Roman"/>
        </w:rPr>
      </w:pPr>
      <w:r w:rsidRPr="008328B8">
        <w:rPr>
          <w:rFonts w:ascii="Times New Roman" w:hAnsi="Times New Roman" w:cs="Times New Roman"/>
        </w:rPr>
        <w:t>Calendar-consistent momentum and derivative signals</w:t>
      </w:r>
    </w:p>
    <w:p w14:paraId="2567EDCD" w14:textId="77777777" w:rsidR="008328B8" w:rsidRPr="008328B8" w:rsidRDefault="008328B8" w:rsidP="008328B8">
      <w:pPr>
        <w:jc w:val="both"/>
        <w:rPr>
          <w:rFonts w:ascii="Times New Roman" w:hAnsi="Times New Roman" w:cs="Times New Roman"/>
        </w:rPr>
      </w:pPr>
      <w:r w:rsidRPr="008328B8">
        <w:rPr>
          <w:rFonts w:ascii="Times New Roman" w:hAnsi="Times New Roman" w:cs="Times New Roman"/>
        </w:rPr>
        <w:pict w14:anchorId="1B0E7A3D">
          <v:rect id="_x0000_i1065" style="width:0;height:1.5pt" o:hralign="center" o:hrstd="t" o:hr="t" fillcolor="#a0a0a0" stroked="f"/>
        </w:pict>
      </w:r>
    </w:p>
    <w:p w14:paraId="1F1A997B" w14:textId="77777777" w:rsidR="008328B8" w:rsidRPr="008328B8" w:rsidRDefault="008328B8" w:rsidP="008328B8">
      <w:pPr>
        <w:jc w:val="both"/>
        <w:rPr>
          <w:rFonts w:ascii="Times New Roman" w:hAnsi="Times New Roman" w:cs="Times New Roman"/>
          <w:b/>
          <w:bCs/>
        </w:rPr>
      </w:pPr>
      <w:r w:rsidRPr="008328B8">
        <w:rPr>
          <w:rFonts w:ascii="Times New Roman" w:hAnsi="Times New Roman" w:cs="Times New Roman"/>
          <w:b/>
          <w:bCs/>
        </w:rPr>
        <w:t>4.3 Calendar-Anchored Timeframes (cmc_ema_multi_tf_cal_anchor)</w:t>
      </w:r>
    </w:p>
    <w:p w14:paraId="5A7ECC83" w14:textId="77777777" w:rsidR="008328B8" w:rsidRPr="008328B8" w:rsidRDefault="008328B8" w:rsidP="008328B8">
      <w:pPr>
        <w:jc w:val="both"/>
        <w:rPr>
          <w:rFonts w:ascii="Times New Roman" w:hAnsi="Times New Roman" w:cs="Times New Roman"/>
        </w:rPr>
      </w:pPr>
      <w:r w:rsidRPr="008328B8">
        <w:rPr>
          <w:rFonts w:ascii="Times New Roman" w:hAnsi="Times New Roman" w:cs="Times New Roman"/>
        </w:rPr>
        <w:t xml:space="preserve">Anchored timeframes use the </w:t>
      </w:r>
      <w:r w:rsidRPr="008328B8">
        <w:rPr>
          <w:rFonts w:ascii="Times New Roman" w:hAnsi="Times New Roman" w:cs="Times New Roman"/>
          <w:b/>
          <w:bCs/>
        </w:rPr>
        <w:t>same calendar endpoints</w:t>
      </w:r>
      <w:r w:rsidRPr="008328B8">
        <w:rPr>
          <w:rFonts w:ascii="Times New Roman" w:hAnsi="Times New Roman" w:cs="Times New Roman"/>
        </w:rPr>
        <w:t xml:space="preserve"> (month-ends, quarter-ends, year-ends, anchored weeks), but differ in one critical way:</w:t>
      </w:r>
    </w:p>
    <w:p w14:paraId="4D78ACB5" w14:textId="77777777" w:rsidR="008328B8" w:rsidRPr="008328B8" w:rsidRDefault="008328B8" w:rsidP="008328B8">
      <w:pPr>
        <w:numPr>
          <w:ilvl w:val="0"/>
          <w:numId w:val="34"/>
        </w:numPr>
        <w:spacing w:after="0"/>
        <w:jc w:val="both"/>
        <w:rPr>
          <w:rFonts w:ascii="Times New Roman" w:hAnsi="Times New Roman" w:cs="Times New Roman"/>
        </w:rPr>
      </w:pPr>
      <w:r w:rsidRPr="008328B8">
        <w:rPr>
          <w:rFonts w:ascii="Times New Roman" w:hAnsi="Times New Roman" w:cs="Times New Roman"/>
          <w:b/>
          <w:bCs/>
        </w:rPr>
        <w:t>Partial initial blocks are accepted</w:t>
      </w:r>
      <w:r w:rsidRPr="008328B8">
        <w:rPr>
          <w:rFonts w:ascii="Times New Roman" w:hAnsi="Times New Roman" w:cs="Times New Roman"/>
        </w:rPr>
        <w:t>:</w:t>
      </w:r>
    </w:p>
    <w:p w14:paraId="298683E8" w14:textId="77777777" w:rsidR="008328B8" w:rsidRPr="008328B8" w:rsidRDefault="008328B8" w:rsidP="008328B8">
      <w:pPr>
        <w:numPr>
          <w:ilvl w:val="1"/>
          <w:numId w:val="34"/>
        </w:numPr>
        <w:spacing w:after="0"/>
        <w:jc w:val="both"/>
        <w:rPr>
          <w:rFonts w:ascii="Times New Roman" w:hAnsi="Times New Roman" w:cs="Times New Roman"/>
        </w:rPr>
      </w:pPr>
      <w:r w:rsidRPr="008328B8">
        <w:rPr>
          <w:rFonts w:ascii="Times New Roman" w:hAnsi="Times New Roman" w:cs="Times New Roman"/>
        </w:rPr>
        <w:t>If data starts mid-year, _anchor still defines canonical 2M/3M/6M/12M bars ending on real month-ends / year-end in that first year.</w:t>
      </w:r>
    </w:p>
    <w:p w14:paraId="287F2131" w14:textId="77777777" w:rsidR="008328B8" w:rsidRPr="008328B8" w:rsidRDefault="008328B8" w:rsidP="008328B8">
      <w:pPr>
        <w:numPr>
          <w:ilvl w:val="0"/>
          <w:numId w:val="34"/>
        </w:numPr>
        <w:jc w:val="both"/>
        <w:rPr>
          <w:rFonts w:ascii="Times New Roman" w:hAnsi="Times New Roman" w:cs="Times New Roman"/>
        </w:rPr>
      </w:pPr>
      <w:r w:rsidRPr="008328B8">
        <w:rPr>
          <w:rFonts w:ascii="Times New Roman" w:hAnsi="Times New Roman" w:cs="Times New Roman"/>
        </w:rPr>
        <w:t>Between anchored closes, EMAs still update daily with daily α; canonical rows snap to bar-space EMA values.</w:t>
      </w:r>
    </w:p>
    <w:p w14:paraId="30291A56" w14:textId="77777777" w:rsidR="008328B8" w:rsidRPr="008328B8" w:rsidRDefault="008328B8" w:rsidP="008328B8">
      <w:pPr>
        <w:spacing w:after="0"/>
        <w:jc w:val="both"/>
        <w:rPr>
          <w:rFonts w:ascii="Times New Roman" w:hAnsi="Times New Roman" w:cs="Times New Roman"/>
        </w:rPr>
      </w:pPr>
      <w:r w:rsidRPr="008328B8">
        <w:rPr>
          <w:rFonts w:ascii="Times New Roman" w:hAnsi="Times New Roman" w:cs="Times New Roman"/>
        </w:rPr>
        <w:t>_anchor is designed to:</w:t>
      </w:r>
    </w:p>
    <w:p w14:paraId="33E41E4C" w14:textId="77777777" w:rsidR="008328B8" w:rsidRPr="008328B8" w:rsidRDefault="008328B8" w:rsidP="008328B8">
      <w:pPr>
        <w:numPr>
          <w:ilvl w:val="0"/>
          <w:numId w:val="35"/>
        </w:numPr>
        <w:spacing w:after="0"/>
        <w:jc w:val="both"/>
        <w:rPr>
          <w:rFonts w:ascii="Times New Roman" w:hAnsi="Times New Roman" w:cs="Times New Roman"/>
        </w:rPr>
      </w:pPr>
      <w:r w:rsidRPr="008328B8">
        <w:rPr>
          <w:rFonts w:ascii="Times New Roman" w:hAnsi="Times New Roman" w:cs="Times New Roman"/>
        </w:rPr>
        <w:t>Approximate TradingView-style bar EMAs as closely as possible</w:t>
      </w:r>
    </w:p>
    <w:p w14:paraId="516B2745" w14:textId="77777777" w:rsidR="008328B8" w:rsidRPr="008328B8" w:rsidRDefault="008328B8" w:rsidP="008328B8">
      <w:pPr>
        <w:numPr>
          <w:ilvl w:val="0"/>
          <w:numId w:val="35"/>
        </w:numPr>
        <w:spacing w:after="0"/>
        <w:jc w:val="both"/>
        <w:rPr>
          <w:rFonts w:ascii="Times New Roman" w:hAnsi="Times New Roman" w:cs="Times New Roman"/>
        </w:rPr>
      </w:pPr>
      <w:r w:rsidRPr="008328B8">
        <w:rPr>
          <w:rFonts w:ascii="Times New Roman" w:hAnsi="Times New Roman" w:cs="Times New Roman"/>
        </w:rPr>
        <w:t>Preserve a full daily EMA series for modeling</w:t>
      </w:r>
    </w:p>
    <w:p w14:paraId="16CE5DDB" w14:textId="77777777" w:rsidR="008328B8" w:rsidRPr="008328B8" w:rsidRDefault="008328B8" w:rsidP="008328B8">
      <w:pPr>
        <w:numPr>
          <w:ilvl w:val="0"/>
          <w:numId w:val="35"/>
        </w:numPr>
        <w:jc w:val="both"/>
        <w:rPr>
          <w:rFonts w:ascii="Times New Roman" w:hAnsi="Times New Roman" w:cs="Times New Roman"/>
        </w:rPr>
      </w:pPr>
      <w:r w:rsidRPr="008328B8">
        <w:rPr>
          <w:rFonts w:ascii="Times New Roman" w:hAnsi="Times New Roman" w:cs="Times New Roman"/>
        </w:rPr>
        <w:t>Provide anchored bar-space (ema_bar, d1_bar, etc.) that behaves like charting-platform multi-timeframe EMAs</w:t>
      </w:r>
    </w:p>
    <w:p w14:paraId="4A40B2D6" w14:textId="77777777" w:rsidR="00F44E54" w:rsidRPr="00F44E54" w:rsidRDefault="00000000" w:rsidP="00A45352">
      <w:pPr>
        <w:jc w:val="both"/>
        <w:rPr>
          <w:rFonts w:ascii="Times New Roman" w:hAnsi="Times New Roman" w:cs="Times New Roman"/>
        </w:rPr>
      </w:pPr>
      <w:r>
        <w:rPr>
          <w:rFonts w:ascii="Times New Roman" w:hAnsi="Times New Roman" w:cs="Times New Roman"/>
        </w:rPr>
        <w:pict w14:anchorId="6BECC14D">
          <v:rect id="_x0000_i1031" style="width:0;height:1.5pt" o:hralign="center" o:hrstd="t" o:hr="t" fillcolor="#a0a0a0" stroked="f"/>
        </w:pict>
      </w:r>
    </w:p>
    <w:p w14:paraId="2F199210" w14:textId="794F6A0C" w:rsidR="00F44E54" w:rsidRPr="008328B8" w:rsidRDefault="00F44E54" w:rsidP="00A45352">
      <w:pPr>
        <w:jc w:val="both"/>
        <w:rPr>
          <w:rFonts w:ascii="Times New Roman" w:hAnsi="Times New Roman" w:cs="Times New Roman"/>
          <w:b/>
          <w:bCs/>
          <w:sz w:val="28"/>
          <w:szCs w:val="28"/>
        </w:rPr>
      </w:pPr>
      <w:r w:rsidRPr="008328B8">
        <w:rPr>
          <w:rFonts w:ascii="Times New Roman" w:hAnsi="Times New Roman" w:cs="Times New Roman"/>
          <w:b/>
          <w:bCs/>
          <w:sz w:val="28"/>
          <w:szCs w:val="28"/>
        </w:rPr>
        <w:t>5. Why Three EMA Tables Exist</w:t>
      </w:r>
    </w:p>
    <w:p w14:paraId="61BB19F4" w14:textId="77777777" w:rsidR="008328B8" w:rsidRPr="008328B8" w:rsidRDefault="008328B8" w:rsidP="008328B8">
      <w:pPr>
        <w:spacing w:after="0"/>
        <w:jc w:val="both"/>
        <w:rPr>
          <w:rFonts w:ascii="Times New Roman" w:hAnsi="Times New Roman" w:cs="Times New Roman"/>
        </w:rPr>
      </w:pPr>
      <w:r w:rsidRPr="008328B8">
        <w:rPr>
          <w:rFonts w:ascii="Times New Roman" w:hAnsi="Times New Roman" w:cs="Times New Roman"/>
        </w:rPr>
        <w:t>The EMA framework separates concerns that can’t be satisfied by a single table:</w:t>
      </w:r>
    </w:p>
    <w:p w14:paraId="61DF8745" w14:textId="77777777" w:rsidR="008328B8" w:rsidRPr="008328B8" w:rsidRDefault="008328B8" w:rsidP="008328B8">
      <w:pPr>
        <w:numPr>
          <w:ilvl w:val="0"/>
          <w:numId w:val="36"/>
        </w:numPr>
        <w:spacing w:after="0"/>
        <w:jc w:val="both"/>
        <w:rPr>
          <w:rFonts w:ascii="Times New Roman" w:hAnsi="Times New Roman" w:cs="Times New Roman"/>
        </w:rPr>
      </w:pPr>
      <w:r w:rsidRPr="008328B8">
        <w:rPr>
          <w:rFonts w:ascii="Times New Roman" w:hAnsi="Times New Roman" w:cs="Times New Roman"/>
          <w:b/>
          <w:bCs/>
        </w:rPr>
        <w:t>Uniform statistical behavior</w:t>
      </w:r>
      <w:r w:rsidRPr="008328B8">
        <w:rPr>
          <w:rFonts w:ascii="Times New Roman" w:hAnsi="Times New Roman" w:cs="Times New Roman"/>
        </w:rPr>
        <w:t xml:space="preserve"> (fixed-day horizons, research-friendly)</w:t>
      </w:r>
    </w:p>
    <w:p w14:paraId="575555E8" w14:textId="77777777" w:rsidR="008328B8" w:rsidRPr="008328B8" w:rsidRDefault="008328B8" w:rsidP="008328B8">
      <w:pPr>
        <w:numPr>
          <w:ilvl w:val="0"/>
          <w:numId w:val="36"/>
        </w:numPr>
        <w:spacing w:after="0"/>
        <w:jc w:val="both"/>
        <w:rPr>
          <w:rFonts w:ascii="Times New Roman" w:hAnsi="Times New Roman" w:cs="Times New Roman"/>
        </w:rPr>
      </w:pPr>
      <w:r w:rsidRPr="008328B8">
        <w:rPr>
          <w:rFonts w:ascii="Times New Roman" w:hAnsi="Times New Roman" w:cs="Times New Roman"/>
          <w:b/>
          <w:bCs/>
        </w:rPr>
        <w:t>True calendar alignment</w:t>
      </w:r>
      <w:r w:rsidRPr="008328B8">
        <w:rPr>
          <w:rFonts w:ascii="Times New Roman" w:hAnsi="Times New Roman" w:cs="Times New Roman"/>
        </w:rPr>
        <w:t xml:space="preserve"> (real months, quarters, years)</w:t>
      </w:r>
    </w:p>
    <w:p w14:paraId="7FCD7813" w14:textId="77777777" w:rsidR="008328B8" w:rsidRPr="008328B8" w:rsidRDefault="008328B8" w:rsidP="008328B8">
      <w:pPr>
        <w:numPr>
          <w:ilvl w:val="0"/>
          <w:numId w:val="36"/>
        </w:numPr>
        <w:jc w:val="both"/>
        <w:rPr>
          <w:rFonts w:ascii="Times New Roman" w:hAnsi="Times New Roman" w:cs="Times New Roman"/>
        </w:rPr>
      </w:pPr>
      <w:r w:rsidRPr="008328B8">
        <w:rPr>
          <w:rFonts w:ascii="Times New Roman" w:hAnsi="Times New Roman" w:cs="Times New Roman"/>
          <w:b/>
          <w:bCs/>
        </w:rPr>
        <w:t>Chart-style anchored bar behavior</w:t>
      </w:r>
      <w:r w:rsidRPr="008328B8">
        <w:rPr>
          <w:rFonts w:ascii="Times New Roman" w:hAnsi="Times New Roman" w:cs="Times New Roman"/>
        </w:rPr>
        <w:t xml:space="preserve"> (TradingView-like multi-timeframe EMAs)</w:t>
      </w:r>
    </w:p>
    <w:p w14:paraId="5B0CD329" w14:textId="77777777" w:rsidR="008328B8" w:rsidRDefault="008328B8" w:rsidP="008328B8">
      <w:pPr>
        <w:jc w:val="both"/>
        <w:rPr>
          <w:rFonts w:ascii="Times New Roman" w:hAnsi="Times New Roman" w:cs="Times New Roman"/>
        </w:rPr>
      </w:pPr>
    </w:p>
    <w:p w14:paraId="28E03DD4" w14:textId="77777777" w:rsidR="008328B8" w:rsidRDefault="008328B8" w:rsidP="008328B8">
      <w:pPr>
        <w:jc w:val="both"/>
        <w:rPr>
          <w:rFonts w:ascii="Times New Roman" w:hAnsi="Times New Roman" w:cs="Times New Roman"/>
        </w:rPr>
      </w:pPr>
    </w:p>
    <w:p w14:paraId="3D276553" w14:textId="77777777" w:rsidR="008328B8" w:rsidRDefault="008328B8" w:rsidP="008328B8">
      <w:pPr>
        <w:jc w:val="both"/>
        <w:rPr>
          <w:rFonts w:ascii="Times New Roman" w:hAnsi="Times New Roman" w:cs="Times New Roman"/>
        </w:rPr>
      </w:pPr>
    </w:p>
    <w:p w14:paraId="08846618" w14:textId="3DB0A7F0" w:rsidR="008328B8" w:rsidRPr="008328B8" w:rsidRDefault="008328B8" w:rsidP="008328B8">
      <w:pPr>
        <w:jc w:val="both"/>
        <w:rPr>
          <w:rFonts w:ascii="Times New Roman" w:hAnsi="Times New Roman" w:cs="Times New Roman"/>
        </w:rPr>
      </w:pPr>
      <w:r w:rsidRPr="008328B8">
        <w:rPr>
          <w:rFonts w:ascii="Times New Roman" w:hAnsi="Times New Roman" w:cs="Times New Roman"/>
        </w:rPr>
        <w:lastRenderedPageBreak/>
        <w:t xml:space="preserve">As a result, ta_lab2 maintains </w:t>
      </w:r>
      <w:r w:rsidRPr="008328B8">
        <w:rPr>
          <w:rFonts w:ascii="Times New Roman" w:hAnsi="Times New Roman" w:cs="Times New Roman"/>
          <w:b/>
          <w:bCs/>
        </w:rPr>
        <w:t>three logical families</w:t>
      </w:r>
      <w:r w:rsidRPr="008328B8">
        <w:rPr>
          <w:rFonts w:ascii="Times New Roman" w:hAnsi="Times New Roman" w:cs="Times New Roman"/>
        </w:rPr>
        <w:t>, implemented in four physical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9"/>
        <w:gridCol w:w="3066"/>
        <w:gridCol w:w="3925"/>
      </w:tblGrid>
      <w:tr w:rsidR="008328B8" w:rsidRPr="008328B8" w14:paraId="086D4180" w14:textId="77777777" w:rsidTr="00A76700">
        <w:trPr>
          <w:tblHeader/>
          <w:tblCellSpacing w:w="15" w:type="dxa"/>
        </w:trPr>
        <w:tc>
          <w:tcPr>
            <w:tcW w:w="0" w:type="auto"/>
            <w:vAlign w:val="center"/>
            <w:hideMark/>
          </w:tcPr>
          <w:p w14:paraId="79AA0207" w14:textId="77777777" w:rsidR="008328B8" w:rsidRPr="008328B8" w:rsidRDefault="008328B8" w:rsidP="008328B8">
            <w:pPr>
              <w:spacing w:after="0"/>
              <w:jc w:val="both"/>
              <w:rPr>
                <w:rFonts w:ascii="Times New Roman" w:hAnsi="Times New Roman" w:cs="Times New Roman"/>
                <w:b/>
                <w:bCs/>
              </w:rPr>
            </w:pPr>
            <w:r w:rsidRPr="008328B8">
              <w:rPr>
                <w:rFonts w:ascii="Times New Roman" w:hAnsi="Times New Roman" w:cs="Times New Roman"/>
                <w:b/>
                <w:bCs/>
              </w:rPr>
              <w:t>Family / Behavior</w:t>
            </w:r>
          </w:p>
        </w:tc>
        <w:tc>
          <w:tcPr>
            <w:tcW w:w="0" w:type="auto"/>
            <w:vAlign w:val="center"/>
            <w:hideMark/>
          </w:tcPr>
          <w:p w14:paraId="0A1CD07D" w14:textId="77777777" w:rsidR="008328B8" w:rsidRPr="008328B8" w:rsidRDefault="008328B8" w:rsidP="008328B8">
            <w:pPr>
              <w:spacing w:after="0"/>
              <w:jc w:val="both"/>
              <w:rPr>
                <w:rFonts w:ascii="Times New Roman" w:hAnsi="Times New Roman" w:cs="Times New Roman"/>
                <w:b/>
                <w:bCs/>
              </w:rPr>
            </w:pPr>
            <w:r w:rsidRPr="008328B8">
              <w:rPr>
                <w:rFonts w:ascii="Times New Roman" w:hAnsi="Times New Roman" w:cs="Times New Roman"/>
                <w:b/>
                <w:bCs/>
              </w:rPr>
              <w:t>Table(s)</w:t>
            </w:r>
          </w:p>
        </w:tc>
        <w:tc>
          <w:tcPr>
            <w:tcW w:w="0" w:type="auto"/>
            <w:vAlign w:val="center"/>
            <w:hideMark/>
          </w:tcPr>
          <w:p w14:paraId="0E770E53" w14:textId="77777777" w:rsidR="008328B8" w:rsidRPr="008328B8" w:rsidRDefault="008328B8" w:rsidP="008328B8">
            <w:pPr>
              <w:spacing w:after="0"/>
              <w:jc w:val="both"/>
              <w:rPr>
                <w:rFonts w:ascii="Times New Roman" w:hAnsi="Times New Roman" w:cs="Times New Roman"/>
                <w:b/>
                <w:bCs/>
              </w:rPr>
            </w:pPr>
            <w:r w:rsidRPr="008328B8">
              <w:rPr>
                <w:rFonts w:ascii="Times New Roman" w:hAnsi="Times New Roman" w:cs="Times New Roman"/>
                <w:b/>
                <w:bCs/>
              </w:rPr>
              <w:t>Primary Distinction</w:t>
            </w:r>
          </w:p>
        </w:tc>
      </w:tr>
      <w:tr w:rsidR="008328B8" w:rsidRPr="008328B8" w14:paraId="484877F5" w14:textId="77777777" w:rsidTr="00A76700">
        <w:trPr>
          <w:tblCellSpacing w:w="15" w:type="dxa"/>
        </w:trPr>
        <w:tc>
          <w:tcPr>
            <w:tcW w:w="0" w:type="auto"/>
            <w:vAlign w:val="center"/>
            <w:hideMark/>
          </w:tcPr>
          <w:p w14:paraId="62767994" w14:textId="34CC8C26" w:rsidR="008328B8" w:rsidRPr="008328B8" w:rsidRDefault="008328B8" w:rsidP="00A76700">
            <w:pPr>
              <w:spacing w:after="0"/>
              <w:rPr>
                <w:rFonts w:ascii="Times New Roman" w:hAnsi="Times New Roman" w:cs="Times New Roman"/>
              </w:rPr>
            </w:pPr>
            <w:r w:rsidRPr="008328B8">
              <w:rPr>
                <w:rFonts w:ascii="Times New Roman" w:hAnsi="Times New Roman" w:cs="Times New Roman"/>
              </w:rPr>
              <w:t>Fixed-day,</w:t>
            </w:r>
            <w:r w:rsidR="00A76700">
              <w:rPr>
                <w:rFonts w:ascii="Times New Roman" w:hAnsi="Times New Roman" w:cs="Times New Roman"/>
              </w:rPr>
              <w:t xml:space="preserve"> </w:t>
            </w:r>
            <w:r w:rsidRPr="008328B8">
              <w:rPr>
                <w:rFonts w:ascii="Times New Roman" w:hAnsi="Times New Roman" w:cs="Times New Roman"/>
              </w:rPr>
              <w:t>multi-timeframe EMA</w:t>
            </w:r>
          </w:p>
        </w:tc>
        <w:tc>
          <w:tcPr>
            <w:tcW w:w="0" w:type="auto"/>
            <w:vAlign w:val="center"/>
            <w:hideMark/>
          </w:tcPr>
          <w:p w14:paraId="762317CD" w14:textId="77777777" w:rsidR="008328B8" w:rsidRPr="008328B8" w:rsidRDefault="008328B8" w:rsidP="00A76700">
            <w:pPr>
              <w:spacing w:after="0"/>
              <w:rPr>
                <w:rFonts w:ascii="Times New Roman" w:hAnsi="Times New Roman" w:cs="Times New Roman"/>
              </w:rPr>
            </w:pPr>
            <w:r w:rsidRPr="008328B8">
              <w:rPr>
                <w:rFonts w:ascii="Times New Roman" w:hAnsi="Times New Roman" w:cs="Times New Roman"/>
              </w:rPr>
              <w:t>cmc_ema_multi_tf (v1)</w:t>
            </w:r>
          </w:p>
        </w:tc>
        <w:tc>
          <w:tcPr>
            <w:tcW w:w="0" w:type="auto"/>
            <w:vAlign w:val="center"/>
            <w:hideMark/>
          </w:tcPr>
          <w:p w14:paraId="3B550909" w14:textId="77777777" w:rsidR="008328B8" w:rsidRPr="008328B8" w:rsidRDefault="008328B8" w:rsidP="00A76700">
            <w:pPr>
              <w:spacing w:after="0"/>
              <w:rPr>
                <w:rFonts w:ascii="Times New Roman" w:hAnsi="Times New Roman" w:cs="Times New Roman"/>
              </w:rPr>
            </w:pPr>
            <w:r w:rsidRPr="008328B8">
              <w:rPr>
                <w:rFonts w:ascii="Times New Roman" w:hAnsi="Times New Roman" w:cs="Times New Roman"/>
              </w:rPr>
              <w:t>Bar-aligned EMA, bar resets, TradingView-like</w:t>
            </w:r>
          </w:p>
        </w:tc>
      </w:tr>
      <w:tr w:rsidR="008328B8" w:rsidRPr="008328B8" w14:paraId="700FF2D1" w14:textId="77777777" w:rsidTr="00A76700">
        <w:trPr>
          <w:tblCellSpacing w:w="15" w:type="dxa"/>
        </w:trPr>
        <w:tc>
          <w:tcPr>
            <w:tcW w:w="0" w:type="auto"/>
            <w:vAlign w:val="center"/>
            <w:hideMark/>
          </w:tcPr>
          <w:p w14:paraId="1F2EDC1B" w14:textId="77777777" w:rsidR="008328B8" w:rsidRPr="008328B8" w:rsidRDefault="008328B8" w:rsidP="00A76700">
            <w:pPr>
              <w:spacing w:after="0"/>
              <w:rPr>
                <w:rFonts w:ascii="Times New Roman" w:hAnsi="Times New Roman" w:cs="Times New Roman"/>
              </w:rPr>
            </w:pPr>
          </w:p>
        </w:tc>
        <w:tc>
          <w:tcPr>
            <w:tcW w:w="0" w:type="auto"/>
            <w:vAlign w:val="center"/>
            <w:hideMark/>
          </w:tcPr>
          <w:p w14:paraId="63BEB313" w14:textId="77777777" w:rsidR="008328B8" w:rsidRPr="008328B8" w:rsidRDefault="008328B8" w:rsidP="00A76700">
            <w:pPr>
              <w:spacing w:after="0"/>
              <w:rPr>
                <w:rFonts w:ascii="Times New Roman" w:hAnsi="Times New Roman" w:cs="Times New Roman"/>
              </w:rPr>
            </w:pPr>
            <w:r w:rsidRPr="008328B8">
              <w:rPr>
                <w:rFonts w:ascii="Times New Roman" w:hAnsi="Times New Roman" w:cs="Times New Roman"/>
              </w:rPr>
              <w:t>cmc_ema_multi_tf_v2 (v2)</w:t>
            </w:r>
          </w:p>
        </w:tc>
        <w:tc>
          <w:tcPr>
            <w:tcW w:w="0" w:type="auto"/>
            <w:vAlign w:val="center"/>
            <w:hideMark/>
          </w:tcPr>
          <w:p w14:paraId="25E8D3BE" w14:textId="77777777" w:rsidR="008328B8" w:rsidRPr="008328B8" w:rsidRDefault="008328B8" w:rsidP="00A76700">
            <w:pPr>
              <w:spacing w:after="0"/>
              <w:rPr>
                <w:rFonts w:ascii="Times New Roman" w:hAnsi="Times New Roman" w:cs="Times New Roman"/>
              </w:rPr>
            </w:pPr>
            <w:r w:rsidRPr="008328B8">
              <w:rPr>
                <w:rFonts w:ascii="Times New Roman" w:hAnsi="Times New Roman" w:cs="Times New Roman"/>
              </w:rPr>
              <w:t>Continuous daily EMA, no resets</w:t>
            </w:r>
          </w:p>
        </w:tc>
      </w:tr>
      <w:tr w:rsidR="008328B8" w:rsidRPr="008328B8" w14:paraId="7DF8226F" w14:textId="77777777" w:rsidTr="00A76700">
        <w:trPr>
          <w:tblCellSpacing w:w="15" w:type="dxa"/>
        </w:trPr>
        <w:tc>
          <w:tcPr>
            <w:tcW w:w="0" w:type="auto"/>
            <w:vAlign w:val="center"/>
            <w:hideMark/>
          </w:tcPr>
          <w:p w14:paraId="2EE3311D" w14:textId="77777777" w:rsidR="008328B8" w:rsidRPr="008328B8" w:rsidRDefault="008328B8" w:rsidP="00A76700">
            <w:pPr>
              <w:spacing w:after="0"/>
              <w:rPr>
                <w:rFonts w:ascii="Times New Roman" w:hAnsi="Times New Roman" w:cs="Times New Roman"/>
              </w:rPr>
            </w:pPr>
            <w:r w:rsidRPr="008328B8">
              <w:rPr>
                <w:rFonts w:ascii="Times New Roman" w:hAnsi="Times New Roman" w:cs="Times New Roman"/>
              </w:rPr>
              <w:t>Calendar-aligned daily EMA</w:t>
            </w:r>
          </w:p>
        </w:tc>
        <w:tc>
          <w:tcPr>
            <w:tcW w:w="0" w:type="auto"/>
            <w:vAlign w:val="center"/>
            <w:hideMark/>
          </w:tcPr>
          <w:p w14:paraId="5CE002AB" w14:textId="77777777" w:rsidR="008328B8" w:rsidRPr="008328B8" w:rsidRDefault="008328B8" w:rsidP="00A76700">
            <w:pPr>
              <w:spacing w:after="0"/>
              <w:rPr>
                <w:rFonts w:ascii="Times New Roman" w:hAnsi="Times New Roman" w:cs="Times New Roman"/>
              </w:rPr>
            </w:pPr>
            <w:r w:rsidRPr="008328B8">
              <w:rPr>
                <w:rFonts w:ascii="Times New Roman" w:hAnsi="Times New Roman" w:cs="Times New Roman"/>
              </w:rPr>
              <w:t>cmc_ema_multi_tf_cal</w:t>
            </w:r>
          </w:p>
        </w:tc>
        <w:tc>
          <w:tcPr>
            <w:tcW w:w="0" w:type="auto"/>
            <w:vAlign w:val="center"/>
            <w:hideMark/>
          </w:tcPr>
          <w:p w14:paraId="18D351DC" w14:textId="77777777" w:rsidR="008328B8" w:rsidRPr="008328B8" w:rsidRDefault="008328B8" w:rsidP="00A76700">
            <w:pPr>
              <w:spacing w:after="0"/>
              <w:rPr>
                <w:rFonts w:ascii="Times New Roman" w:hAnsi="Times New Roman" w:cs="Times New Roman"/>
              </w:rPr>
            </w:pPr>
            <w:r w:rsidRPr="008328B8">
              <w:rPr>
                <w:rFonts w:ascii="Times New Roman" w:hAnsi="Times New Roman" w:cs="Times New Roman"/>
              </w:rPr>
              <w:t>True calendar periods, full calendar blocks</w:t>
            </w:r>
          </w:p>
        </w:tc>
      </w:tr>
      <w:tr w:rsidR="008328B8" w:rsidRPr="008328B8" w14:paraId="11A1FF6B" w14:textId="77777777" w:rsidTr="00A76700">
        <w:trPr>
          <w:tblCellSpacing w:w="15" w:type="dxa"/>
        </w:trPr>
        <w:tc>
          <w:tcPr>
            <w:tcW w:w="0" w:type="auto"/>
            <w:vAlign w:val="center"/>
            <w:hideMark/>
          </w:tcPr>
          <w:p w14:paraId="334E0166" w14:textId="77777777" w:rsidR="008328B8" w:rsidRPr="008328B8" w:rsidRDefault="008328B8" w:rsidP="00A76700">
            <w:pPr>
              <w:spacing w:after="0"/>
              <w:rPr>
                <w:rFonts w:ascii="Times New Roman" w:hAnsi="Times New Roman" w:cs="Times New Roman"/>
              </w:rPr>
            </w:pPr>
            <w:r w:rsidRPr="008328B8">
              <w:rPr>
                <w:rFonts w:ascii="Times New Roman" w:hAnsi="Times New Roman" w:cs="Times New Roman"/>
              </w:rPr>
              <w:t>Calendar-anchored daily EMA</w:t>
            </w:r>
          </w:p>
        </w:tc>
        <w:tc>
          <w:tcPr>
            <w:tcW w:w="0" w:type="auto"/>
            <w:vAlign w:val="center"/>
            <w:hideMark/>
          </w:tcPr>
          <w:p w14:paraId="5298704F" w14:textId="77777777" w:rsidR="008328B8" w:rsidRPr="008328B8" w:rsidRDefault="008328B8" w:rsidP="00A76700">
            <w:pPr>
              <w:spacing w:after="0"/>
              <w:rPr>
                <w:rFonts w:ascii="Times New Roman" w:hAnsi="Times New Roman" w:cs="Times New Roman"/>
              </w:rPr>
            </w:pPr>
            <w:r w:rsidRPr="008328B8">
              <w:rPr>
                <w:rFonts w:ascii="Times New Roman" w:hAnsi="Times New Roman" w:cs="Times New Roman"/>
              </w:rPr>
              <w:t>cmc_ema_multi_tf_cal_anchor</w:t>
            </w:r>
          </w:p>
        </w:tc>
        <w:tc>
          <w:tcPr>
            <w:tcW w:w="0" w:type="auto"/>
            <w:vAlign w:val="center"/>
            <w:hideMark/>
          </w:tcPr>
          <w:p w14:paraId="3D1960C3" w14:textId="77777777" w:rsidR="008328B8" w:rsidRPr="008328B8" w:rsidRDefault="008328B8" w:rsidP="00A76700">
            <w:pPr>
              <w:spacing w:after="0"/>
              <w:rPr>
                <w:rFonts w:ascii="Times New Roman" w:hAnsi="Times New Roman" w:cs="Times New Roman"/>
              </w:rPr>
            </w:pPr>
            <w:r w:rsidRPr="008328B8">
              <w:rPr>
                <w:rFonts w:ascii="Times New Roman" w:hAnsi="Times New Roman" w:cs="Times New Roman"/>
              </w:rPr>
              <w:t>Same endpoints as calendar, but allows partial initial blocks</w:t>
            </w:r>
          </w:p>
        </w:tc>
      </w:tr>
    </w:tbl>
    <w:p w14:paraId="68EE926B" w14:textId="77777777" w:rsidR="0017041C" w:rsidRDefault="0017041C" w:rsidP="00A45352">
      <w:pPr>
        <w:spacing w:after="0"/>
        <w:jc w:val="both"/>
        <w:rPr>
          <w:rFonts w:ascii="Times New Roman" w:hAnsi="Times New Roman" w:cs="Times New Roman"/>
        </w:rPr>
      </w:pPr>
    </w:p>
    <w:p w14:paraId="32D08901" w14:textId="77777777" w:rsidR="00A76700" w:rsidRPr="00A76700" w:rsidRDefault="00A76700" w:rsidP="00A76700">
      <w:pPr>
        <w:spacing w:after="0"/>
        <w:jc w:val="both"/>
        <w:rPr>
          <w:rFonts w:ascii="Times New Roman" w:hAnsi="Times New Roman" w:cs="Times New Roman"/>
        </w:rPr>
      </w:pPr>
      <w:r w:rsidRPr="00A76700">
        <w:rPr>
          <w:rFonts w:ascii="Times New Roman" w:hAnsi="Times New Roman" w:cs="Times New Roman"/>
        </w:rPr>
        <w:t>Across all of them:</w:t>
      </w:r>
    </w:p>
    <w:p w14:paraId="0524CCC6" w14:textId="77777777" w:rsidR="00A76700" w:rsidRPr="00A76700" w:rsidRDefault="00A76700" w:rsidP="00A76700">
      <w:pPr>
        <w:numPr>
          <w:ilvl w:val="0"/>
          <w:numId w:val="37"/>
        </w:numPr>
        <w:spacing w:after="0"/>
        <w:jc w:val="both"/>
        <w:rPr>
          <w:rFonts w:ascii="Times New Roman" w:hAnsi="Times New Roman" w:cs="Times New Roman"/>
        </w:rPr>
      </w:pPr>
      <w:r w:rsidRPr="00A76700">
        <w:rPr>
          <w:rFonts w:ascii="Times New Roman" w:hAnsi="Times New Roman" w:cs="Times New Roman"/>
        </w:rPr>
        <w:t>They use the same core EMA recursion.</w:t>
      </w:r>
    </w:p>
    <w:p w14:paraId="6FD0807F" w14:textId="77777777" w:rsidR="00A76700" w:rsidRPr="00A76700" w:rsidRDefault="00A76700" w:rsidP="00A76700">
      <w:pPr>
        <w:numPr>
          <w:ilvl w:val="0"/>
          <w:numId w:val="37"/>
        </w:numPr>
        <w:spacing w:after="0"/>
        <w:jc w:val="both"/>
        <w:rPr>
          <w:rFonts w:ascii="Times New Roman" w:hAnsi="Times New Roman" w:cs="Times New Roman"/>
        </w:rPr>
      </w:pPr>
      <w:r w:rsidRPr="00A76700">
        <w:rPr>
          <w:rFonts w:ascii="Times New Roman" w:hAnsi="Times New Roman" w:cs="Times New Roman"/>
        </w:rPr>
        <w:t>They propagate values on a daily grid.</w:t>
      </w:r>
    </w:p>
    <w:p w14:paraId="2CDE8DA9" w14:textId="77777777" w:rsidR="00A76700" w:rsidRPr="00A76700" w:rsidRDefault="00A76700" w:rsidP="00A76700">
      <w:pPr>
        <w:numPr>
          <w:ilvl w:val="0"/>
          <w:numId w:val="37"/>
        </w:numPr>
        <w:jc w:val="both"/>
        <w:rPr>
          <w:rFonts w:ascii="Times New Roman" w:hAnsi="Times New Roman" w:cs="Times New Roman"/>
        </w:rPr>
      </w:pPr>
      <w:r w:rsidRPr="00A76700">
        <w:rPr>
          <w:rFonts w:ascii="Times New Roman" w:hAnsi="Times New Roman" w:cs="Times New Roman"/>
        </w:rPr>
        <w:t xml:space="preserve">They differ primarily in </w:t>
      </w:r>
      <w:r w:rsidRPr="00A76700">
        <w:rPr>
          <w:rFonts w:ascii="Times New Roman" w:hAnsi="Times New Roman" w:cs="Times New Roman"/>
          <w:b/>
          <w:bCs/>
        </w:rPr>
        <w:t>how canonical boundaries are defined</w:t>
      </w:r>
      <w:r w:rsidRPr="00A76700">
        <w:rPr>
          <w:rFonts w:ascii="Times New Roman" w:hAnsi="Times New Roman" w:cs="Times New Roman"/>
        </w:rPr>
        <w:t xml:space="preserve">, and in </w:t>
      </w:r>
      <w:r w:rsidRPr="00A76700">
        <w:rPr>
          <w:rFonts w:ascii="Times New Roman" w:hAnsi="Times New Roman" w:cs="Times New Roman"/>
          <w:b/>
          <w:bCs/>
        </w:rPr>
        <w:t>how bar-space vs time-space EMAs are interpreted or reset</w:t>
      </w:r>
      <w:r w:rsidRPr="00A76700">
        <w:rPr>
          <w:rFonts w:ascii="Times New Roman" w:hAnsi="Times New Roman" w:cs="Times New Roman"/>
        </w:rPr>
        <w:t>.</w:t>
      </w:r>
    </w:p>
    <w:p w14:paraId="5592FB5A" w14:textId="77777777" w:rsidR="00F44E54" w:rsidRPr="00F44E54" w:rsidRDefault="00000000" w:rsidP="00A45352">
      <w:pPr>
        <w:jc w:val="both"/>
        <w:rPr>
          <w:rFonts w:ascii="Times New Roman" w:hAnsi="Times New Roman" w:cs="Times New Roman"/>
        </w:rPr>
      </w:pPr>
      <w:r>
        <w:rPr>
          <w:rFonts w:ascii="Times New Roman" w:hAnsi="Times New Roman" w:cs="Times New Roman"/>
        </w:rPr>
        <w:pict w14:anchorId="74C09869">
          <v:rect id="_x0000_i1032" style="width:0;height:1.5pt" o:hralign="center" o:hrstd="t" o:hr="t" fillcolor="#a0a0a0" stroked="f"/>
        </w:pict>
      </w:r>
    </w:p>
    <w:p w14:paraId="02C19BF1" w14:textId="77777777" w:rsidR="00F44E54" w:rsidRPr="00A76700" w:rsidRDefault="00F44E54" w:rsidP="00A45352">
      <w:pPr>
        <w:jc w:val="both"/>
        <w:rPr>
          <w:rFonts w:ascii="Times New Roman" w:hAnsi="Times New Roman" w:cs="Times New Roman"/>
          <w:b/>
          <w:bCs/>
          <w:sz w:val="28"/>
          <w:szCs w:val="28"/>
        </w:rPr>
      </w:pPr>
      <w:r w:rsidRPr="00A76700">
        <w:rPr>
          <w:rFonts w:ascii="Times New Roman" w:hAnsi="Times New Roman" w:cs="Times New Roman"/>
          <w:b/>
          <w:bCs/>
          <w:sz w:val="28"/>
          <w:szCs w:val="28"/>
        </w:rPr>
        <w:t>6. Relationship to Detailed Documentation</w:t>
      </w:r>
    </w:p>
    <w:p w14:paraId="778B4DB3" w14:textId="77777777" w:rsidR="00A76700" w:rsidRPr="00A76700" w:rsidRDefault="00A76700" w:rsidP="00A76700">
      <w:pPr>
        <w:jc w:val="both"/>
        <w:rPr>
          <w:rFonts w:ascii="Times New Roman" w:hAnsi="Times New Roman" w:cs="Times New Roman"/>
        </w:rPr>
      </w:pPr>
      <w:r w:rsidRPr="00A76700">
        <w:rPr>
          <w:rFonts w:ascii="Times New Roman" w:hAnsi="Times New Roman" w:cs="Times New Roman"/>
        </w:rPr>
        <w:t>This overview defines the conceptual model.</w:t>
      </w:r>
    </w:p>
    <w:p w14:paraId="3630BE4B" w14:textId="77777777" w:rsidR="00A76700" w:rsidRPr="00A76700" w:rsidRDefault="00A76700" w:rsidP="00A76700">
      <w:pPr>
        <w:spacing w:after="0"/>
        <w:jc w:val="both"/>
        <w:rPr>
          <w:rFonts w:ascii="Times New Roman" w:hAnsi="Times New Roman" w:cs="Times New Roman"/>
        </w:rPr>
      </w:pPr>
      <w:r w:rsidRPr="00A76700">
        <w:rPr>
          <w:rFonts w:ascii="Times New Roman" w:hAnsi="Times New Roman" w:cs="Times New Roman"/>
        </w:rPr>
        <w:t>Formal, field-level semantics are defined separately:</w:t>
      </w:r>
    </w:p>
    <w:p w14:paraId="07011D3D" w14:textId="77777777" w:rsidR="00A76700" w:rsidRPr="00A76700" w:rsidRDefault="00A76700" w:rsidP="00A76700">
      <w:pPr>
        <w:numPr>
          <w:ilvl w:val="0"/>
          <w:numId w:val="38"/>
        </w:numPr>
        <w:spacing w:after="0"/>
        <w:jc w:val="both"/>
        <w:rPr>
          <w:rFonts w:ascii="Times New Roman" w:hAnsi="Times New Roman" w:cs="Times New Roman"/>
        </w:rPr>
      </w:pPr>
      <w:r w:rsidRPr="00A76700">
        <w:rPr>
          <w:rFonts w:ascii="Times New Roman" w:hAnsi="Times New Roman" w:cs="Times New Roman"/>
          <w:b/>
          <w:bCs/>
        </w:rPr>
        <w:t>Document (2)</w:t>
      </w:r>
      <w:r w:rsidRPr="00A76700">
        <w:rPr>
          <w:rFonts w:ascii="Times New Roman" w:hAnsi="Times New Roman" w:cs="Times New Roman"/>
        </w:rPr>
        <w:t xml:space="preserve"> — cmc_ema_multi_tf and cmc_ema_multi_tf_v2</w:t>
      </w:r>
    </w:p>
    <w:p w14:paraId="50CB6668" w14:textId="77777777" w:rsidR="00A76700" w:rsidRPr="00A76700" w:rsidRDefault="00A76700" w:rsidP="00A76700">
      <w:pPr>
        <w:numPr>
          <w:ilvl w:val="0"/>
          <w:numId w:val="38"/>
        </w:numPr>
        <w:spacing w:after="0"/>
        <w:jc w:val="both"/>
        <w:rPr>
          <w:rFonts w:ascii="Times New Roman" w:hAnsi="Times New Roman" w:cs="Times New Roman"/>
        </w:rPr>
      </w:pPr>
      <w:r w:rsidRPr="00A76700">
        <w:rPr>
          <w:rFonts w:ascii="Times New Roman" w:hAnsi="Times New Roman" w:cs="Times New Roman"/>
          <w:b/>
          <w:bCs/>
        </w:rPr>
        <w:t>Document (3)</w:t>
      </w:r>
      <w:r w:rsidRPr="00A76700">
        <w:rPr>
          <w:rFonts w:ascii="Times New Roman" w:hAnsi="Times New Roman" w:cs="Times New Roman"/>
        </w:rPr>
        <w:t xml:space="preserve"> — cmc_ema_multi_tf_cal (including _bar appendix)</w:t>
      </w:r>
    </w:p>
    <w:p w14:paraId="262474EE" w14:textId="77777777" w:rsidR="00A76700" w:rsidRPr="00A76700" w:rsidRDefault="00A76700" w:rsidP="00A76700">
      <w:pPr>
        <w:numPr>
          <w:ilvl w:val="0"/>
          <w:numId w:val="38"/>
        </w:numPr>
        <w:jc w:val="both"/>
        <w:rPr>
          <w:rFonts w:ascii="Times New Roman" w:hAnsi="Times New Roman" w:cs="Times New Roman"/>
        </w:rPr>
      </w:pPr>
      <w:r w:rsidRPr="00A76700">
        <w:rPr>
          <w:rFonts w:ascii="Times New Roman" w:hAnsi="Times New Roman" w:cs="Times New Roman"/>
          <w:b/>
          <w:bCs/>
        </w:rPr>
        <w:t>Document (4)</w:t>
      </w:r>
      <w:r w:rsidRPr="00A76700">
        <w:rPr>
          <w:rFonts w:ascii="Times New Roman" w:hAnsi="Times New Roman" w:cs="Times New Roman"/>
        </w:rPr>
        <w:t xml:space="preserve"> — cmc_ema_multi_tf_cal_anchor (including _bar appendix)</w:t>
      </w:r>
    </w:p>
    <w:p w14:paraId="5FA69D6F" w14:textId="77777777" w:rsidR="00A76700" w:rsidRPr="00A76700" w:rsidRDefault="00A76700" w:rsidP="00A76700">
      <w:pPr>
        <w:jc w:val="both"/>
        <w:rPr>
          <w:rFonts w:ascii="Times New Roman" w:hAnsi="Times New Roman" w:cs="Times New Roman"/>
        </w:rPr>
      </w:pPr>
      <w:r w:rsidRPr="00A76700">
        <w:rPr>
          <w:rFonts w:ascii="Times New Roman" w:hAnsi="Times New Roman" w:cs="Times New Roman"/>
        </w:rPr>
        <w:t>For precise definitions of ema, ema_bar, d1, d2, d1_roll, d2_roll, roll, roll_bar, and all _bar derivatives, the per-table docs are authoritative.</w:t>
      </w:r>
    </w:p>
    <w:p w14:paraId="264F4757" w14:textId="77777777" w:rsidR="00F44E54" w:rsidRPr="00F44E54" w:rsidRDefault="00000000" w:rsidP="00A45352">
      <w:pPr>
        <w:jc w:val="both"/>
        <w:rPr>
          <w:rFonts w:ascii="Times New Roman" w:hAnsi="Times New Roman" w:cs="Times New Roman"/>
        </w:rPr>
      </w:pPr>
      <w:r>
        <w:rPr>
          <w:rFonts w:ascii="Times New Roman" w:hAnsi="Times New Roman" w:cs="Times New Roman"/>
        </w:rPr>
        <w:pict w14:anchorId="1BA3F4A6">
          <v:rect id="_x0000_i1033" style="width:0;height:1.5pt" o:hralign="center" o:hrstd="t" o:hr="t" fillcolor="#a0a0a0" stroked="f"/>
        </w:pict>
      </w:r>
    </w:p>
    <w:p w14:paraId="4A70A826" w14:textId="77777777" w:rsidR="00F44E54" w:rsidRPr="00F44E54" w:rsidRDefault="00F44E54" w:rsidP="00A45352">
      <w:pPr>
        <w:jc w:val="both"/>
        <w:rPr>
          <w:rFonts w:ascii="Times New Roman" w:hAnsi="Times New Roman" w:cs="Times New Roman"/>
          <w:b/>
          <w:bCs/>
        </w:rPr>
      </w:pPr>
      <w:r w:rsidRPr="00F44E54">
        <w:rPr>
          <w:rFonts w:ascii="Times New Roman" w:hAnsi="Times New Roman" w:cs="Times New Roman"/>
          <w:b/>
          <w:bCs/>
        </w:rPr>
        <w:t>One-Paragraph Summary</w:t>
      </w:r>
    </w:p>
    <w:p w14:paraId="115E1515" w14:textId="77777777" w:rsidR="00A76700" w:rsidRPr="00A76700" w:rsidRDefault="00A76700" w:rsidP="00A76700">
      <w:pPr>
        <w:jc w:val="both"/>
        <w:rPr>
          <w:rFonts w:ascii="Times New Roman" w:hAnsi="Times New Roman" w:cs="Times New Roman"/>
        </w:rPr>
      </w:pPr>
      <w:r w:rsidRPr="00A76700">
        <w:rPr>
          <w:rFonts w:ascii="Times New Roman" w:hAnsi="Times New Roman" w:cs="Times New Roman"/>
        </w:rPr>
        <w:t xml:space="preserve">The EMA framework in ta_lab2 separates </w:t>
      </w:r>
      <w:r w:rsidRPr="00A76700">
        <w:rPr>
          <w:rFonts w:ascii="Times New Roman" w:hAnsi="Times New Roman" w:cs="Times New Roman"/>
          <w:b/>
          <w:bCs/>
        </w:rPr>
        <w:t>data frequency</w:t>
      </w:r>
      <w:r w:rsidRPr="00A76700">
        <w:rPr>
          <w:rFonts w:ascii="Times New Roman" w:hAnsi="Times New Roman" w:cs="Times New Roman"/>
        </w:rPr>
        <w:t xml:space="preserve"> (always daily) from </w:t>
      </w:r>
      <w:r w:rsidRPr="00A76700">
        <w:rPr>
          <w:rFonts w:ascii="Times New Roman" w:hAnsi="Times New Roman" w:cs="Times New Roman"/>
          <w:b/>
          <w:bCs/>
        </w:rPr>
        <w:t>smoothing horizon</w:t>
      </w:r>
      <w:r w:rsidRPr="00A76700">
        <w:rPr>
          <w:rFonts w:ascii="Times New Roman" w:hAnsi="Times New Roman" w:cs="Times New Roman"/>
        </w:rPr>
        <w:t xml:space="preserve"> (tf × period), and </w:t>
      </w:r>
      <w:r w:rsidRPr="00A76700">
        <w:rPr>
          <w:rFonts w:ascii="Times New Roman" w:hAnsi="Times New Roman" w:cs="Times New Roman"/>
          <w:b/>
          <w:bCs/>
        </w:rPr>
        <w:t>time-space</w:t>
      </w:r>
      <w:r w:rsidRPr="00A76700">
        <w:rPr>
          <w:rFonts w:ascii="Times New Roman" w:hAnsi="Times New Roman" w:cs="Times New Roman"/>
        </w:rPr>
        <w:t xml:space="preserve"> (continuous daily EMAs) from </w:t>
      </w:r>
      <w:r w:rsidRPr="00A76700">
        <w:rPr>
          <w:rFonts w:ascii="Times New Roman" w:hAnsi="Times New Roman" w:cs="Times New Roman"/>
          <w:b/>
          <w:bCs/>
        </w:rPr>
        <w:t>bar-space</w:t>
      </w:r>
      <w:r w:rsidRPr="00A76700">
        <w:rPr>
          <w:rFonts w:ascii="Times New Roman" w:hAnsi="Times New Roman" w:cs="Times New Roman"/>
        </w:rPr>
        <w:t xml:space="preserve"> (completed timeframe or calendar bars). It also distinguishes </w:t>
      </w:r>
      <w:r w:rsidRPr="00A76700">
        <w:rPr>
          <w:rFonts w:ascii="Times New Roman" w:hAnsi="Times New Roman" w:cs="Times New Roman"/>
          <w:b/>
          <w:bCs/>
        </w:rPr>
        <w:t>fixed-day</w:t>
      </w:r>
      <w:r w:rsidRPr="00A76700">
        <w:rPr>
          <w:rFonts w:ascii="Times New Roman" w:hAnsi="Times New Roman" w:cs="Times New Roman"/>
        </w:rPr>
        <w:t xml:space="preserve">, </w:t>
      </w:r>
      <w:r w:rsidRPr="00A76700">
        <w:rPr>
          <w:rFonts w:ascii="Times New Roman" w:hAnsi="Times New Roman" w:cs="Times New Roman"/>
          <w:b/>
          <w:bCs/>
        </w:rPr>
        <w:t>calendar-aligned</w:t>
      </w:r>
      <w:r w:rsidRPr="00A76700">
        <w:rPr>
          <w:rFonts w:ascii="Times New Roman" w:hAnsi="Times New Roman" w:cs="Times New Roman"/>
        </w:rPr>
        <w:t xml:space="preserve">, and </w:t>
      </w:r>
      <w:r w:rsidRPr="00A76700">
        <w:rPr>
          <w:rFonts w:ascii="Times New Roman" w:hAnsi="Times New Roman" w:cs="Times New Roman"/>
          <w:b/>
          <w:bCs/>
        </w:rPr>
        <w:t>calendar-anchored</w:t>
      </w:r>
      <w:r w:rsidRPr="00A76700">
        <w:rPr>
          <w:rFonts w:ascii="Times New Roman" w:hAnsi="Times New Roman" w:cs="Times New Roman"/>
        </w:rPr>
        <w:t xml:space="preserve"> notions of timeframe. Daily EMA propagation provides continuity and numerical stability, while canonical boundaries, roll/roll_bar flags, and _bar fields enable calendar-accurate, anchored, and TradingView-style interpretations without changing the underlying price data.</w:t>
      </w:r>
    </w:p>
    <w:p w14:paraId="2CE3D93F" w14:textId="3BE8E6B3" w:rsidR="00F44E54" w:rsidRDefault="00000000" w:rsidP="00A45352">
      <w:pPr>
        <w:jc w:val="both"/>
        <w:rPr>
          <w:rFonts w:ascii="Times New Roman" w:hAnsi="Times New Roman" w:cs="Times New Roman"/>
        </w:rPr>
      </w:pPr>
      <w:r>
        <w:rPr>
          <w:rFonts w:ascii="Times New Roman" w:hAnsi="Times New Roman" w:cs="Times New Roman"/>
        </w:rPr>
        <w:pict w14:anchorId="6C67D838">
          <v:rect id="_x0000_i1034" style="width:0;height:1.5pt" o:hralign="center" o:hrstd="t" o:hr="t" fillcolor="#a0a0a0" stroked="f"/>
        </w:pict>
      </w:r>
    </w:p>
    <w:p w14:paraId="25D0FF1D" w14:textId="1A18C89C" w:rsidR="0084775B" w:rsidRPr="00A76700" w:rsidRDefault="0084775B" w:rsidP="00A45352">
      <w:pPr>
        <w:jc w:val="both"/>
        <w:rPr>
          <w:rFonts w:ascii="Times New Roman" w:hAnsi="Times New Roman" w:cs="Times New Roman"/>
          <w:b/>
          <w:bCs/>
          <w:sz w:val="28"/>
          <w:szCs w:val="28"/>
        </w:rPr>
      </w:pPr>
      <w:r w:rsidRPr="00A76700">
        <w:rPr>
          <w:rFonts w:ascii="Times New Roman" w:hAnsi="Times New Roman" w:cs="Times New Roman"/>
          <w:b/>
          <w:bCs/>
          <w:sz w:val="28"/>
          <w:szCs w:val="28"/>
        </w:rPr>
        <w:lastRenderedPageBreak/>
        <w:t>7. Practical Interpretation, Uses, and Limitations of EMAs</w:t>
      </w:r>
    </w:p>
    <w:p w14:paraId="5DD7D3E0" w14:textId="77777777" w:rsidR="0084775B" w:rsidRPr="0084775B" w:rsidRDefault="0084775B" w:rsidP="00A45352">
      <w:pPr>
        <w:jc w:val="both"/>
        <w:rPr>
          <w:rFonts w:ascii="Times New Roman" w:hAnsi="Times New Roman" w:cs="Times New Roman"/>
          <w:b/>
          <w:bCs/>
        </w:rPr>
      </w:pPr>
      <w:r w:rsidRPr="0084775B">
        <w:rPr>
          <w:rFonts w:ascii="Times New Roman" w:hAnsi="Times New Roman" w:cs="Times New Roman"/>
          <w:b/>
          <w:bCs/>
        </w:rPr>
        <w:t>7.1 Practical Use of EMAs</w:t>
      </w:r>
    </w:p>
    <w:p w14:paraId="3BE81822" w14:textId="77777777" w:rsidR="0084775B" w:rsidRPr="0084775B" w:rsidRDefault="0084775B" w:rsidP="00A45352">
      <w:pPr>
        <w:spacing w:after="0"/>
        <w:jc w:val="both"/>
        <w:rPr>
          <w:rFonts w:ascii="Times New Roman" w:hAnsi="Times New Roman" w:cs="Times New Roman"/>
        </w:rPr>
      </w:pPr>
      <w:r w:rsidRPr="0084775B">
        <w:rPr>
          <w:rFonts w:ascii="Times New Roman" w:hAnsi="Times New Roman" w:cs="Times New Roman"/>
        </w:rPr>
        <w:t>Within trading and market analysis, EMAs are commonly used to:</w:t>
      </w:r>
    </w:p>
    <w:p w14:paraId="51F2AF6F" w14:textId="2BD611E9" w:rsidR="0084775B" w:rsidRPr="0084775B" w:rsidRDefault="00A76700" w:rsidP="00A45352">
      <w:pPr>
        <w:numPr>
          <w:ilvl w:val="0"/>
          <w:numId w:val="21"/>
        </w:numPr>
        <w:spacing w:after="0"/>
        <w:jc w:val="both"/>
        <w:rPr>
          <w:rFonts w:ascii="Times New Roman" w:hAnsi="Times New Roman" w:cs="Times New Roman"/>
        </w:rPr>
      </w:pPr>
      <w:r>
        <w:rPr>
          <w:rFonts w:ascii="Times New Roman" w:hAnsi="Times New Roman" w:cs="Times New Roman"/>
        </w:rPr>
        <w:t>I</w:t>
      </w:r>
      <w:r w:rsidR="0084775B" w:rsidRPr="0084775B">
        <w:rPr>
          <w:rFonts w:ascii="Times New Roman" w:hAnsi="Times New Roman" w:cs="Times New Roman"/>
        </w:rPr>
        <w:t>dentify prevailing trends</w:t>
      </w:r>
    </w:p>
    <w:p w14:paraId="6641226B" w14:textId="3523EB63" w:rsidR="0084775B" w:rsidRPr="0084775B" w:rsidRDefault="00A76700" w:rsidP="00A45352">
      <w:pPr>
        <w:numPr>
          <w:ilvl w:val="0"/>
          <w:numId w:val="21"/>
        </w:numPr>
        <w:spacing w:after="0"/>
        <w:jc w:val="both"/>
        <w:rPr>
          <w:rFonts w:ascii="Times New Roman" w:hAnsi="Times New Roman" w:cs="Times New Roman"/>
        </w:rPr>
      </w:pPr>
      <w:r>
        <w:rPr>
          <w:rFonts w:ascii="Times New Roman" w:hAnsi="Times New Roman" w:cs="Times New Roman"/>
        </w:rPr>
        <w:t>A</w:t>
      </w:r>
      <w:r w:rsidR="0084775B" w:rsidRPr="0084775B">
        <w:rPr>
          <w:rFonts w:ascii="Times New Roman" w:hAnsi="Times New Roman" w:cs="Times New Roman"/>
        </w:rPr>
        <w:t>ssess trend strength and momentum</w:t>
      </w:r>
    </w:p>
    <w:p w14:paraId="6BD24EB1" w14:textId="20DE7DEB" w:rsidR="0084775B" w:rsidRPr="0084775B" w:rsidRDefault="00A76700" w:rsidP="00A45352">
      <w:pPr>
        <w:numPr>
          <w:ilvl w:val="0"/>
          <w:numId w:val="21"/>
        </w:numPr>
        <w:jc w:val="both"/>
        <w:rPr>
          <w:rFonts w:ascii="Times New Roman" w:hAnsi="Times New Roman" w:cs="Times New Roman"/>
        </w:rPr>
      </w:pPr>
      <w:r>
        <w:rPr>
          <w:rFonts w:ascii="Times New Roman" w:hAnsi="Times New Roman" w:cs="Times New Roman"/>
        </w:rPr>
        <w:t>H</w:t>
      </w:r>
      <w:r w:rsidR="0084775B" w:rsidRPr="0084775B">
        <w:rPr>
          <w:rFonts w:ascii="Times New Roman" w:hAnsi="Times New Roman" w:cs="Times New Roman"/>
        </w:rPr>
        <w:t>ighlight potential entry or exit points.</w:t>
      </w:r>
    </w:p>
    <w:p w14:paraId="7CF8AAEA" w14:textId="5EEECFCB" w:rsidR="00A76700" w:rsidRPr="00A76700" w:rsidRDefault="00A76700" w:rsidP="00A76700">
      <w:pPr>
        <w:jc w:val="both"/>
        <w:rPr>
          <w:rFonts w:ascii="Times New Roman" w:hAnsi="Times New Roman" w:cs="Times New Roman"/>
        </w:rPr>
      </w:pPr>
      <w:r w:rsidRPr="00A76700">
        <w:rPr>
          <w:rFonts w:ascii="Times New Roman" w:hAnsi="Times New Roman" w:cs="Times New Roman"/>
        </w:rPr>
        <w:t>Because EMAs assign greater weight to recent prices, they respond more quickly to changing market conditions than Simple Moving Averages (SMAs). This responsiveness also makes them more sensitive to noise in non-trending or choppy markets.</w:t>
      </w:r>
    </w:p>
    <w:p w14:paraId="7085DBAE" w14:textId="77777777" w:rsidR="0084775B" w:rsidRPr="0084775B" w:rsidRDefault="00000000" w:rsidP="00A45352">
      <w:pPr>
        <w:jc w:val="both"/>
        <w:rPr>
          <w:rFonts w:ascii="Times New Roman" w:hAnsi="Times New Roman" w:cs="Times New Roman"/>
        </w:rPr>
      </w:pPr>
      <w:r>
        <w:rPr>
          <w:rFonts w:ascii="Times New Roman" w:hAnsi="Times New Roman" w:cs="Times New Roman"/>
        </w:rPr>
        <w:pict w14:anchorId="4FFFDD13">
          <v:rect id="_x0000_i1035" style="width:0;height:1.5pt" o:hralign="center" o:hrstd="t" o:hr="t" fillcolor="#a0a0a0" stroked="f"/>
        </w:pict>
      </w:r>
    </w:p>
    <w:p w14:paraId="5A498BA2" w14:textId="77777777" w:rsidR="0084775B" w:rsidRPr="0084775B" w:rsidRDefault="0084775B" w:rsidP="00A45352">
      <w:pPr>
        <w:jc w:val="both"/>
        <w:rPr>
          <w:rFonts w:ascii="Times New Roman" w:hAnsi="Times New Roman" w:cs="Times New Roman"/>
          <w:b/>
          <w:bCs/>
        </w:rPr>
      </w:pPr>
      <w:r w:rsidRPr="0084775B">
        <w:rPr>
          <w:rFonts w:ascii="Times New Roman" w:hAnsi="Times New Roman" w:cs="Times New Roman"/>
          <w:b/>
          <w:bCs/>
        </w:rPr>
        <w:t>7.2 How EMAs Function in Practice</w:t>
      </w:r>
    </w:p>
    <w:p w14:paraId="527EB592" w14:textId="77777777" w:rsidR="0084775B" w:rsidRPr="0084775B" w:rsidRDefault="0084775B" w:rsidP="00A45352">
      <w:pPr>
        <w:jc w:val="both"/>
        <w:rPr>
          <w:rFonts w:ascii="Times New Roman" w:hAnsi="Times New Roman" w:cs="Times New Roman"/>
          <w:b/>
          <w:bCs/>
        </w:rPr>
      </w:pPr>
      <w:r w:rsidRPr="0084775B">
        <w:rPr>
          <w:rFonts w:ascii="Times New Roman" w:hAnsi="Times New Roman" w:cs="Times New Roman"/>
          <w:b/>
          <w:bCs/>
        </w:rPr>
        <w:t>Weighting Mechanism</w:t>
      </w:r>
    </w:p>
    <w:p w14:paraId="62087535" w14:textId="77777777" w:rsidR="0084775B" w:rsidRPr="0084775B" w:rsidRDefault="0084775B" w:rsidP="00A45352">
      <w:pPr>
        <w:jc w:val="both"/>
        <w:rPr>
          <w:rFonts w:ascii="Times New Roman" w:hAnsi="Times New Roman" w:cs="Times New Roman"/>
        </w:rPr>
      </w:pPr>
      <w:r w:rsidRPr="0084775B">
        <w:rPr>
          <w:rFonts w:ascii="Times New Roman" w:hAnsi="Times New Roman" w:cs="Times New Roman"/>
        </w:rPr>
        <w:t>Unlike a Simple Moving Average (SMA), which weights all observations equally, an EMA places progressively more weight on the most recent price data. This weighting scheme causes newer information to influence the indicator more strongly than older observations.</w:t>
      </w:r>
    </w:p>
    <w:p w14:paraId="798563EB" w14:textId="77777777" w:rsidR="0084775B" w:rsidRPr="0084775B" w:rsidRDefault="0084775B" w:rsidP="00A45352">
      <w:pPr>
        <w:jc w:val="both"/>
        <w:rPr>
          <w:rFonts w:ascii="Times New Roman" w:hAnsi="Times New Roman" w:cs="Times New Roman"/>
          <w:b/>
          <w:bCs/>
        </w:rPr>
      </w:pPr>
      <w:r w:rsidRPr="0084775B">
        <w:rPr>
          <w:rFonts w:ascii="Times New Roman" w:hAnsi="Times New Roman" w:cs="Times New Roman"/>
          <w:b/>
          <w:bCs/>
        </w:rPr>
        <w:t>Smoothing Factor (α)</w:t>
      </w:r>
    </w:p>
    <w:p w14:paraId="0D571D45" w14:textId="77777777" w:rsidR="0084775B" w:rsidRPr="0084775B" w:rsidRDefault="0084775B" w:rsidP="00A45352">
      <w:pPr>
        <w:jc w:val="both"/>
        <w:rPr>
          <w:rFonts w:ascii="Times New Roman" w:hAnsi="Times New Roman" w:cs="Times New Roman"/>
        </w:rPr>
      </w:pPr>
      <w:r w:rsidRPr="0084775B">
        <w:rPr>
          <w:rFonts w:ascii="Times New Roman" w:hAnsi="Times New Roman" w:cs="Times New Roman"/>
        </w:rPr>
        <w:t>The smoothing factor, α, controls how aggressively the EMA reacts to new price information. A commonly used formulation is:</w:t>
      </w:r>
    </w:p>
    <w:p w14:paraId="3C789B11" w14:textId="4384CF4F" w:rsidR="0084775B" w:rsidRDefault="0084775B" w:rsidP="00A45352">
      <w:pPr>
        <w:ind w:left="360" w:hanging="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127BE6">
        <w:rPr>
          <w:rFonts w:ascii="Times New Roman" w:hAnsi="Times New Roman" w:cs="Times New Roman"/>
          <w:sz w:val="28"/>
          <w:szCs w:val="28"/>
        </w:rPr>
        <w:t xml:space="preserve">α = </w:t>
      </w:r>
      <m:oMath>
        <m:f>
          <m:fPr>
            <m:ctrlPr>
              <w:rPr>
                <w:rFonts w:ascii="Cambria Math" w:hAnsi="Cambria Math" w:cs="Times New Roman"/>
                <w:i/>
                <w:sz w:val="28"/>
                <w:szCs w:val="28"/>
              </w:rPr>
            </m:ctrlPr>
          </m:fPr>
          <m:num>
            <m:r>
              <w:rPr>
                <w:rFonts w:ascii="Cambria Math" w:hAnsi="Cambria Math" w:cs="Times New Roman"/>
                <w:sz w:val="28"/>
                <w:szCs w:val="28"/>
              </w:rPr>
              <m:t>2</m:t>
            </m:r>
          </m:num>
          <m:den>
            <m:r>
              <w:rPr>
                <w:rFonts w:ascii="Cambria Math" w:hAnsi="Cambria Math" w:cs="Times New Roman"/>
                <w:sz w:val="28"/>
                <w:szCs w:val="28"/>
              </w:rPr>
              <m:t>period+1</m:t>
            </m:r>
          </m:den>
        </m:f>
      </m:oMath>
    </w:p>
    <w:p w14:paraId="43A3A79A" w14:textId="4005FBF3" w:rsidR="0084775B" w:rsidRDefault="0084775B" w:rsidP="00A45352">
      <w:pPr>
        <w:jc w:val="both"/>
        <w:rPr>
          <w:rFonts w:ascii="Times New Roman" w:hAnsi="Times New Roman" w:cs="Times New Roman"/>
        </w:rPr>
      </w:pPr>
      <w:r w:rsidRPr="0084775B">
        <w:rPr>
          <w:rFonts w:ascii="Times New Roman" w:hAnsi="Times New Roman" w:cs="Times New Roman"/>
        </w:rPr>
        <w:t>where the period defines the intended smoothing horizon. Shorter periods yield larger α values and more reactive</w:t>
      </w:r>
      <w:r w:rsidR="00A76700">
        <w:rPr>
          <w:rFonts w:ascii="Times New Roman" w:hAnsi="Times New Roman" w:cs="Times New Roman"/>
        </w:rPr>
        <w:t>, nosier</w:t>
      </w:r>
      <w:r w:rsidRPr="0084775B">
        <w:rPr>
          <w:rFonts w:ascii="Times New Roman" w:hAnsi="Times New Roman" w:cs="Times New Roman"/>
        </w:rPr>
        <w:t xml:space="preserve"> EMAs; longer periods produce smoother, slower-moving EMAs.</w:t>
      </w:r>
    </w:p>
    <w:p w14:paraId="41D92302" w14:textId="5BAD096E" w:rsidR="00A76700" w:rsidRPr="0084775B" w:rsidRDefault="00A76700" w:rsidP="00A45352">
      <w:pPr>
        <w:jc w:val="both"/>
        <w:rPr>
          <w:rFonts w:ascii="Times New Roman" w:hAnsi="Times New Roman" w:cs="Times New Roman"/>
        </w:rPr>
      </w:pPr>
      <w:r w:rsidRPr="00A76700">
        <w:rPr>
          <w:rFonts w:ascii="Times New Roman" w:hAnsi="Times New Roman" w:cs="Times New Roman"/>
        </w:rPr>
        <w:t xml:space="preserve">Table-specific variants (bar α, </w:t>
      </w:r>
      <w:r w:rsidRPr="00A76700">
        <w:rPr>
          <w:rFonts w:ascii="Times New Roman" w:hAnsi="Times New Roman" w:cs="Times New Roman"/>
        </w:rPr>
        <w:t>daily equivalent</w:t>
      </w:r>
      <w:r w:rsidRPr="00A76700">
        <w:rPr>
          <w:rFonts w:ascii="Times New Roman" w:hAnsi="Times New Roman" w:cs="Times New Roman"/>
        </w:rPr>
        <w:t xml:space="preserve"> α) simply re-express the same smoothing logic in different “spaces” (time vs bar).</w:t>
      </w:r>
    </w:p>
    <w:p w14:paraId="78618AB2" w14:textId="77777777" w:rsidR="0084775B" w:rsidRPr="0084775B" w:rsidRDefault="0084775B" w:rsidP="00A45352">
      <w:pPr>
        <w:jc w:val="both"/>
        <w:rPr>
          <w:rFonts w:ascii="Times New Roman" w:hAnsi="Times New Roman" w:cs="Times New Roman"/>
          <w:b/>
          <w:bCs/>
        </w:rPr>
      </w:pPr>
      <w:r w:rsidRPr="0084775B">
        <w:rPr>
          <w:rFonts w:ascii="Times New Roman" w:hAnsi="Times New Roman" w:cs="Times New Roman"/>
          <w:b/>
          <w:bCs/>
        </w:rPr>
        <w:t>Reactivity</w:t>
      </w:r>
    </w:p>
    <w:p w14:paraId="5112C101" w14:textId="77777777" w:rsidR="0084775B" w:rsidRPr="0084775B" w:rsidRDefault="0084775B" w:rsidP="00A45352">
      <w:pPr>
        <w:jc w:val="both"/>
        <w:rPr>
          <w:rFonts w:ascii="Times New Roman" w:hAnsi="Times New Roman" w:cs="Times New Roman"/>
        </w:rPr>
      </w:pPr>
      <w:r w:rsidRPr="0084775B">
        <w:rPr>
          <w:rFonts w:ascii="Times New Roman" w:hAnsi="Times New Roman" w:cs="Times New Roman"/>
        </w:rPr>
        <w:t>Because recent prices exert greater influence, EMAs adjust more rapidly to changes in trend direction than SMAs. This characteristic is often advantageous in trending markets, particularly over shorter time horizons.</w:t>
      </w:r>
    </w:p>
    <w:p w14:paraId="57832465" w14:textId="77777777" w:rsidR="0084775B" w:rsidRPr="0084775B" w:rsidRDefault="00000000" w:rsidP="00A45352">
      <w:pPr>
        <w:jc w:val="both"/>
        <w:rPr>
          <w:rFonts w:ascii="Times New Roman" w:hAnsi="Times New Roman" w:cs="Times New Roman"/>
        </w:rPr>
      </w:pPr>
      <w:r>
        <w:rPr>
          <w:rFonts w:ascii="Times New Roman" w:hAnsi="Times New Roman" w:cs="Times New Roman"/>
        </w:rPr>
        <w:pict w14:anchorId="678D1F2E">
          <v:rect id="_x0000_i1036" style="width:0;height:1.5pt" o:hralign="center" o:hrstd="t" o:hr="t" fillcolor="#a0a0a0" stroked="f"/>
        </w:pict>
      </w:r>
    </w:p>
    <w:p w14:paraId="0FD27547" w14:textId="77777777" w:rsidR="0084775B" w:rsidRDefault="0084775B" w:rsidP="00A45352">
      <w:pPr>
        <w:jc w:val="both"/>
        <w:rPr>
          <w:rFonts w:ascii="Times New Roman" w:hAnsi="Times New Roman" w:cs="Times New Roman"/>
          <w:b/>
          <w:bCs/>
        </w:rPr>
      </w:pPr>
    </w:p>
    <w:p w14:paraId="032E68D1" w14:textId="77777777" w:rsidR="0084775B" w:rsidRDefault="0084775B" w:rsidP="00A45352">
      <w:pPr>
        <w:jc w:val="both"/>
        <w:rPr>
          <w:rFonts w:ascii="Times New Roman" w:hAnsi="Times New Roman" w:cs="Times New Roman"/>
          <w:b/>
          <w:bCs/>
        </w:rPr>
      </w:pPr>
    </w:p>
    <w:p w14:paraId="5D181925" w14:textId="299D5C4C" w:rsidR="0084775B" w:rsidRPr="0084775B" w:rsidRDefault="0084775B" w:rsidP="00A45352">
      <w:pPr>
        <w:jc w:val="both"/>
        <w:rPr>
          <w:rFonts w:ascii="Times New Roman" w:hAnsi="Times New Roman" w:cs="Times New Roman"/>
          <w:b/>
          <w:bCs/>
        </w:rPr>
      </w:pPr>
      <w:r w:rsidRPr="0084775B">
        <w:rPr>
          <w:rFonts w:ascii="Times New Roman" w:hAnsi="Times New Roman" w:cs="Times New Roman"/>
          <w:b/>
          <w:bCs/>
        </w:rPr>
        <w:lastRenderedPageBreak/>
        <w:t>7.3 Common Trading Applications</w:t>
      </w:r>
    </w:p>
    <w:p w14:paraId="175F006E" w14:textId="77777777" w:rsidR="00A76700" w:rsidRPr="00A76700" w:rsidRDefault="00A76700" w:rsidP="00A76700">
      <w:pPr>
        <w:spacing w:after="0"/>
        <w:jc w:val="both"/>
        <w:rPr>
          <w:rFonts w:ascii="Times New Roman" w:hAnsi="Times New Roman" w:cs="Times New Roman"/>
        </w:rPr>
      </w:pPr>
      <w:r w:rsidRPr="00A76700">
        <w:rPr>
          <w:rFonts w:ascii="Times New Roman" w:hAnsi="Times New Roman" w:cs="Times New Roman"/>
        </w:rPr>
        <w:t>EMAs are frequently used to:</w:t>
      </w:r>
    </w:p>
    <w:p w14:paraId="32A04039" w14:textId="77777777" w:rsidR="00A76700" w:rsidRPr="00A76700" w:rsidRDefault="00A76700" w:rsidP="00A76700">
      <w:pPr>
        <w:numPr>
          <w:ilvl w:val="0"/>
          <w:numId w:val="39"/>
        </w:numPr>
        <w:spacing w:after="0"/>
        <w:jc w:val="both"/>
        <w:rPr>
          <w:rFonts w:ascii="Times New Roman" w:hAnsi="Times New Roman" w:cs="Times New Roman"/>
        </w:rPr>
      </w:pPr>
      <w:r w:rsidRPr="00A76700">
        <w:rPr>
          <w:rFonts w:ascii="Times New Roman" w:hAnsi="Times New Roman" w:cs="Times New Roman"/>
          <w:b/>
          <w:bCs/>
        </w:rPr>
        <w:t>Identify Trend Direction</w:t>
      </w:r>
    </w:p>
    <w:p w14:paraId="48CC9064" w14:textId="77777777" w:rsidR="00A76700" w:rsidRPr="00A76700" w:rsidRDefault="00A76700" w:rsidP="00A76700">
      <w:pPr>
        <w:numPr>
          <w:ilvl w:val="1"/>
          <w:numId w:val="39"/>
        </w:numPr>
        <w:spacing w:after="0"/>
        <w:jc w:val="both"/>
        <w:rPr>
          <w:rFonts w:ascii="Times New Roman" w:hAnsi="Times New Roman" w:cs="Times New Roman"/>
        </w:rPr>
      </w:pPr>
      <w:r w:rsidRPr="00A76700">
        <w:rPr>
          <w:rFonts w:ascii="Times New Roman" w:hAnsi="Times New Roman" w:cs="Times New Roman"/>
        </w:rPr>
        <w:t>The slope and direction of an EMA can indicate uptrend, downtrend, or consolidation.</w:t>
      </w:r>
    </w:p>
    <w:p w14:paraId="6ACC2351" w14:textId="77777777" w:rsidR="00A76700" w:rsidRPr="00A76700" w:rsidRDefault="00A76700" w:rsidP="00A76700">
      <w:pPr>
        <w:numPr>
          <w:ilvl w:val="0"/>
          <w:numId w:val="39"/>
        </w:numPr>
        <w:spacing w:after="0"/>
        <w:jc w:val="both"/>
        <w:rPr>
          <w:rFonts w:ascii="Times New Roman" w:hAnsi="Times New Roman" w:cs="Times New Roman"/>
        </w:rPr>
      </w:pPr>
      <w:r w:rsidRPr="00A76700">
        <w:rPr>
          <w:rFonts w:ascii="Times New Roman" w:hAnsi="Times New Roman" w:cs="Times New Roman"/>
          <w:b/>
          <w:bCs/>
        </w:rPr>
        <w:t>Dynamic Support and Resistance</w:t>
      </w:r>
    </w:p>
    <w:p w14:paraId="3473D635" w14:textId="77777777" w:rsidR="00A76700" w:rsidRPr="00A76700" w:rsidRDefault="00A76700" w:rsidP="00A76700">
      <w:pPr>
        <w:numPr>
          <w:ilvl w:val="1"/>
          <w:numId w:val="39"/>
        </w:numPr>
        <w:spacing w:after="0"/>
        <w:jc w:val="both"/>
        <w:rPr>
          <w:rFonts w:ascii="Times New Roman" w:hAnsi="Times New Roman" w:cs="Times New Roman"/>
        </w:rPr>
      </w:pPr>
      <w:r w:rsidRPr="00A76700">
        <w:rPr>
          <w:rFonts w:ascii="Times New Roman" w:hAnsi="Times New Roman" w:cs="Times New Roman"/>
        </w:rPr>
        <w:t>EMAs may act as dynamic levels where price pauses or reverses.</w:t>
      </w:r>
    </w:p>
    <w:p w14:paraId="5AED8BCA" w14:textId="77777777" w:rsidR="00A76700" w:rsidRPr="00A76700" w:rsidRDefault="00A76700" w:rsidP="00A76700">
      <w:pPr>
        <w:numPr>
          <w:ilvl w:val="0"/>
          <w:numId w:val="39"/>
        </w:numPr>
        <w:spacing w:after="0"/>
        <w:jc w:val="both"/>
        <w:rPr>
          <w:rFonts w:ascii="Times New Roman" w:hAnsi="Times New Roman" w:cs="Times New Roman"/>
        </w:rPr>
      </w:pPr>
      <w:r w:rsidRPr="00A76700">
        <w:rPr>
          <w:rFonts w:ascii="Times New Roman" w:hAnsi="Times New Roman" w:cs="Times New Roman"/>
          <w:b/>
          <w:bCs/>
        </w:rPr>
        <w:t>Signal Generation</w:t>
      </w:r>
    </w:p>
    <w:p w14:paraId="6618AABC" w14:textId="77777777" w:rsidR="00A76700" w:rsidRPr="00A76700" w:rsidRDefault="00A76700" w:rsidP="00A76700">
      <w:pPr>
        <w:numPr>
          <w:ilvl w:val="1"/>
          <w:numId w:val="39"/>
        </w:numPr>
        <w:spacing w:after="0"/>
        <w:jc w:val="both"/>
        <w:rPr>
          <w:rFonts w:ascii="Times New Roman" w:hAnsi="Times New Roman" w:cs="Times New Roman"/>
        </w:rPr>
      </w:pPr>
      <w:r w:rsidRPr="00A76700">
        <w:rPr>
          <w:rFonts w:ascii="Times New Roman" w:hAnsi="Times New Roman" w:cs="Times New Roman"/>
        </w:rPr>
        <w:t>Price crossing an EMA</w:t>
      </w:r>
    </w:p>
    <w:p w14:paraId="5B5ACCC8" w14:textId="77777777" w:rsidR="00A76700" w:rsidRPr="00A76700" w:rsidRDefault="00A76700" w:rsidP="00A76700">
      <w:pPr>
        <w:numPr>
          <w:ilvl w:val="1"/>
          <w:numId w:val="39"/>
        </w:numPr>
        <w:spacing w:after="0"/>
        <w:jc w:val="both"/>
        <w:rPr>
          <w:rFonts w:ascii="Times New Roman" w:hAnsi="Times New Roman" w:cs="Times New Roman"/>
        </w:rPr>
      </w:pPr>
      <w:r w:rsidRPr="00A76700">
        <w:rPr>
          <w:rFonts w:ascii="Times New Roman" w:hAnsi="Times New Roman" w:cs="Times New Roman"/>
        </w:rPr>
        <w:t>Crossovers between short- vs long-horizon EMAs (e.g., 10 vs 50)</w:t>
      </w:r>
    </w:p>
    <w:p w14:paraId="456EF05E" w14:textId="77777777" w:rsidR="00A76700" w:rsidRPr="00A76700" w:rsidRDefault="00A76700" w:rsidP="00A76700">
      <w:pPr>
        <w:numPr>
          <w:ilvl w:val="0"/>
          <w:numId w:val="39"/>
        </w:numPr>
        <w:spacing w:after="0"/>
        <w:jc w:val="both"/>
        <w:rPr>
          <w:rFonts w:ascii="Times New Roman" w:hAnsi="Times New Roman" w:cs="Times New Roman"/>
        </w:rPr>
      </w:pPr>
      <w:r w:rsidRPr="00A76700">
        <w:rPr>
          <w:rFonts w:ascii="Times New Roman" w:hAnsi="Times New Roman" w:cs="Times New Roman"/>
          <w:b/>
          <w:bCs/>
        </w:rPr>
        <w:t>Composite Indicators</w:t>
      </w:r>
    </w:p>
    <w:p w14:paraId="4C082C93" w14:textId="77777777" w:rsidR="00A76700" w:rsidRPr="00A76700" w:rsidRDefault="00A76700" w:rsidP="00A76700">
      <w:pPr>
        <w:numPr>
          <w:ilvl w:val="1"/>
          <w:numId w:val="39"/>
        </w:numPr>
        <w:jc w:val="both"/>
        <w:rPr>
          <w:rFonts w:ascii="Times New Roman" w:hAnsi="Times New Roman" w:cs="Times New Roman"/>
        </w:rPr>
      </w:pPr>
      <w:r w:rsidRPr="00A76700">
        <w:rPr>
          <w:rFonts w:ascii="Times New Roman" w:hAnsi="Times New Roman" w:cs="Times New Roman"/>
        </w:rPr>
        <w:t>EMAs combined with volatility, volume, or oscillators to confirm trends and reduce false signals.</w:t>
      </w:r>
    </w:p>
    <w:p w14:paraId="70A2E8DA" w14:textId="77777777" w:rsidR="00A76700" w:rsidRPr="00A76700" w:rsidRDefault="00A76700" w:rsidP="00A76700">
      <w:pPr>
        <w:jc w:val="both"/>
        <w:rPr>
          <w:rFonts w:ascii="Times New Roman" w:hAnsi="Times New Roman" w:cs="Times New Roman"/>
        </w:rPr>
      </w:pPr>
      <w:r w:rsidRPr="00A76700">
        <w:rPr>
          <w:rFonts w:ascii="Times New Roman" w:hAnsi="Times New Roman" w:cs="Times New Roman"/>
        </w:rPr>
        <w:t>In ta_lab2, you can choose:</w:t>
      </w:r>
    </w:p>
    <w:p w14:paraId="34CBF127" w14:textId="77777777" w:rsidR="00A76700" w:rsidRPr="00A76700" w:rsidRDefault="00A76700" w:rsidP="00A76700">
      <w:pPr>
        <w:numPr>
          <w:ilvl w:val="0"/>
          <w:numId w:val="40"/>
        </w:numPr>
        <w:jc w:val="both"/>
        <w:rPr>
          <w:rFonts w:ascii="Times New Roman" w:hAnsi="Times New Roman" w:cs="Times New Roman"/>
        </w:rPr>
      </w:pPr>
      <w:r w:rsidRPr="00A76700">
        <w:rPr>
          <w:rFonts w:ascii="Times New Roman" w:hAnsi="Times New Roman" w:cs="Times New Roman"/>
          <w:b/>
          <w:bCs/>
        </w:rPr>
        <w:t>Time-space EMAs</w:t>
      </w:r>
      <w:r w:rsidRPr="00A76700">
        <w:rPr>
          <w:rFonts w:ascii="Times New Roman" w:hAnsi="Times New Roman" w:cs="Times New Roman"/>
        </w:rPr>
        <w:t xml:space="preserve"> (e.g., _v2, _cal, _anchor) for smooth signal generation and modeling.</w:t>
      </w:r>
    </w:p>
    <w:p w14:paraId="0EEF25AF" w14:textId="77777777" w:rsidR="00A76700" w:rsidRPr="00A76700" w:rsidRDefault="00A76700" w:rsidP="00A76700">
      <w:pPr>
        <w:numPr>
          <w:ilvl w:val="0"/>
          <w:numId w:val="40"/>
        </w:numPr>
        <w:jc w:val="both"/>
        <w:rPr>
          <w:rFonts w:ascii="Times New Roman" w:hAnsi="Times New Roman" w:cs="Times New Roman"/>
        </w:rPr>
      </w:pPr>
      <w:r w:rsidRPr="00A76700">
        <w:rPr>
          <w:rFonts w:ascii="Times New Roman" w:hAnsi="Times New Roman" w:cs="Times New Roman"/>
          <w:b/>
          <w:bCs/>
        </w:rPr>
        <w:t>Bar-space / anchored EMAs</w:t>
      </w:r>
      <w:r w:rsidRPr="00A76700">
        <w:rPr>
          <w:rFonts w:ascii="Times New Roman" w:hAnsi="Times New Roman" w:cs="Times New Roman"/>
        </w:rPr>
        <w:t xml:space="preserve"> (_multi_tf v1, _bar fields) when bar structure and calendar endpoints are analytically meaningful.</w:t>
      </w:r>
    </w:p>
    <w:p w14:paraId="07856D1D" w14:textId="77777777" w:rsidR="00A76700" w:rsidRPr="00A76700" w:rsidRDefault="00A76700" w:rsidP="00A76700">
      <w:pPr>
        <w:jc w:val="both"/>
        <w:rPr>
          <w:rFonts w:ascii="Times New Roman" w:hAnsi="Times New Roman" w:cs="Times New Roman"/>
        </w:rPr>
      </w:pPr>
      <w:r w:rsidRPr="00A76700">
        <w:rPr>
          <w:rFonts w:ascii="Times New Roman" w:hAnsi="Times New Roman" w:cs="Times New Roman"/>
        </w:rPr>
        <w:pict w14:anchorId="485C1554">
          <v:rect id="_x0000_i1103" style="width:0;height:1.5pt" o:hralign="center" o:hrstd="t" o:hr="t" fillcolor="#a0a0a0" stroked="f"/>
        </w:pict>
      </w:r>
    </w:p>
    <w:p w14:paraId="24B7B067" w14:textId="77777777" w:rsidR="00A76700" w:rsidRPr="00A76700" w:rsidRDefault="00A76700" w:rsidP="00A76700">
      <w:pPr>
        <w:jc w:val="both"/>
        <w:rPr>
          <w:rFonts w:ascii="Times New Roman" w:hAnsi="Times New Roman" w:cs="Times New Roman"/>
          <w:b/>
          <w:bCs/>
        </w:rPr>
      </w:pPr>
      <w:r w:rsidRPr="00A76700">
        <w:rPr>
          <w:rFonts w:ascii="Times New Roman" w:hAnsi="Times New Roman" w:cs="Times New Roman"/>
          <w:b/>
          <w:bCs/>
        </w:rPr>
        <w:t>7.4 Limitations and Caveats</w:t>
      </w:r>
    </w:p>
    <w:p w14:paraId="35F7221B" w14:textId="77777777" w:rsidR="00A76700" w:rsidRPr="00A76700" w:rsidRDefault="00A76700" w:rsidP="00A76700">
      <w:pPr>
        <w:spacing w:after="0"/>
        <w:jc w:val="both"/>
        <w:rPr>
          <w:rFonts w:ascii="Times New Roman" w:hAnsi="Times New Roman" w:cs="Times New Roman"/>
        </w:rPr>
      </w:pPr>
      <w:r w:rsidRPr="00A76700">
        <w:rPr>
          <w:rFonts w:ascii="Times New Roman" w:hAnsi="Times New Roman" w:cs="Times New Roman"/>
        </w:rPr>
        <w:t>Despite their usefulness, EMAs have well-known limitations:</w:t>
      </w:r>
    </w:p>
    <w:p w14:paraId="64E4329C" w14:textId="77777777" w:rsidR="00A76700" w:rsidRPr="00A76700" w:rsidRDefault="00A76700" w:rsidP="00A76700">
      <w:pPr>
        <w:numPr>
          <w:ilvl w:val="0"/>
          <w:numId w:val="41"/>
        </w:numPr>
        <w:spacing w:after="0"/>
        <w:jc w:val="both"/>
        <w:rPr>
          <w:rFonts w:ascii="Times New Roman" w:hAnsi="Times New Roman" w:cs="Times New Roman"/>
        </w:rPr>
      </w:pPr>
      <w:r w:rsidRPr="00A76700">
        <w:rPr>
          <w:rFonts w:ascii="Times New Roman" w:hAnsi="Times New Roman" w:cs="Times New Roman"/>
          <w:b/>
          <w:bCs/>
        </w:rPr>
        <w:t>Lagging Nature</w:t>
      </w:r>
    </w:p>
    <w:p w14:paraId="21766B7B" w14:textId="77777777" w:rsidR="00A76700" w:rsidRPr="00A76700" w:rsidRDefault="00A76700" w:rsidP="00A76700">
      <w:pPr>
        <w:numPr>
          <w:ilvl w:val="1"/>
          <w:numId w:val="41"/>
        </w:numPr>
        <w:spacing w:after="0"/>
        <w:jc w:val="both"/>
        <w:rPr>
          <w:rFonts w:ascii="Times New Roman" w:hAnsi="Times New Roman" w:cs="Times New Roman"/>
        </w:rPr>
      </w:pPr>
      <w:r w:rsidRPr="00A76700">
        <w:rPr>
          <w:rFonts w:ascii="Times New Roman" w:hAnsi="Times New Roman" w:cs="Times New Roman"/>
        </w:rPr>
        <w:t>EMAs are derived from historical prices, so they always lag actual turning points.</w:t>
      </w:r>
    </w:p>
    <w:p w14:paraId="57061B3C" w14:textId="77777777" w:rsidR="00A76700" w:rsidRPr="00A76700" w:rsidRDefault="00A76700" w:rsidP="00A76700">
      <w:pPr>
        <w:numPr>
          <w:ilvl w:val="0"/>
          <w:numId w:val="41"/>
        </w:numPr>
        <w:spacing w:after="0"/>
        <w:jc w:val="both"/>
        <w:rPr>
          <w:rFonts w:ascii="Times New Roman" w:hAnsi="Times New Roman" w:cs="Times New Roman"/>
        </w:rPr>
      </w:pPr>
      <w:r w:rsidRPr="00A76700">
        <w:rPr>
          <w:rFonts w:ascii="Times New Roman" w:hAnsi="Times New Roman" w:cs="Times New Roman"/>
          <w:b/>
          <w:bCs/>
        </w:rPr>
        <w:t>False Signals in Sideways Markets</w:t>
      </w:r>
    </w:p>
    <w:p w14:paraId="204FA690" w14:textId="77777777" w:rsidR="00A76700" w:rsidRPr="00A76700" w:rsidRDefault="00A76700" w:rsidP="00A76700">
      <w:pPr>
        <w:numPr>
          <w:ilvl w:val="1"/>
          <w:numId w:val="41"/>
        </w:numPr>
        <w:spacing w:after="0"/>
        <w:jc w:val="both"/>
        <w:rPr>
          <w:rFonts w:ascii="Times New Roman" w:hAnsi="Times New Roman" w:cs="Times New Roman"/>
        </w:rPr>
      </w:pPr>
      <w:r w:rsidRPr="00A76700">
        <w:rPr>
          <w:rFonts w:ascii="Times New Roman" w:hAnsi="Times New Roman" w:cs="Times New Roman"/>
        </w:rPr>
        <w:t>In range-bound environments, EMAs may produce frequent whipsaws and misleading crossovers.</w:t>
      </w:r>
    </w:p>
    <w:p w14:paraId="2AB5AD05" w14:textId="77777777" w:rsidR="00A76700" w:rsidRPr="00A76700" w:rsidRDefault="00A76700" w:rsidP="00A76700">
      <w:pPr>
        <w:numPr>
          <w:ilvl w:val="0"/>
          <w:numId w:val="41"/>
        </w:numPr>
        <w:spacing w:after="0"/>
        <w:jc w:val="both"/>
        <w:rPr>
          <w:rFonts w:ascii="Times New Roman" w:hAnsi="Times New Roman" w:cs="Times New Roman"/>
        </w:rPr>
      </w:pPr>
      <w:r w:rsidRPr="00A76700">
        <w:rPr>
          <w:rFonts w:ascii="Times New Roman" w:hAnsi="Times New Roman" w:cs="Times New Roman"/>
          <w:b/>
          <w:bCs/>
        </w:rPr>
        <w:t>Context Dependence</w:t>
      </w:r>
    </w:p>
    <w:p w14:paraId="16BB4FF7" w14:textId="77777777" w:rsidR="00A76700" w:rsidRPr="00A76700" w:rsidRDefault="00A76700" w:rsidP="00A76700">
      <w:pPr>
        <w:numPr>
          <w:ilvl w:val="1"/>
          <w:numId w:val="41"/>
        </w:numPr>
        <w:spacing w:after="0"/>
        <w:jc w:val="both"/>
        <w:rPr>
          <w:rFonts w:ascii="Times New Roman" w:hAnsi="Times New Roman" w:cs="Times New Roman"/>
        </w:rPr>
      </w:pPr>
      <w:r w:rsidRPr="00A76700">
        <w:rPr>
          <w:rFonts w:ascii="Times New Roman" w:hAnsi="Times New Roman" w:cs="Times New Roman"/>
        </w:rPr>
        <w:t>EMA-based signals work best when interpreted in a broader framework that considers:</w:t>
      </w:r>
    </w:p>
    <w:p w14:paraId="2AF78495" w14:textId="77777777" w:rsidR="00A76700" w:rsidRPr="00A76700" w:rsidRDefault="00A76700" w:rsidP="00A76700">
      <w:pPr>
        <w:numPr>
          <w:ilvl w:val="2"/>
          <w:numId w:val="41"/>
        </w:numPr>
        <w:spacing w:after="0"/>
        <w:jc w:val="both"/>
        <w:rPr>
          <w:rFonts w:ascii="Times New Roman" w:hAnsi="Times New Roman" w:cs="Times New Roman"/>
        </w:rPr>
      </w:pPr>
      <w:r w:rsidRPr="00A76700">
        <w:rPr>
          <w:rFonts w:ascii="Times New Roman" w:hAnsi="Times New Roman" w:cs="Times New Roman"/>
        </w:rPr>
        <w:t>Market structure</w:t>
      </w:r>
    </w:p>
    <w:p w14:paraId="74A61766" w14:textId="77777777" w:rsidR="00A76700" w:rsidRPr="00A76700" w:rsidRDefault="00A76700" w:rsidP="00A76700">
      <w:pPr>
        <w:numPr>
          <w:ilvl w:val="2"/>
          <w:numId w:val="41"/>
        </w:numPr>
        <w:spacing w:after="0"/>
        <w:jc w:val="both"/>
        <w:rPr>
          <w:rFonts w:ascii="Times New Roman" w:hAnsi="Times New Roman" w:cs="Times New Roman"/>
        </w:rPr>
      </w:pPr>
      <w:r w:rsidRPr="00A76700">
        <w:rPr>
          <w:rFonts w:ascii="Times New Roman" w:hAnsi="Times New Roman" w:cs="Times New Roman"/>
        </w:rPr>
        <w:t>Volatility and regime</w:t>
      </w:r>
    </w:p>
    <w:p w14:paraId="22DCAB01" w14:textId="77777777" w:rsidR="00A76700" w:rsidRPr="00A76700" w:rsidRDefault="00A76700" w:rsidP="00A76700">
      <w:pPr>
        <w:numPr>
          <w:ilvl w:val="2"/>
          <w:numId w:val="41"/>
        </w:numPr>
        <w:jc w:val="both"/>
        <w:rPr>
          <w:rFonts w:ascii="Times New Roman" w:hAnsi="Times New Roman" w:cs="Times New Roman"/>
        </w:rPr>
      </w:pPr>
      <w:r w:rsidRPr="00A76700">
        <w:rPr>
          <w:rFonts w:ascii="Times New Roman" w:hAnsi="Times New Roman" w:cs="Times New Roman"/>
        </w:rPr>
        <w:t>Higher-level context (calendar vs anchored vs fixed-day perspectives)</w:t>
      </w:r>
    </w:p>
    <w:p w14:paraId="0698FE16" w14:textId="77777777" w:rsidR="00A76700" w:rsidRPr="00A76700" w:rsidRDefault="00A76700" w:rsidP="00A76700">
      <w:pPr>
        <w:jc w:val="both"/>
        <w:rPr>
          <w:rFonts w:ascii="Times New Roman" w:hAnsi="Times New Roman" w:cs="Times New Roman"/>
        </w:rPr>
      </w:pPr>
      <w:r w:rsidRPr="00A76700">
        <w:rPr>
          <w:rFonts w:ascii="Times New Roman" w:hAnsi="Times New Roman" w:cs="Times New Roman"/>
        </w:rPr>
        <w:pict w14:anchorId="0FAB07B1">
          <v:rect id="_x0000_i1104" style="width:0;height:1.5pt" o:hralign="center" o:hrstd="t" o:hr="t" fillcolor="#a0a0a0" stroked="f"/>
        </w:pict>
      </w:r>
    </w:p>
    <w:p w14:paraId="4E6AA57C" w14:textId="77777777" w:rsidR="00A76700" w:rsidRDefault="00A76700" w:rsidP="00A76700">
      <w:pPr>
        <w:jc w:val="both"/>
        <w:rPr>
          <w:rFonts w:ascii="Times New Roman" w:hAnsi="Times New Roman" w:cs="Times New Roman"/>
          <w:b/>
          <w:bCs/>
        </w:rPr>
      </w:pPr>
    </w:p>
    <w:p w14:paraId="0B6E5721" w14:textId="77777777" w:rsidR="00A76700" w:rsidRDefault="00A76700" w:rsidP="00A76700">
      <w:pPr>
        <w:jc w:val="both"/>
        <w:rPr>
          <w:rFonts w:ascii="Times New Roman" w:hAnsi="Times New Roman" w:cs="Times New Roman"/>
          <w:b/>
          <w:bCs/>
        </w:rPr>
      </w:pPr>
    </w:p>
    <w:p w14:paraId="6661B83B" w14:textId="77777777" w:rsidR="00A76700" w:rsidRDefault="00A76700" w:rsidP="00A76700">
      <w:pPr>
        <w:jc w:val="both"/>
        <w:rPr>
          <w:rFonts w:ascii="Times New Roman" w:hAnsi="Times New Roman" w:cs="Times New Roman"/>
          <w:b/>
          <w:bCs/>
        </w:rPr>
      </w:pPr>
    </w:p>
    <w:p w14:paraId="365858BA" w14:textId="2311366D" w:rsidR="00A76700" w:rsidRPr="00A76700" w:rsidRDefault="00A76700" w:rsidP="00A76700">
      <w:pPr>
        <w:jc w:val="both"/>
        <w:rPr>
          <w:rFonts w:ascii="Times New Roman" w:hAnsi="Times New Roman" w:cs="Times New Roman"/>
          <w:b/>
          <w:bCs/>
        </w:rPr>
      </w:pPr>
      <w:r w:rsidRPr="00A76700">
        <w:rPr>
          <w:rFonts w:ascii="Times New Roman" w:hAnsi="Times New Roman" w:cs="Times New Roman"/>
          <w:b/>
          <w:bCs/>
        </w:rPr>
        <w:lastRenderedPageBreak/>
        <w:t>7.5 Key Concept Revisited: Data Frequency vs Smoothing Horizon</w:t>
      </w:r>
    </w:p>
    <w:p w14:paraId="76509D07" w14:textId="77777777" w:rsidR="00A76700" w:rsidRPr="00A76700" w:rsidRDefault="00A76700" w:rsidP="00A76700">
      <w:pPr>
        <w:spacing w:after="0"/>
        <w:jc w:val="both"/>
        <w:rPr>
          <w:rFonts w:ascii="Times New Roman" w:hAnsi="Times New Roman" w:cs="Times New Roman"/>
        </w:rPr>
      </w:pPr>
      <w:r w:rsidRPr="00A76700">
        <w:rPr>
          <w:rFonts w:ascii="Times New Roman" w:hAnsi="Times New Roman" w:cs="Times New Roman"/>
        </w:rPr>
        <w:t>A central design choice in ta_lab2 is the separation of:</w:t>
      </w:r>
    </w:p>
    <w:p w14:paraId="0DA4FDFF" w14:textId="77777777" w:rsidR="00A76700" w:rsidRPr="00A76700" w:rsidRDefault="00A76700" w:rsidP="00A76700">
      <w:pPr>
        <w:numPr>
          <w:ilvl w:val="0"/>
          <w:numId w:val="42"/>
        </w:numPr>
        <w:spacing w:after="0"/>
        <w:jc w:val="both"/>
        <w:rPr>
          <w:rFonts w:ascii="Times New Roman" w:hAnsi="Times New Roman" w:cs="Times New Roman"/>
        </w:rPr>
      </w:pPr>
      <w:r w:rsidRPr="00A76700">
        <w:rPr>
          <w:rFonts w:ascii="Times New Roman" w:hAnsi="Times New Roman" w:cs="Times New Roman"/>
          <w:b/>
          <w:bCs/>
        </w:rPr>
        <w:t>Data frequency</w:t>
      </w:r>
      <w:r w:rsidRPr="00A76700">
        <w:rPr>
          <w:rFonts w:ascii="Times New Roman" w:hAnsi="Times New Roman" w:cs="Times New Roman"/>
        </w:rPr>
        <w:t xml:space="preserve"> – how often the EMA is updated (daily for all tables)</w:t>
      </w:r>
    </w:p>
    <w:p w14:paraId="0DB0DB35" w14:textId="77777777" w:rsidR="00A76700" w:rsidRPr="00A76700" w:rsidRDefault="00A76700" w:rsidP="00A76700">
      <w:pPr>
        <w:numPr>
          <w:ilvl w:val="0"/>
          <w:numId w:val="42"/>
        </w:numPr>
        <w:jc w:val="both"/>
        <w:rPr>
          <w:rFonts w:ascii="Times New Roman" w:hAnsi="Times New Roman" w:cs="Times New Roman"/>
        </w:rPr>
      </w:pPr>
      <w:r w:rsidRPr="00A76700">
        <w:rPr>
          <w:rFonts w:ascii="Times New Roman" w:hAnsi="Times New Roman" w:cs="Times New Roman"/>
          <w:b/>
          <w:bCs/>
        </w:rPr>
        <w:t>Smoothing horizon</w:t>
      </w:r>
      <w:r w:rsidRPr="00A76700">
        <w:rPr>
          <w:rFonts w:ascii="Times New Roman" w:hAnsi="Times New Roman" w:cs="Times New Roman"/>
        </w:rPr>
        <w:t xml:space="preserve"> – how much history influences each update (tf × period, plus table-specific α usage)</w:t>
      </w:r>
    </w:p>
    <w:p w14:paraId="54D6433D" w14:textId="77777777" w:rsidR="00A76700" w:rsidRPr="00A76700" w:rsidRDefault="00A76700" w:rsidP="00A76700">
      <w:pPr>
        <w:spacing w:after="0"/>
        <w:jc w:val="both"/>
        <w:rPr>
          <w:rFonts w:ascii="Times New Roman" w:hAnsi="Times New Roman" w:cs="Times New Roman"/>
        </w:rPr>
      </w:pPr>
      <w:r w:rsidRPr="00A76700">
        <w:rPr>
          <w:rFonts w:ascii="Times New Roman" w:hAnsi="Times New Roman" w:cs="Times New Roman"/>
        </w:rPr>
        <w:t>In ta_lab2:</w:t>
      </w:r>
    </w:p>
    <w:p w14:paraId="3ADE63D6" w14:textId="77777777" w:rsidR="00A76700" w:rsidRPr="00A76700" w:rsidRDefault="00A76700" w:rsidP="00A76700">
      <w:pPr>
        <w:numPr>
          <w:ilvl w:val="0"/>
          <w:numId w:val="43"/>
        </w:numPr>
        <w:spacing w:after="0"/>
        <w:jc w:val="both"/>
        <w:rPr>
          <w:rFonts w:ascii="Times New Roman" w:hAnsi="Times New Roman" w:cs="Times New Roman"/>
        </w:rPr>
      </w:pPr>
      <w:r w:rsidRPr="00A76700">
        <w:rPr>
          <w:rFonts w:ascii="Times New Roman" w:hAnsi="Times New Roman" w:cs="Times New Roman"/>
        </w:rPr>
        <w:t>Daily data frequency ensures continuity and stable numerical behavior.</w:t>
      </w:r>
    </w:p>
    <w:p w14:paraId="00A8D912" w14:textId="77777777" w:rsidR="00A76700" w:rsidRPr="00A76700" w:rsidRDefault="00A76700" w:rsidP="00A76700">
      <w:pPr>
        <w:numPr>
          <w:ilvl w:val="0"/>
          <w:numId w:val="43"/>
        </w:numPr>
        <w:spacing w:after="0"/>
        <w:jc w:val="both"/>
        <w:rPr>
          <w:rFonts w:ascii="Times New Roman" w:hAnsi="Times New Roman" w:cs="Times New Roman"/>
        </w:rPr>
      </w:pPr>
      <w:r w:rsidRPr="00A76700">
        <w:rPr>
          <w:rFonts w:ascii="Times New Roman" w:hAnsi="Times New Roman" w:cs="Times New Roman"/>
        </w:rPr>
        <w:t>Different smoothing horizons determine responsiveness.</w:t>
      </w:r>
    </w:p>
    <w:p w14:paraId="689C3039" w14:textId="77777777" w:rsidR="00A76700" w:rsidRPr="00A76700" w:rsidRDefault="00A76700" w:rsidP="00A76700">
      <w:pPr>
        <w:numPr>
          <w:ilvl w:val="0"/>
          <w:numId w:val="43"/>
        </w:numPr>
        <w:jc w:val="both"/>
        <w:rPr>
          <w:rFonts w:ascii="Times New Roman" w:hAnsi="Times New Roman" w:cs="Times New Roman"/>
        </w:rPr>
      </w:pPr>
      <w:r w:rsidRPr="00A76700">
        <w:rPr>
          <w:rFonts w:ascii="Times New Roman" w:hAnsi="Times New Roman" w:cs="Times New Roman"/>
        </w:rPr>
        <w:t xml:space="preserve">Multiple timeframe </w:t>
      </w:r>
      <w:r w:rsidRPr="00A76700">
        <w:rPr>
          <w:rFonts w:ascii="Times New Roman" w:hAnsi="Times New Roman" w:cs="Times New Roman"/>
          <w:b/>
          <w:bCs/>
        </w:rPr>
        <w:t>families</w:t>
      </w:r>
      <w:r w:rsidRPr="00A76700">
        <w:rPr>
          <w:rFonts w:ascii="Times New Roman" w:hAnsi="Times New Roman" w:cs="Times New Roman"/>
        </w:rPr>
        <w:t xml:space="preserve"> (fixed-day, calendar-aligned, calendar-anchored) and </w:t>
      </w:r>
      <w:r w:rsidRPr="00A76700">
        <w:rPr>
          <w:rFonts w:ascii="Times New Roman" w:hAnsi="Times New Roman" w:cs="Times New Roman"/>
          <w:b/>
          <w:bCs/>
        </w:rPr>
        <w:t>spaces</w:t>
      </w:r>
      <w:r w:rsidRPr="00A76700">
        <w:rPr>
          <w:rFonts w:ascii="Times New Roman" w:hAnsi="Times New Roman" w:cs="Times New Roman"/>
        </w:rPr>
        <w:t xml:space="preserve"> (time vs bar) exist to support different analytical perspectives.</w:t>
      </w:r>
    </w:p>
    <w:p w14:paraId="4AF2ECC0" w14:textId="77777777" w:rsidR="00A76700" w:rsidRPr="00A76700" w:rsidRDefault="00A76700" w:rsidP="00A76700">
      <w:pPr>
        <w:spacing w:after="0"/>
        <w:jc w:val="both"/>
        <w:rPr>
          <w:rFonts w:ascii="Times New Roman" w:hAnsi="Times New Roman" w:cs="Times New Roman"/>
        </w:rPr>
      </w:pPr>
      <w:r w:rsidRPr="00A76700">
        <w:rPr>
          <w:rFonts w:ascii="Times New Roman" w:hAnsi="Times New Roman" w:cs="Times New Roman"/>
        </w:rPr>
        <w:t>This separation allows EMA behavior to be examined consistently across:</w:t>
      </w:r>
    </w:p>
    <w:p w14:paraId="64715239" w14:textId="77777777" w:rsidR="00A76700" w:rsidRPr="00A76700" w:rsidRDefault="00A76700" w:rsidP="00A76700">
      <w:pPr>
        <w:numPr>
          <w:ilvl w:val="0"/>
          <w:numId w:val="44"/>
        </w:numPr>
        <w:spacing w:after="0"/>
        <w:jc w:val="both"/>
        <w:rPr>
          <w:rFonts w:ascii="Times New Roman" w:hAnsi="Times New Roman" w:cs="Times New Roman"/>
        </w:rPr>
      </w:pPr>
      <w:r w:rsidRPr="00A76700">
        <w:rPr>
          <w:rFonts w:ascii="Times New Roman" w:hAnsi="Times New Roman" w:cs="Times New Roman"/>
        </w:rPr>
        <w:t>Time-space (continuous daily EMAs)</w:t>
      </w:r>
    </w:p>
    <w:p w14:paraId="6A6C31B1" w14:textId="77777777" w:rsidR="00A76700" w:rsidRPr="00A76700" w:rsidRDefault="00A76700" w:rsidP="00A76700">
      <w:pPr>
        <w:numPr>
          <w:ilvl w:val="0"/>
          <w:numId w:val="44"/>
        </w:numPr>
        <w:spacing w:after="0"/>
        <w:jc w:val="both"/>
        <w:rPr>
          <w:rFonts w:ascii="Times New Roman" w:hAnsi="Times New Roman" w:cs="Times New Roman"/>
        </w:rPr>
      </w:pPr>
      <w:r w:rsidRPr="00A76700">
        <w:rPr>
          <w:rFonts w:ascii="Times New Roman" w:hAnsi="Times New Roman" w:cs="Times New Roman"/>
        </w:rPr>
        <w:t>Calendar space (true calendar periods)</w:t>
      </w:r>
    </w:p>
    <w:p w14:paraId="53BB3D19" w14:textId="77777777" w:rsidR="00A76700" w:rsidRPr="00A76700" w:rsidRDefault="00A76700" w:rsidP="00A76700">
      <w:pPr>
        <w:numPr>
          <w:ilvl w:val="0"/>
          <w:numId w:val="44"/>
        </w:numPr>
        <w:jc w:val="both"/>
        <w:rPr>
          <w:rFonts w:ascii="Times New Roman" w:hAnsi="Times New Roman" w:cs="Times New Roman"/>
        </w:rPr>
      </w:pPr>
      <w:r w:rsidRPr="00A76700">
        <w:rPr>
          <w:rFonts w:ascii="Times New Roman" w:hAnsi="Times New Roman" w:cs="Times New Roman"/>
        </w:rPr>
        <w:t>Bar-space (anchored / bar-style behavior)</w:t>
      </w:r>
    </w:p>
    <w:p w14:paraId="5123D434" w14:textId="00697826" w:rsidR="00A76700" w:rsidRPr="00A76700" w:rsidRDefault="00A76700" w:rsidP="00A76700">
      <w:pPr>
        <w:jc w:val="both"/>
        <w:rPr>
          <w:rFonts w:ascii="Times New Roman" w:hAnsi="Times New Roman" w:cs="Times New Roman"/>
        </w:rPr>
      </w:pPr>
      <w:r w:rsidRPr="00A76700">
        <w:rPr>
          <w:rFonts w:ascii="Times New Roman" w:hAnsi="Times New Roman" w:cs="Times New Roman"/>
        </w:rPr>
        <w:t>as formalized in Documents (2)</w:t>
      </w:r>
      <w:r>
        <w:rPr>
          <w:rFonts w:ascii="Times New Roman" w:hAnsi="Times New Roman" w:cs="Times New Roman"/>
        </w:rPr>
        <w:t xml:space="preserve"> </w:t>
      </w:r>
      <w:r w:rsidRPr="00A76700">
        <w:rPr>
          <w:rFonts w:ascii="Times New Roman" w:hAnsi="Times New Roman" w:cs="Times New Roman"/>
        </w:rPr>
        <w:t>– (</w:t>
      </w:r>
      <w:r w:rsidRPr="00A76700">
        <w:rPr>
          <w:rFonts w:ascii="Times New Roman" w:hAnsi="Times New Roman" w:cs="Times New Roman"/>
        </w:rPr>
        <w:t>4).</w:t>
      </w:r>
    </w:p>
    <w:p w14:paraId="6690ACD9" w14:textId="77777777" w:rsidR="00A76700" w:rsidRPr="00A76700" w:rsidRDefault="00A76700" w:rsidP="00A76700">
      <w:pPr>
        <w:jc w:val="both"/>
        <w:rPr>
          <w:rFonts w:ascii="Times New Roman" w:hAnsi="Times New Roman" w:cs="Times New Roman"/>
        </w:rPr>
      </w:pPr>
      <w:r w:rsidRPr="00A76700">
        <w:rPr>
          <w:rFonts w:ascii="Times New Roman" w:hAnsi="Times New Roman" w:cs="Times New Roman"/>
        </w:rPr>
        <w:pict w14:anchorId="2F52D26A">
          <v:rect id="_x0000_i1105" style="width:0;height:1.5pt" o:hralign="center" o:hrstd="t" o:hr="t" fillcolor="#a0a0a0" stroked="f"/>
        </w:pict>
      </w:r>
    </w:p>
    <w:p w14:paraId="63098791" w14:textId="77777777" w:rsidR="00A76700" w:rsidRDefault="00A76700" w:rsidP="00A76700">
      <w:pPr>
        <w:spacing w:after="0"/>
        <w:rPr>
          <w:rFonts w:ascii="Times New Roman" w:hAnsi="Times New Roman" w:cs="Times New Roman"/>
        </w:rPr>
      </w:pPr>
      <w:r w:rsidRPr="00A76700">
        <w:rPr>
          <w:rFonts w:ascii="Times New Roman" w:hAnsi="Times New Roman" w:cs="Times New Roman"/>
          <w:b/>
          <w:bCs/>
        </w:rPr>
        <w:t>One-Line Closing Summary (Optional)</w:t>
      </w:r>
      <w:r w:rsidRPr="00A76700">
        <w:rPr>
          <w:rFonts w:ascii="Times New Roman" w:hAnsi="Times New Roman" w:cs="Times New Roman"/>
        </w:rPr>
        <w:br/>
      </w:r>
    </w:p>
    <w:p w14:paraId="5743F87E" w14:textId="04116E28" w:rsidR="00A76700" w:rsidRPr="00A76700" w:rsidRDefault="00A76700" w:rsidP="00A76700">
      <w:pPr>
        <w:jc w:val="both"/>
        <w:rPr>
          <w:rFonts w:ascii="Times New Roman" w:hAnsi="Times New Roman" w:cs="Times New Roman"/>
        </w:rPr>
      </w:pPr>
      <w:r w:rsidRPr="00A76700">
        <w:rPr>
          <w:rFonts w:ascii="Times New Roman" w:hAnsi="Times New Roman" w:cs="Times New Roman"/>
        </w:rPr>
        <w:t xml:space="preserve">EMAs in ta_lab2 are not just formulas; they are a family of consistent, </w:t>
      </w:r>
      <w:r w:rsidRPr="00A76700">
        <w:rPr>
          <w:rFonts w:ascii="Times New Roman" w:hAnsi="Times New Roman" w:cs="Times New Roman"/>
        </w:rPr>
        <w:t>daily propagated</w:t>
      </w:r>
      <w:r w:rsidRPr="00A76700">
        <w:rPr>
          <w:rFonts w:ascii="Times New Roman" w:hAnsi="Times New Roman" w:cs="Times New Roman"/>
        </w:rPr>
        <w:t xml:space="preserve"> indicators whose behavior depends on how time, boundaries, and bar semantics are defined, allowing you to choose the representation that best matches your modeling, calendar, or charting needs.</w:t>
      </w:r>
    </w:p>
    <w:p w14:paraId="1BFE049E" w14:textId="77777777" w:rsidR="0084775B" w:rsidRPr="00F44E54" w:rsidRDefault="0084775B" w:rsidP="00A45352">
      <w:pPr>
        <w:jc w:val="both"/>
        <w:rPr>
          <w:rFonts w:ascii="Times New Roman" w:hAnsi="Times New Roman" w:cs="Times New Roman"/>
        </w:rPr>
      </w:pPr>
    </w:p>
    <w:sectPr w:rsidR="0084775B" w:rsidRPr="00F44E54" w:rsidSect="0017041C">
      <w:footerReference w:type="default" r:id="rId7"/>
      <w:pgSz w:w="12240" w:h="15840"/>
      <w:pgMar w:top="1440" w:right="1440" w:bottom="1440" w:left="1440" w:header="720" w:footer="720" w:gutter="0"/>
      <w:pgBorders w:offsetFrom="page">
        <w:top w:val="thinThickThinLargeGap" w:sz="18" w:space="24" w:color="auto"/>
        <w:left w:val="thinThickThinLargeGap" w:sz="18" w:space="24" w:color="auto"/>
        <w:bottom w:val="thinThickThinLargeGap" w:sz="18" w:space="24" w:color="auto"/>
        <w:right w:val="thinThickThinLargeGap"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45220" w14:textId="77777777" w:rsidR="007D5FAD" w:rsidRDefault="007D5FAD" w:rsidP="0017041C">
      <w:pPr>
        <w:spacing w:after="0" w:line="240" w:lineRule="auto"/>
      </w:pPr>
      <w:r>
        <w:separator/>
      </w:r>
    </w:p>
  </w:endnote>
  <w:endnote w:type="continuationSeparator" w:id="0">
    <w:p w14:paraId="0C480432" w14:textId="77777777" w:rsidR="007D5FAD" w:rsidRDefault="007D5FAD" w:rsidP="00170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821701611"/>
      <w:docPartObj>
        <w:docPartGallery w:val="Page Numbers (Bottom of Page)"/>
        <w:docPartUnique/>
      </w:docPartObj>
    </w:sdtPr>
    <w:sdtEndPr>
      <w:rPr>
        <w:noProof/>
      </w:rPr>
    </w:sdtEndPr>
    <w:sdtContent>
      <w:p w14:paraId="3B4EA2D1" w14:textId="20528320" w:rsidR="0017041C" w:rsidRPr="0017041C" w:rsidRDefault="0017041C">
        <w:pPr>
          <w:pStyle w:val="Footer"/>
          <w:jc w:val="right"/>
          <w:rPr>
            <w:rFonts w:ascii="Times New Roman" w:hAnsi="Times New Roman" w:cs="Times New Roman"/>
          </w:rPr>
        </w:pPr>
        <w:r w:rsidRPr="0017041C">
          <w:rPr>
            <w:rFonts w:ascii="Times New Roman" w:hAnsi="Times New Roman" w:cs="Times New Roman"/>
          </w:rPr>
          <w:fldChar w:fldCharType="begin"/>
        </w:r>
        <w:r w:rsidRPr="0017041C">
          <w:rPr>
            <w:rFonts w:ascii="Times New Roman" w:hAnsi="Times New Roman" w:cs="Times New Roman"/>
          </w:rPr>
          <w:instrText xml:space="preserve"> PAGE   \* MERGEFORMAT </w:instrText>
        </w:r>
        <w:r w:rsidRPr="0017041C">
          <w:rPr>
            <w:rFonts w:ascii="Times New Roman" w:hAnsi="Times New Roman" w:cs="Times New Roman"/>
          </w:rPr>
          <w:fldChar w:fldCharType="separate"/>
        </w:r>
        <w:r w:rsidRPr="0017041C">
          <w:rPr>
            <w:rFonts w:ascii="Times New Roman" w:hAnsi="Times New Roman" w:cs="Times New Roman"/>
            <w:noProof/>
          </w:rPr>
          <w:t>2</w:t>
        </w:r>
        <w:r w:rsidRPr="0017041C">
          <w:rPr>
            <w:rFonts w:ascii="Times New Roman" w:hAnsi="Times New Roman" w:cs="Times New Roman"/>
            <w:noProof/>
          </w:rPr>
          <w:fldChar w:fldCharType="end"/>
        </w:r>
      </w:p>
    </w:sdtContent>
  </w:sdt>
  <w:p w14:paraId="5703863A" w14:textId="77777777" w:rsidR="0017041C" w:rsidRDefault="00170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3958" w14:textId="77777777" w:rsidR="007D5FAD" w:rsidRDefault="007D5FAD" w:rsidP="0017041C">
      <w:pPr>
        <w:spacing w:after="0" w:line="240" w:lineRule="auto"/>
      </w:pPr>
      <w:r>
        <w:separator/>
      </w:r>
    </w:p>
  </w:footnote>
  <w:footnote w:type="continuationSeparator" w:id="0">
    <w:p w14:paraId="4F082FCF" w14:textId="77777777" w:rsidR="007D5FAD" w:rsidRDefault="007D5FAD" w:rsidP="00170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622"/>
    <w:multiLevelType w:val="multilevel"/>
    <w:tmpl w:val="8174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006DF"/>
    <w:multiLevelType w:val="multilevel"/>
    <w:tmpl w:val="9760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102DA"/>
    <w:multiLevelType w:val="multilevel"/>
    <w:tmpl w:val="1E8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12358"/>
    <w:multiLevelType w:val="multilevel"/>
    <w:tmpl w:val="386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17C2C"/>
    <w:multiLevelType w:val="multilevel"/>
    <w:tmpl w:val="E39C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A3E20"/>
    <w:multiLevelType w:val="hybridMultilevel"/>
    <w:tmpl w:val="699E35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CA4F5E"/>
    <w:multiLevelType w:val="multilevel"/>
    <w:tmpl w:val="299C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F474F"/>
    <w:multiLevelType w:val="multilevel"/>
    <w:tmpl w:val="CCD2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B0BFE"/>
    <w:multiLevelType w:val="multilevel"/>
    <w:tmpl w:val="9832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431CA"/>
    <w:multiLevelType w:val="multilevel"/>
    <w:tmpl w:val="B8B4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615EF"/>
    <w:multiLevelType w:val="multilevel"/>
    <w:tmpl w:val="56BCE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B8721F"/>
    <w:multiLevelType w:val="multilevel"/>
    <w:tmpl w:val="9C96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32FA4"/>
    <w:multiLevelType w:val="multilevel"/>
    <w:tmpl w:val="BD223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20363"/>
    <w:multiLevelType w:val="multilevel"/>
    <w:tmpl w:val="5172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71FF4"/>
    <w:multiLevelType w:val="multilevel"/>
    <w:tmpl w:val="096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96028"/>
    <w:multiLevelType w:val="multilevel"/>
    <w:tmpl w:val="42A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563DE"/>
    <w:multiLevelType w:val="multilevel"/>
    <w:tmpl w:val="E9E2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10C12"/>
    <w:multiLevelType w:val="multilevel"/>
    <w:tmpl w:val="863E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C3C6D"/>
    <w:multiLevelType w:val="multilevel"/>
    <w:tmpl w:val="D56C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109DB"/>
    <w:multiLevelType w:val="multilevel"/>
    <w:tmpl w:val="8862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91AC6"/>
    <w:multiLevelType w:val="multilevel"/>
    <w:tmpl w:val="C7B2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90B18"/>
    <w:multiLevelType w:val="multilevel"/>
    <w:tmpl w:val="A3A4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356F7"/>
    <w:multiLevelType w:val="multilevel"/>
    <w:tmpl w:val="1E3A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12BD8"/>
    <w:multiLevelType w:val="hybridMultilevel"/>
    <w:tmpl w:val="75F23E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FE76BC"/>
    <w:multiLevelType w:val="multilevel"/>
    <w:tmpl w:val="A70E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A5C8B"/>
    <w:multiLevelType w:val="multilevel"/>
    <w:tmpl w:val="F91C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F4DE2"/>
    <w:multiLevelType w:val="multilevel"/>
    <w:tmpl w:val="2C96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E7835"/>
    <w:multiLevelType w:val="multilevel"/>
    <w:tmpl w:val="B9E86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56B42"/>
    <w:multiLevelType w:val="multilevel"/>
    <w:tmpl w:val="2A94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246402"/>
    <w:multiLevelType w:val="multilevel"/>
    <w:tmpl w:val="CCC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E97221"/>
    <w:multiLevelType w:val="multilevel"/>
    <w:tmpl w:val="559C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C6623D"/>
    <w:multiLevelType w:val="multilevel"/>
    <w:tmpl w:val="32EAA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95565"/>
    <w:multiLevelType w:val="multilevel"/>
    <w:tmpl w:val="8FAA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F60032"/>
    <w:multiLevelType w:val="hybridMultilevel"/>
    <w:tmpl w:val="75F23E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2E337C"/>
    <w:multiLevelType w:val="multilevel"/>
    <w:tmpl w:val="99A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CE333C"/>
    <w:multiLevelType w:val="multilevel"/>
    <w:tmpl w:val="76BE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585695"/>
    <w:multiLevelType w:val="multilevel"/>
    <w:tmpl w:val="CB9A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C318EC"/>
    <w:multiLevelType w:val="multilevel"/>
    <w:tmpl w:val="85AA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364D84"/>
    <w:multiLevelType w:val="multilevel"/>
    <w:tmpl w:val="0084F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F7EC4"/>
    <w:multiLevelType w:val="hybridMultilevel"/>
    <w:tmpl w:val="1610D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5D3516"/>
    <w:multiLevelType w:val="multilevel"/>
    <w:tmpl w:val="B3E6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442E7"/>
    <w:multiLevelType w:val="multilevel"/>
    <w:tmpl w:val="C2C0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D6F6D"/>
    <w:multiLevelType w:val="multilevel"/>
    <w:tmpl w:val="109C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983C65"/>
    <w:multiLevelType w:val="multilevel"/>
    <w:tmpl w:val="77B2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080702">
    <w:abstractNumId w:val="33"/>
  </w:num>
  <w:num w:numId="2" w16cid:durableId="333995975">
    <w:abstractNumId w:val="5"/>
  </w:num>
  <w:num w:numId="3" w16cid:durableId="334118251">
    <w:abstractNumId w:val="43"/>
  </w:num>
  <w:num w:numId="4" w16cid:durableId="1101216088">
    <w:abstractNumId w:val="35"/>
  </w:num>
  <w:num w:numId="5" w16cid:durableId="1561407128">
    <w:abstractNumId w:val="16"/>
  </w:num>
  <w:num w:numId="6" w16cid:durableId="863860600">
    <w:abstractNumId w:val="22"/>
  </w:num>
  <w:num w:numId="7" w16cid:durableId="1190142095">
    <w:abstractNumId w:val="23"/>
  </w:num>
  <w:num w:numId="8" w16cid:durableId="2057269507">
    <w:abstractNumId w:val="32"/>
  </w:num>
  <w:num w:numId="9" w16cid:durableId="1048457863">
    <w:abstractNumId w:val="26"/>
  </w:num>
  <w:num w:numId="10" w16cid:durableId="909775969">
    <w:abstractNumId w:val="7"/>
  </w:num>
  <w:num w:numId="11" w16cid:durableId="1384913303">
    <w:abstractNumId w:val="0"/>
  </w:num>
  <w:num w:numId="12" w16cid:durableId="837773521">
    <w:abstractNumId w:val="36"/>
  </w:num>
  <w:num w:numId="13" w16cid:durableId="1287349142">
    <w:abstractNumId w:val="40"/>
  </w:num>
  <w:num w:numId="14" w16cid:durableId="1576474260">
    <w:abstractNumId w:val="20"/>
  </w:num>
  <w:num w:numId="15" w16cid:durableId="1100836124">
    <w:abstractNumId w:val="11"/>
  </w:num>
  <w:num w:numId="16" w16cid:durableId="1161507058">
    <w:abstractNumId w:val="9"/>
  </w:num>
  <w:num w:numId="17" w16cid:durableId="2072381743">
    <w:abstractNumId w:val="39"/>
  </w:num>
  <w:num w:numId="18" w16cid:durableId="1545436691">
    <w:abstractNumId w:val="21"/>
  </w:num>
  <w:num w:numId="19" w16cid:durableId="1047921361">
    <w:abstractNumId w:val="42"/>
  </w:num>
  <w:num w:numId="20" w16cid:durableId="1350836023">
    <w:abstractNumId w:val="18"/>
  </w:num>
  <w:num w:numId="21" w16cid:durableId="1104421687">
    <w:abstractNumId w:val="4"/>
  </w:num>
  <w:num w:numId="22" w16cid:durableId="1945453478">
    <w:abstractNumId w:val="3"/>
  </w:num>
  <w:num w:numId="23" w16cid:durableId="867065460">
    <w:abstractNumId w:val="2"/>
  </w:num>
  <w:num w:numId="24" w16cid:durableId="744766936">
    <w:abstractNumId w:val="6"/>
  </w:num>
  <w:num w:numId="25" w16cid:durableId="770661793">
    <w:abstractNumId w:val="30"/>
  </w:num>
  <w:num w:numId="26" w16cid:durableId="1249195275">
    <w:abstractNumId w:val="25"/>
  </w:num>
  <w:num w:numId="27" w16cid:durableId="691155061">
    <w:abstractNumId w:val="8"/>
  </w:num>
  <w:num w:numId="28" w16cid:durableId="1501848276">
    <w:abstractNumId w:val="17"/>
  </w:num>
  <w:num w:numId="29" w16cid:durableId="922253568">
    <w:abstractNumId w:val="13"/>
  </w:num>
  <w:num w:numId="30" w16cid:durableId="812599062">
    <w:abstractNumId w:val="10"/>
  </w:num>
  <w:num w:numId="31" w16cid:durableId="538594747">
    <w:abstractNumId w:val="29"/>
  </w:num>
  <w:num w:numId="32" w16cid:durableId="314992773">
    <w:abstractNumId w:val="27"/>
  </w:num>
  <w:num w:numId="33" w16cid:durableId="1786344579">
    <w:abstractNumId w:val="1"/>
  </w:num>
  <w:num w:numId="34" w16cid:durableId="1519663373">
    <w:abstractNumId w:val="12"/>
  </w:num>
  <w:num w:numId="35" w16cid:durableId="1575552495">
    <w:abstractNumId w:val="34"/>
  </w:num>
  <w:num w:numId="36" w16cid:durableId="794131321">
    <w:abstractNumId w:val="37"/>
  </w:num>
  <w:num w:numId="37" w16cid:durableId="703406854">
    <w:abstractNumId w:val="19"/>
  </w:num>
  <w:num w:numId="38" w16cid:durableId="1697005002">
    <w:abstractNumId w:val="41"/>
  </w:num>
  <w:num w:numId="39" w16cid:durableId="1506751138">
    <w:abstractNumId w:val="38"/>
  </w:num>
  <w:num w:numId="40" w16cid:durableId="1476795699">
    <w:abstractNumId w:val="15"/>
  </w:num>
  <w:num w:numId="41" w16cid:durableId="195970467">
    <w:abstractNumId w:val="31"/>
  </w:num>
  <w:num w:numId="42" w16cid:durableId="1802113059">
    <w:abstractNumId w:val="28"/>
  </w:num>
  <w:num w:numId="43" w16cid:durableId="1342127425">
    <w:abstractNumId w:val="24"/>
  </w:num>
  <w:num w:numId="44" w16cid:durableId="5210887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3DD"/>
    <w:rsid w:val="000D5210"/>
    <w:rsid w:val="000E3580"/>
    <w:rsid w:val="00127BE6"/>
    <w:rsid w:val="0017041C"/>
    <w:rsid w:val="00221E97"/>
    <w:rsid w:val="0024757B"/>
    <w:rsid w:val="00573033"/>
    <w:rsid w:val="007D5FAD"/>
    <w:rsid w:val="008328B8"/>
    <w:rsid w:val="0084775B"/>
    <w:rsid w:val="009B63DD"/>
    <w:rsid w:val="00A45352"/>
    <w:rsid w:val="00A76700"/>
    <w:rsid w:val="00C30E45"/>
    <w:rsid w:val="00D423AB"/>
    <w:rsid w:val="00D93BE9"/>
    <w:rsid w:val="00DD65F9"/>
    <w:rsid w:val="00F44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2BB22"/>
  <w15:chartTrackingRefBased/>
  <w15:docId w15:val="{F2D4A44C-805E-44B3-A34F-57FC10E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3DD"/>
    <w:rPr>
      <w:rFonts w:eastAsiaTheme="majorEastAsia" w:cstheme="majorBidi"/>
      <w:color w:val="272727" w:themeColor="text1" w:themeTint="D8"/>
    </w:rPr>
  </w:style>
  <w:style w:type="paragraph" w:styleId="Title">
    <w:name w:val="Title"/>
    <w:basedOn w:val="Normal"/>
    <w:next w:val="Normal"/>
    <w:link w:val="TitleChar"/>
    <w:uiPriority w:val="10"/>
    <w:qFormat/>
    <w:rsid w:val="009B6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3DD"/>
    <w:pPr>
      <w:spacing w:before="160"/>
      <w:jc w:val="center"/>
    </w:pPr>
    <w:rPr>
      <w:i/>
      <w:iCs/>
      <w:color w:val="404040" w:themeColor="text1" w:themeTint="BF"/>
    </w:rPr>
  </w:style>
  <w:style w:type="character" w:customStyle="1" w:styleId="QuoteChar">
    <w:name w:val="Quote Char"/>
    <w:basedOn w:val="DefaultParagraphFont"/>
    <w:link w:val="Quote"/>
    <w:uiPriority w:val="29"/>
    <w:rsid w:val="009B63DD"/>
    <w:rPr>
      <w:i/>
      <w:iCs/>
      <w:color w:val="404040" w:themeColor="text1" w:themeTint="BF"/>
    </w:rPr>
  </w:style>
  <w:style w:type="paragraph" w:styleId="ListParagraph">
    <w:name w:val="List Paragraph"/>
    <w:basedOn w:val="Normal"/>
    <w:uiPriority w:val="34"/>
    <w:qFormat/>
    <w:rsid w:val="009B63DD"/>
    <w:pPr>
      <w:ind w:left="720"/>
      <w:contextualSpacing/>
    </w:pPr>
  </w:style>
  <w:style w:type="character" w:styleId="IntenseEmphasis">
    <w:name w:val="Intense Emphasis"/>
    <w:basedOn w:val="DefaultParagraphFont"/>
    <w:uiPriority w:val="21"/>
    <w:qFormat/>
    <w:rsid w:val="009B63DD"/>
    <w:rPr>
      <w:i/>
      <w:iCs/>
      <w:color w:val="0F4761" w:themeColor="accent1" w:themeShade="BF"/>
    </w:rPr>
  </w:style>
  <w:style w:type="paragraph" w:styleId="IntenseQuote">
    <w:name w:val="Intense Quote"/>
    <w:basedOn w:val="Normal"/>
    <w:next w:val="Normal"/>
    <w:link w:val="IntenseQuoteChar"/>
    <w:uiPriority w:val="30"/>
    <w:qFormat/>
    <w:rsid w:val="009B6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3DD"/>
    <w:rPr>
      <w:i/>
      <w:iCs/>
      <w:color w:val="0F4761" w:themeColor="accent1" w:themeShade="BF"/>
    </w:rPr>
  </w:style>
  <w:style w:type="character" w:styleId="IntenseReference">
    <w:name w:val="Intense Reference"/>
    <w:basedOn w:val="DefaultParagraphFont"/>
    <w:uiPriority w:val="32"/>
    <w:qFormat/>
    <w:rsid w:val="009B63DD"/>
    <w:rPr>
      <w:b/>
      <w:bCs/>
      <w:smallCaps/>
      <w:color w:val="0F4761" w:themeColor="accent1" w:themeShade="BF"/>
      <w:spacing w:val="5"/>
    </w:rPr>
  </w:style>
  <w:style w:type="character" w:styleId="PlaceholderText">
    <w:name w:val="Placeholder Text"/>
    <w:basedOn w:val="DefaultParagraphFont"/>
    <w:uiPriority w:val="99"/>
    <w:semiHidden/>
    <w:rsid w:val="00F44E54"/>
    <w:rPr>
      <w:color w:val="666666"/>
    </w:rPr>
  </w:style>
  <w:style w:type="paragraph" w:styleId="Header">
    <w:name w:val="header"/>
    <w:basedOn w:val="Normal"/>
    <w:link w:val="HeaderChar"/>
    <w:uiPriority w:val="99"/>
    <w:unhideWhenUsed/>
    <w:rsid w:val="001704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41C"/>
  </w:style>
  <w:style w:type="paragraph" w:styleId="Footer">
    <w:name w:val="footer"/>
    <w:basedOn w:val="Normal"/>
    <w:link w:val="FooterChar"/>
    <w:uiPriority w:val="99"/>
    <w:unhideWhenUsed/>
    <w:rsid w:val="001704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41C"/>
  </w:style>
  <w:style w:type="paragraph" w:styleId="NormalWeb">
    <w:name w:val="Normal (Web)"/>
    <w:basedOn w:val="Normal"/>
    <w:uiPriority w:val="99"/>
    <w:semiHidden/>
    <w:unhideWhenUsed/>
    <w:rsid w:val="00A7670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522</TotalTime>
  <Pages>8</Pages>
  <Words>1776</Words>
  <Characters>10128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Safi</dc:creator>
  <cp:keywords/>
  <dc:description/>
  <cp:lastModifiedBy>Adam Safi</cp:lastModifiedBy>
  <cp:revision>8</cp:revision>
  <dcterms:created xsi:type="dcterms:W3CDTF">2025-12-04T13:22:00Z</dcterms:created>
  <dcterms:modified xsi:type="dcterms:W3CDTF">2025-12-09T04:07:00Z</dcterms:modified>
</cp:coreProperties>
</file>