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4" o:title="Bakcground_page-0001" recolor="t" type="frame"/>
    </v:background>
  </w:background>
  <w:body>
    <w:p w14:paraId="5DF5872C" w14:textId="4EAE810D" w:rsidR="00870565" w:rsidRDefault="0087056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1B2ED164" wp14:editId="4C727E0A">
            <wp:simplePos x="0" y="0"/>
            <wp:positionH relativeFrom="page">
              <wp:align>right</wp:align>
            </wp:positionH>
            <wp:positionV relativeFrom="page">
              <wp:posOffset>69850</wp:posOffset>
            </wp:positionV>
            <wp:extent cx="7772400" cy="10076180"/>
            <wp:effectExtent l="0" t="0" r="0" b="1270"/>
            <wp:wrapTopAndBottom/>
            <wp:docPr id="682" name="Picture 682"/>
            <wp:cNvGraphicFramePr/>
            <a:graphic xmlns:a="http://schemas.openxmlformats.org/drawingml/2006/main">
              <a:graphicData uri="http://schemas.openxmlformats.org/drawingml/2006/picture">
                <pic:pic xmlns:pic="http://schemas.openxmlformats.org/drawingml/2006/picture">
                  <pic:nvPicPr>
                    <pic:cNvPr id="682" name="Picture 682"/>
                    <pic:cNvPicPr/>
                  </pic:nvPicPr>
                  <pic:blipFill>
                    <a:blip r:embed="rId9"/>
                    <a:stretch>
                      <a:fillRect/>
                    </a:stretch>
                  </pic:blipFill>
                  <pic:spPr>
                    <a:xfrm>
                      <a:off x="0" y="0"/>
                      <a:ext cx="7772400" cy="100761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br w:type="page"/>
      </w:r>
    </w:p>
    <w:p w14:paraId="574946E8" w14:textId="60454F06" w:rsidR="00D151A5" w:rsidRDefault="00000000">
      <w:pPr>
        <w:jc w:val="center"/>
      </w:pPr>
      <w:r>
        <w:rPr>
          <w:rFonts w:ascii="Times New Roman" w:eastAsia="Times New Roman" w:hAnsi="Times New Roman" w:cs="Times New Roman"/>
          <w:b/>
          <w:bCs/>
          <w:sz w:val="24"/>
          <w:szCs w:val="24"/>
        </w:rPr>
        <w:lastRenderedPageBreak/>
        <w:t>SDC HACKATHON 2026</w:t>
      </w:r>
    </w:p>
    <w:p w14:paraId="3132151D" w14:textId="77777777" w:rsidR="00D151A5" w:rsidRDefault="00000000">
      <w:pPr>
        <w:jc w:val="center"/>
      </w:pPr>
      <w:r>
        <w:rPr>
          <w:rFonts w:ascii="Times New Roman" w:eastAsia="Times New Roman" w:hAnsi="Times New Roman" w:cs="Times New Roman"/>
          <w:b/>
          <w:bCs/>
          <w:sz w:val="40"/>
          <w:szCs w:val="40"/>
        </w:rPr>
        <w:t>Technical &amp; Tools Declaration</w:t>
      </w:r>
    </w:p>
    <w:p w14:paraId="6960C36A" w14:textId="77777777" w:rsidR="00D151A5" w:rsidRDefault="00000000">
      <w:pPr>
        <w:jc w:val="center"/>
      </w:pPr>
      <w:r>
        <w:rPr>
          <w:rFonts w:ascii="Times New Roman" w:eastAsia="Times New Roman" w:hAnsi="Times New Roman" w:cs="Times New Roman"/>
          <w:sz w:val="24"/>
          <w:szCs w:val="24"/>
        </w:rPr>
        <w:t>Hosted by Xiamen University Malaysia (XMUM) AI Club</w:t>
      </w:r>
    </w:p>
    <w:p w14:paraId="40359718" w14:textId="77777777" w:rsidR="00D151A5" w:rsidRDefault="00000000">
      <w:pPr>
        <w:spacing w:after="200"/>
        <w:jc w:val="center"/>
      </w:pPr>
      <w:r>
        <w:t>Submission Deadline: 25 October 2026</w:t>
      </w:r>
    </w:p>
    <w:tbl>
      <w:tblPr>
        <w:tblStyle w:val="a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03D5A14A" w14:textId="77777777">
        <w:tc>
          <w:tcPr>
            <w:tcW w:w="9360" w:type="dxa"/>
            <w:tcMar>
              <w:top w:w="140" w:type="dxa"/>
              <w:left w:w="180" w:type="dxa"/>
              <w:bottom w:w="140" w:type="dxa"/>
              <w:right w:w="180" w:type="dxa"/>
            </w:tcMar>
          </w:tcPr>
          <w:p w14:paraId="62F24889" w14:textId="77777777" w:rsidR="00D151A5" w:rsidRDefault="00000000">
            <w:pPr>
              <w:jc w:val="both"/>
            </w:pPr>
            <w:r>
              <w:rPr>
                <w:rFonts w:ascii="Times New Roman" w:eastAsia="Times New Roman" w:hAnsi="Times New Roman" w:cs="Times New Roman"/>
                <w:sz w:val="20"/>
                <w:szCs w:val="20"/>
              </w:rPr>
              <w:t>Instructions: Declare every API, cloud service, AI tool, dataset, model, and sponsor resource your team used to build the project. Complete every section; where a category does not apply, tick “No” or write “None” – do not leave it blank. Submit as a single PDF document named “SDC2026_TeamName_TechDeclaration.pdf” together with your project submission. Undeclared third-party resources discovered at judging may affect your score or eligibility.</w:t>
            </w:r>
          </w:p>
        </w:tc>
      </w:tr>
    </w:tbl>
    <w:p w14:paraId="35994E7A" w14:textId="77777777" w:rsidR="00D151A5" w:rsidRDefault="00D151A5">
      <w:pPr>
        <w:spacing w:after="200"/>
        <w:jc w:val="both"/>
      </w:pPr>
    </w:p>
    <w:p w14:paraId="556479CF" w14:textId="77777777" w:rsidR="00D151A5" w:rsidRDefault="00000000">
      <w:pPr>
        <w:pStyle w:val="Heading1"/>
        <w:pBdr>
          <w:bottom w:val="nil"/>
        </w:pBdr>
        <w:jc w:val="both"/>
      </w:pPr>
      <w:r>
        <w:rPr>
          <w:rFonts w:ascii="Times New Roman" w:eastAsia="Times New Roman" w:hAnsi="Times New Roman" w:cs="Times New Roman"/>
          <w:color w:val="000000"/>
        </w:rPr>
        <w:t>1. Team &amp; Project Overview</w:t>
      </w:r>
    </w:p>
    <w:tbl>
      <w:tblPr>
        <w:tblStyle w:val="af7"/>
        <w:tblW w:w="9360" w:type="dxa"/>
        <w:tblInd w:w="0" w:type="dxa"/>
        <w:tblLayout w:type="fixed"/>
        <w:tblLook w:val="0400" w:firstRow="0" w:lastRow="0" w:firstColumn="0" w:lastColumn="0" w:noHBand="0" w:noVBand="1"/>
      </w:tblPr>
      <w:tblGrid>
        <w:gridCol w:w="3200"/>
        <w:gridCol w:w="6160"/>
      </w:tblGrid>
      <w:tr w:rsidR="00D151A5" w14:paraId="3D5D80DD"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0AA1CBBA" w14:textId="77777777" w:rsidR="00D151A5" w:rsidRDefault="00000000">
            <w:r>
              <w:rPr>
                <w:rFonts w:ascii="Times New Roman" w:eastAsia="Times New Roman" w:hAnsi="Times New Roman" w:cs="Times New Roman"/>
                <w:b/>
                <w:bCs/>
                <w:sz w:val="24"/>
                <w:szCs w:val="24"/>
              </w:rPr>
              <w:t>Team Name</w:t>
            </w:r>
          </w:p>
        </w:tc>
        <w:tc>
          <w:tcPr>
            <w:tcW w:w="6160" w:type="dxa"/>
            <w:tcBorders>
              <w:top w:val="nil"/>
              <w:left w:val="nil"/>
              <w:bottom w:val="single" w:sz="4" w:space="0" w:color="000000"/>
              <w:right w:val="nil"/>
            </w:tcBorders>
            <w:tcMar>
              <w:top w:w="60" w:type="dxa"/>
              <w:left w:w="80" w:type="dxa"/>
              <w:bottom w:w="60" w:type="dxa"/>
              <w:right w:w="0" w:type="dxa"/>
            </w:tcMar>
          </w:tcPr>
          <w:p>
            <w:r>
              <w:t>overinfinity</w:t>
            </w:r>
          </w:p>
        </w:tc>
      </w:tr>
      <w:tr w:rsidR="00D151A5" w14:paraId="2DE66B6E"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47256970" w14:textId="77777777" w:rsidR="00D151A5" w:rsidRDefault="00000000">
            <w:r>
              <w:rPr>
                <w:rFonts w:ascii="Times New Roman" w:eastAsia="Times New Roman" w:hAnsi="Times New Roman" w:cs="Times New Roman"/>
                <w:b/>
                <w:bCs/>
                <w:sz w:val="24"/>
                <w:szCs w:val="24"/>
              </w:rPr>
              <w:t>Project / Solution Name</w:t>
            </w:r>
          </w:p>
        </w:tc>
        <w:tc>
          <w:tcPr>
            <w:tcW w:w="6160" w:type="dxa"/>
            <w:tcBorders>
              <w:top w:val="nil"/>
              <w:left w:val="nil"/>
              <w:bottom w:val="single" w:sz="4" w:space="0" w:color="000000"/>
              <w:right w:val="nil"/>
            </w:tcBorders>
            <w:tcMar>
              <w:top w:w="60" w:type="dxa"/>
              <w:left w:w="80" w:type="dxa"/>
              <w:bottom w:w="60" w:type="dxa"/>
              <w:right w:w="0" w:type="dxa"/>
            </w:tcMar>
          </w:tcPr>
          <w:p>
            <w:r>
              <w:t>AURA-Workforce</w:t>
            </w:r>
          </w:p>
        </w:tc>
      </w:tr>
      <w:tr w:rsidR="00D151A5" w14:paraId="1871AD3B"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7BB42C7B" w14:textId="77777777" w:rsidR="00D151A5" w:rsidRDefault="00000000">
            <w:r>
              <w:rPr>
                <w:rFonts w:ascii="Times New Roman" w:eastAsia="Times New Roman" w:hAnsi="Times New Roman" w:cs="Times New Roman"/>
                <w:b/>
                <w:bCs/>
                <w:sz w:val="24"/>
                <w:szCs w:val="24"/>
              </w:rPr>
              <w:t>Name (Leader)</w:t>
            </w:r>
          </w:p>
        </w:tc>
        <w:tc>
          <w:tcPr>
            <w:tcW w:w="6160" w:type="dxa"/>
            <w:tcBorders>
              <w:top w:val="nil"/>
              <w:left w:val="nil"/>
              <w:bottom w:val="single" w:sz="4" w:space="0" w:color="000000"/>
              <w:right w:val="nil"/>
            </w:tcBorders>
            <w:tcMar>
              <w:top w:w="60" w:type="dxa"/>
              <w:left w:w="80" w:type="dxa"/>
              <w:bottom w:w="60" w:type="dxa"/>
              <w:right w:w="0" w:type="dxa"/>
            </w:tcMar>
          </w:tcPr>
          <w:p>
            <w:r>
              <w:t>Ahmad Adam Hakimi bin Naeman</w:t>
            </w:r>
          </w:p>
        </w:tc>
      </w:tr>
      <w:tr w:rsidR="00D151A5" w14:paraId="0459FBA0"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C0F731E" w14:textId="77777777" w:rsidR="00D151A5" w:rsidRDefault="00000000">
            <w:r>
              <w:rPr>
                <w:rFonts w:ascii="Times New Roman" w:eastAsia="Times New Roman" w:hAnsi="Times New Roman" w:cs="Times New Roman"/>
                <w:b/>
                <w:bCs/>
                <w:sz w:val="24"/>
                <w:szCs w:val="24"/>
              </w:rPr>
              <w:t>Email &amp; Phone (Leader)</w:t>
            </w:r>
          </w:p>
        </w:tc>
        <w:tc>
          <w:tcPr>
            <w:tcW w:w="6160" w:type="dxa"/>
            <w:tcBorders>
              <w:top w:val="nil"/>
              <w:left w:val="nil"/>
              <w:bottom w:val="single" w:sz="4" w:space="0" w:color="000000"/>
              <w:right w:val="nil"/>
            </w:tcBorders>
            <w:tcMar>
              <w:top w:w="60" w:type="dxa"/>
              <w:left w:w="80" w:type="dxa"/>
              <w:bottom w:w="60" w:type="dxa"/>
              <w:right w:w="0" w:type="dxa"/>
            </w:tcMar>
          </w:tcPr>
          <w:p>
            <w:r>
              <w:t>0damkim254@gmail.com / +60 18-344 5135</w:t>
            </w:r>
          </w:p>
        </w:tc>
      </w:tr>
      <w:tr w:rsidR="00D151A5" w14:paraId="5F6F9DB8"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0B16D051" w14:textId="77777777" w:rsidR="00D151A5" w:rsidRDefault="00000000">
            <w:r>
              <w:rPr>
                <w:rFonts w:ascii="Times New Roman" w:eastAsia="Times New Roman" w:hAnsi="Times New Roman" w:cs="Times New Roman"/>
                <w:b/>
                <w:bCs/>
                <w:sz w:val="24"/>
                <w:szCs w:val="24"/>
              </w:rPr>
              <w:t>University Affiliation(s)</w:t>
            </w:r>
          </w:p>
        </w:tc>
        <w:tc>
          <w:tcPr>
            <w:tcW w:w="6160" w:type="dxa"/>
            <w:tcBorders>
              <w:top w:val="nil"/>
              <w:left w:val="nil"/>
              <w:bottom w:val="single" w:sz="4" w:space="0" w:color="000000"/>
              <w:right w:val="nil"/>
            </w:tcBorders>
            <w:tcMar>
              <w:top w:w="60" w:type="dxa"/>
              <w:left w:w="80" w:type="dxa"/>
              <w:bottom w:w="60" w:type="dxa"/>
              <w:right w:w="0" w:type="dxa"/>
            </w:tcMar>
          </w:tcPr>
          <w:p>
            <w:r>
              <w:t>International Islamic University Malaysia (IIUM)</w:t>
            </w:r>
          </w:p>
        </w:tc>
      </w:tr>
      <w:tr w:rsidR="00D151A5" w14:paraId="14B06AEC"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802795A" w14:textId="77777777" w:rsidR="00D151A5" w:rsidRDefault="00000000">
            <w:r>
              <w:rPr>
                <w:rFonts w:ascii="Times New Roman" w:eastAsia="Times New Roman" w:hAnsi="Times New Roman" w:cs="Times New Roman"/>
                <w:b/>
                <w:bCs/>
                <w:sz w:val="24"/>
                <w:szCs w:val="24"/>
              </w:rPr>
              <w:t>Live Prototype URL</w:t>
            </w:r>
          </w:p>
        </w:tc>
        <w:tc>
          <w:tcPr>
            <w:tcW w:w="6160" w:type="dxa"/>
            <w:tcBorders>
              <w:top w:val="nil"/>
              <w:left w:val="nil"/>
              <w:bottom w:val="single" w:sz="4" w:space="0" w:color="000000"/>
              <w:right w:val="nil"/>
            </w:tcBorders>
            <w:tcMar>
              <w:top w:w="60" w:type="dxa"/>
              <w:left w:w="80" w:type="dxa"/>
              <w:bottom w:w="60" w:type="dxa"/>
              <w:right w:w="0" w:type="dxa"/>
            </w:tcMar>
          </w:tcPr>
          <w:p>
            <w:r>
              <w:t>https://aura-workforce.replit.app/</w:t>
            </w:r>
          </w:p>
        </w:tc>
      </w:tr>
      <w:tr w:rsidR="00D151A5" w14:paraId="4A210E37"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4F029A1A" w14:textId="77777777" w:rsidR="00D151A5" w:rsidRDefault="00000000">
            <w:r>
              <w:rPr>
                <w:rFonts w:ascii="Times New Roman" w:eastAsia="Times New Roman" w:hAnsi="Times New Roman" w:cs="Times New Roman"/>
                <w:b/>
                <w:bCs/>
                <w:sz w:val="24"/>
                <w:szCs w:val="24"/>
              </w:rPr>
              <w:t>Code Repository URL (public / access granted to judges)</w:t>
            </w:r>
          </w:p>
        </w:tc>
        <w:tc>
          <w:tcPr>
            <w:tcW w:w="6160" w:type="dxa"/>
            <w:tcBorders>
              <w:top w:val="nil"/>
              <w:left w:val="nil"/>
              <w:bottom w:val="single" w:sz="4" w:space="0" w:color="000000"/>
              <w:right w:val="nil"/>
            </w:tcBorders>
            <w:tcMar>
              <w:top w:w="60" w:type="dxa"/>
              <w:left w:w="80" w:type="dxa"/>
              <w:bottom w:w="60" w:type="dxa"/>
              <w:right w:w="0" w:type="dxa"/>
            </w:tcMar>
          </w:tcPr>
          <w:p>
            <w:r>
              <w:t>https://github.com/adamnaemman/sdc-hackathon</w:t>
            </w:r>
          </w:p>
        </w:tc>
      </w:tr>
    </w:tbl>
    <w:p w14:paraId="712B1E4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2. Architecture &amp; Technology Stack</w:t>
      </w:r>
    </w:p>
    <w:p w14:paraId="1E369DBC" w14:textId="77777777" w:rsidR="00D151A5" w:rsidRDefault="00000000">
      <w:pPr>
        <w:pStyle w:val="Heading2"/>
        <w:jc w:val="both"/>
      </w:pPr>
      <w:r>
        <w:rPr>
          <w:rFonts w:ascii="Times New Roman" w:eastAsia="Times New Roman" w:hAnsi="Times New Roman" w:cs="Times New Roman"/>
          <w:color w:val="000000"/>
          <w:sz w:val="24"/>
          <w:szCs w:val="24"/>
        </w:rPr>
        <w:t>2.1 System Architecture Overview</w:t>
      </w:r>
    </w:p>
    <w:p w14:paraId="304DF177" w14:textId="77777777" w:rsidR="00D151A5" w:rsidRDefault="00000000">
      <w:pPr>
        <w:keepNext/>
        <w:spacing w:after="120"/>
        <w:jc w:val="both"/>
      </w:pPr>
      <w:sdt>
        <w:sdtPr>
          <w:tag w:val="goog_rdk_0"/>
          <w:id w:val="-146140803"/>
        </w:sdtPr>
        <w:sdtContent>
          <w:r>
            <w:rPr>
              <w:rFonts w:ascii="Cardo" w:eastAsia="Cardo" w:hAnsi="Cardo" w:cs="Cardo"/>
              <w:i/>
              <w:iCs/>
              <w:sz w:val="24"/>
              <w:szCs w:val="24"/>
            </w:rPr>
            <w:t>Describe how the components declared in this document connect end-to-end (e.g., user interface → backend → AI model/API → database → cloud hosting). Attach a system block diagram as an appendix if available.</w:t>
          </w:r>
        </w:sdtContent>
      </w:sdt>
    </w:p>
    <w:p w14:paraId="3935369A" w14:textId="77777777" w:rsidR="00D151A5" w:rsidRDefault="00000000">
      <w:pPr>
        <w:spacing w:after="120"/>
        <w:jc w:val="both"/>
      </w:pPr>
      <w:r>
        <w:rPr>
          <w:rFonts w:ascii="Times New Roman" w:eastAsia="Times New Roman" w:hAnsi="Times New Roman" w:cs="Times New Roman"/>
          <w:b/>
          <w:bCs/>
          <w:i/>
          <w:iCs/>
          <w:sz w:val="24"/>
          <w:szCs w:val="24"/>
        </w:rPr>
        <w:t>[Maximum 200 words]</w:t>
      </w:r>
    </w:p>
    <w:tbl>
      <w:tblPr>
        <w:tblStyle w:val="a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753CEFD" w14:textId="77777777">
        <w:trPr>
          <w:trHeight w:val="2600"/>
        </w:trPr>
        <w:tc>
          <w:tcPr>
            <w:tcW w:w="9360" w:type="dxa"/>
            <w:tcMar>
              <w:top w:w="140" w:type="dxa"/>
              <w:left w:w="160" w:type="dxa"/>
              <w:bottom w:w="140" w:type="dxa"/>
              <w:right w:w="160" w:type="dxa"/>
            </w:tcMar>
          </w:tcPr>
          <w:p>
            <w:r/>
            <w:r>
              <w:t>AURA-Workforce is a two-service deployment on Replit: a React single-page app in the browser and an Express API mounted at /api. The API serves three things. First, a curated catalogue of five future-ready roles and their learning steps, each step pointing at a free, verified provider page. Second, a live trend layer: it fetches recent public job postings, normalises the text, counts how often each role's required skills appear, and returns a demand share stamped with source, fetch time and sample size; results are cached for six hours. Third, two AI endpoints on DeepSeek: one turns free text into a structured profile, and one receives the whole profile plus the catalogue and returns a grounded recommendation with an ordered pathway. Every role ID and module ID returned by the model is validated against the catalogue before it reaches the browser. No personal data is stored anywhere; the profile lives in browser memory only.</w:t>
            </w:r>
          </w:p>
        </w:tc>
      </w:tr>
    </w:tbl>
    <w:p w14:paraId="75389926" w14:textId="77777777" w:rsidR="00D151A5" w:rsidRDefault="00D151A5">
      <w:pPr>
        <w:spacing w:after="120"/>
        <w:jc w:val="both"/>
      </w:pPr>
    </w:p>
    <w:p w14:paraId="17582D76" w14:textId="77777777" w:rsidR="00D151A5" w:rsidRDefault="00000000">
      <w:pPr>
        <w:pStyle w:val="Heading2"/>
        <w:jc w:val="both"/>
      </w:pPr>
      <w:r>
        <w:rPr>
          <w:rFonts w:ascii="Times New Roman" w:eastAsia="Times New Roman" w:hAnsi="Times New Roman" w:cs="Times New Roman"/>
          <w:color w:val="000000"/>
          <w:sz w:val="24"/>
          <w:szCs w:val="24"/>
        </w:rPr>
        <w:t>2.2 Languages, Frameworks &amp; Libraries</w:t>
      </w:r>
    </w:p>
    <w:p w14:paraId="2CD4B5A6" w14:textId="77777777" w:rsidR="00D151A5" w:rsidRDefault="00000000">
      <w:pPr>
        <w:keepNext/>
        <w:spacing w:after="120"/>
        <w:jc w:val="both"/>
      </w:pPr>
      <w:r>
        <w:rPr>
          <w:rFonts w:ascii="Times New Roman" w:eastAsia="Times New Roman" w:hAnsi="Times New Roman" w:cs="Times New Roman"/>
          <w:i/>
          <w:iCs/>
          <w:sz w:val="24"/>
          <w:szCs w:val="24"/>
        </w:rPr>
        <w:t>List the main programming languages, frameworks, and third-party libraries that your team did not create. Open-source use is permitted provided it is declared and properly licensed/attributed.</w:t>
      </w:r>
    </w:p>
    <w:tbl>
      <w:tblPr>
        <w:tblStyle w:val="a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3960"/>
        <w:gridCol w:w="2100"/>
      </w:tblGrid>
      <w:tr w:rsidR="00D151A5" w14:paraId="30A4995F" w14:textId="77777777">
        <w:trPr>
          <w:tblHeader/>
        </w:trPr>
        <w:tc>
          <w:tcPr>
            <w:tcW w:w="3300" w:type="dxa"/>
            <w:shd w:val="clear" w:color="auto" w:fill="F2F2F2"/>
            <w:tcMar>
              <w:top w:w="100" w:type="dxa"/>
              <w:left w:w="140" w:type="dxa"/>
              <w:bottom w:w="100" w:type="dxa"/>
              <w:right w:w="100" w:type="dxa"/>
            </w:tcMar>
          </w:tcPr>
          <w:p w14:paraId="77497A77" w14:textId="77777777" w:rsidR="00D151A5" w:rsidRDefault="00000000">
            <w:r>
              <w:rPr>
                <w:rFonts w:ascii="Times New Roman" w:eastAsia="Times New Roman" w:hAnsi="Times New Roman" w:cs="Times New Roman"/>
                <w:b/>
                <w:bCs/>
                <w:sz w:val="22"/>
                <w:szCs w:val="22"/>
              </w:rPr>
              <w:t>Name &amp; Version</w:t>
            </w:r>
          </w:p>
        </w:tc>
        <w:tc>
          <w:tcPr>
            <w:tcW w:w="3960" w:type="dxa"/>
            <w:shd w:val="clear" w:color="auto" w:fill="F2F2F2"/>
            <w:tcMar>
              <w:top w:w="100" w:type="dxa"/>
              <w:left w:w="140" w:type="dxa"/>
              <w:bottom w:w="100" w:type="dxa"/>
              <w:right w:w="100" w:type="dxa"/>
            </w:tcMar>
          </w:tcPr>
          <w:p w14:paraId="58EC2D47" w14:textId="77777777" w:rsidR="00D151A5" w:rsidRDefault="00000000">
            <w:r>
              <w:rPr>
                <w:rFonts w:ascii="Times New Roman" w:eastAsia="Times New Roman" w:hAnsi="Times New Roman" w:cs="Times New Roman"/>
                <w:b/>
                <w:bCs/>
                <w:sz w:val="22"/>
                <w:szCs w:val="22"/>
              </w:rPr>
              <w:t>Purpose in Project</w:t>
            </w:r>
          </w:p>
        </w:tc>
        <w:tc>
          <w:tcPr>
            <w:tcW w:w="2100" w:type="dxa"/>
            <w:shd w:val="clear" w:color="auto" w:fill="F2F2F2"/>
            <w:tcMar>
              <w:top w:w="100" w:type="dxa"/>
              <w:left w:w="140" w:type="dxa"/>
              <w:bottom w:w="100" w:type="dxa"/>
              <w:right w:w="100" w:type="dxa"/>
            </w:tcMar>
          </w:tcPr>
          <w:p w14:paraId="7791D4FB" w14:textId="77777777" w:rsidR="00D151A5" w:rsidRDefault="00000000">
            <w:r>
              <w:rPr>
                <w:rFonts w:ascii="Times New Roman" w:eastAsia="Times New Roman" w:hAnsi="Times New Roman" w:cs="Times New Roman"/>
                <w:b/>
                <w:bCs/>
                <w:sz w:val="22"/>
                <w:szCs w:val="22"/>
              </w:rPr>
              <w:t>License</w:t>
            </w:r>
          </w:p>
        </w:tc>
      </w:tr>
      <w:tr w:rsidR="00D151A5" w14:paraId="7450E109" w14:textId="77777777">
        <w:trPr>
          <w:cantSplit/>
          <w:trHeight w:val="520"/>
        </w:trPr>
        <w:tc>
          <w:tcPr>
            <w:tcW w:w="3300" w:type="dxa"/>
            <w:tcMar>
              <w:top w:w="100" w:type="dxa"/>
              <w:left w:w="140" w:type="dxa"/>
              <w:bottom w:w="100" w:type="dxa"/>
              <w:right w:w="100" w:type="dxa"/>
            </w:tcMar>
          </w:tcPr>
          <w:p>
            <w:r>
              <w:t>React 19.1</w:t>
            </w:r>
          </w:p>
        </w:tc>
        <w:tc>
          <w:tcPr>
            <w:tcW w:w="3960" w:type="dxa"/>
            <w:tcMar>
              <w:top w:w="100" w:type="dxa"/>
              <w:left w:w="140" w:type="dxa"/>
              <w:bottom w:w="100" w:type="dxa"/>
              <w:right w:w="100" w:type="dxa"/>
            </w:tcMar>
          </w:tcPr>
          <w:p>
            <w:r>
              <w:t>User interface</w:t>
            </w:r>
          </w:p>
        </w:tc>
        <w:tc>
          <w:tcPr>
            <w:tcW w:w="2100" w:type="dxa"/>
            <w:tcMar>
              <w:top w:w="100" w:type="dxa"/>
              <w:left w:w="140" w:type="dxa"/>
              <w:bottom w:w="100" w:type="dxa"/>
              <w:right w:w="100" w:type="dxa"/>
            </w:tcMar>
          </w:tcPr>
          <w:p>
            <w:r>
              <w:t>MIT</w:t>
            </w:r>
          </w:p>
        </w:tc>
      </w:tr>
      <w:tr w:rsidR="00D151A5" w14:paraId="459D295C" w14:textId="77777777">
        <w:trPr>
          <w:cantSplit/>
          <w:trHeight w:val="520"/>
        </w:trPr>
        <w:tc>
          <w:tcPr>
            <w:tcW w:w="3300" w:type="dxa"/>
            <w:tcMar>
              <w:top w:w="100" w:type="dxa"/>
              <w:left w:w="140" w:type="dxa"/>
              <w:bottom w:w="100" w:type="dxa"/>
              <w:right w:w="100" w:type="dxa"/>
            </w:tcMar>
          </w:tcPr>
          <w:p>
            <w:r>
              <w:t>Vite 7</w:t>
            </w:r>
          </w:p>
        </w:tc>
        <w:tc>
          <w:tcPr>
            <w:tcW w:w="3960" w:type="dxa"/>
            <w:tcMar>
              <w:top w:w="100" w:type="dxa"/>
              <w:left w:w="140" w:type="dxa"/>
              <w:bottom w:w="100" w:type="dxa"/>
              <w:right w:w="100" w:type="dxa"/>
            </w:tcMar>
          </w:tcPr>
          <w:p>
            <w:r>
              <w:t>Build tool and dev server</w:t>
            </w:r>
          </w:p>
        </w:tc>
        <w:tc>
          <w:tcPr>
            <w:tcW w:w="2100" w:type="dxa"/>
            <w:tcMar>
              <w:top w:w="100" w:type="dxa"/>
              <w:left w:w="140" w:type="dxa"/>
              <w:bottom w:w="100" w:type="dxa"/>
              <w:right w:w="100" w:type="dxa"/>
            </w:tcMar>
          </w:tcPr>
          <w:p>
            <w:r>
              <w:t>MIT</w:t>
            </w:r>
          </w:p>
        </w:tc>
      </w:tr>
      <w:tr w:rsidR="00D151A5" w14:paraId="2EB39EEB" w14:textId="77777777">
        <w:trPr>
          <w:cantSplit/>
          <w:trHeight w:val="520"/>
        </w:trPr>
        <w:tc>
          <w:tcPr>
            <w:tcW w:w="3300" w:type="dxa"/>
            <w:tcMar>
              <w:top w:w="100" w:type="dxa"/>
              <w:left w:w="140" w:type="dxa"/>
              <w:bottom w:w="100" w:type="dxa"/>
              <w:right w:w="100" w:type="dxa"/>
            </w:tcMar>
          </w:tcPr>
          <w:p>
            <w:r>
              <w:t>Tailwind CSS 4</w:t>
            </w:r>
          </w:p>
        </w:tc>
        <w:tc>
          <w:tcPr>
            <w:tcW w:w="3960" w:type="dxa"/>
            <w:tcMar>
              <w:top w:w="100" w:type="dxa"/>
              <w:left w:w="140" w:type="dxa"/>
              <w:bottom w:w="100" w:type="dxa"/>
              <w:right w:w="100" w:type="dxa"/>
            </w:tcMar>
          </w:tcPr>
          <w:p>
            <w:r>
              <w:t>Styling system</w:t>
            </w:r>
          </w:p>
        </w:tc>
        <w:tc>
          <w:tcPr>
            <w:tcW w:w="2100" w:type="dxa"/>
            <w:tcMar>
              <w:top w:w="100" w:type="dxa"/>
              <w:left w:w="140" w:type="dxa"/>
              <w:bottom w:w="100" w:type="dxa"/>
              <w:right w:w="100" w:type="dxa"/>
            </w:tcMar>
          </w:tcPr>
          <w:p>
            <w:r>
              <w:t>MIT</w:t>
            </w:r>
          </w:p>
        </w:tc>
      </w:tr>
      <w:tr w:rsidR="00D151A5" w14:paraId="10366C36" w14:textId="77777777">
        <w:trPr>
          <w:cantSplit/>
          <w:trHeight w:val="520"/>
        </w:trPr>
        <w:tc>
          <w:tcPr>
            <w:tcW w:w="3300" w:type="dxa"/>
            <w:tcMar>
              <w:top w:w="100" w:type="dxa"/>
              <w:left w:w="140" w:type="dxa"/>
              <w:bottom w:w="100" w:type="dxa"/>
              <w:right w:w="100" w:type="dxa"/>
            </w:tcMar>
          </w:tcPr>
          <w:p>
            <w:r>
              <w:t>Radix UI primitives</w:t>
            </w:r>
          </w:p>
        </w:tc>
        <w:tc>
          <w:tcPr>
            <w:tcW w:w="3960" w:type="dxa"/>
            <w:tcMar>
              <w:top w:w="100" w:type="dxa"/>
              <w:left w:w="140" w:type="dxa"/>
              <w:bottom w:w="100" w:type="dxa"/>
              <w:right w:w="100" w:type="dxa"/>
            </w:tcMar>
          </w:tcPr>
          <w:p>
            <w:r>
              <w:t>Accessible UI components</w:t>
            </w:r>
          </w:p>
        </w:tc>
        <w:tc>
          <w:tcPr>
            <w:tcW w:w="2100" w:type="dxa"/>
            <w:tcMar>
              <w:top w:w="100" w:type="dxa"/>
              <w:left w:w="140" w:type="dxa"/>
              <w:bottom w:w="100" w:type="dxa"/>
              <w:right w:w="100" w:type="dxa"/>
            </w:tcMar>
          </w:tcPr>
          <w:p>
            <w:r>
              <w:t>MIT</w:t>
            </w:r>
          </w:p>
        </w:tc>
      </w:tr>
      <w:tr w:rsidR="00D151A5" w14:paraId="096D2325" w14:textId="77777777">
        <w:trPr>
          <w:cantSplit/>
          <w:trHeight w:val="520"/>
        </w:trPr>
        <w:tc>
          <w:tcPr>
            <w:tcW w:w="3300" w:type="dxa"/>
            <w:tcMar>
              <w:top w:w="100" w:type="dxa"/>
              <w:left w:w="140" w:type="dxa"/>
              <w:bottom w:w="100" w:type="dxa"/>
              <w:right w:w="100" w:type="dxa"/>
            </w:tcMar>
          </w:tcPr>
          <w:p>
            <w:r>
              <w:t>TanStack Query 5</w:t>
            </w:r>
          </w:p>
        </w:tc>
        <w:tc>
          <w:tcPr>
            <w:tcW w:w="3960" w:type="dxa"/>
            <w:tcMar>
              <w:top w:w="100" w:type="dxa"/>
              <w:left w:w="140" w:type="dxa"/>
              <w:bottom w:w="100" w:type="dxa"/>
              <w:right w:w="100" w:type="dxa"/>
            </w:tcMar>
          </w:tcPr>
          <w:p>
            <w:r>
              <w:t>Client data fetching and cache</w:t>
            </w:r>
          </w:p>
        </w:tc>
        <w:tc>
          <w:tcPr>
            <w:tcW w:w="2100" w:type="dxa"/>
            <w:tcMar>
              <w:top w:w="100" w:type="dxa"/>
              <w:left w:w="140" w:type="dxa"/>
              <w:bottom w:w="100" w:type="dxa"/>
              <w:right w:w="100" w:type="dxa"/>
            </w:tcMar>
          </w:tcPr>
          <w:p>
            <w:r>
              <w:t>MIT</w:t>
            </w:r>
          </w:p>
        </w:tc>
      </w:tr>
      <w:tr w:rsidR="00D151A5" w14:paraId="150759F8" w14:textId="77777777">
        <w:trPr>
          <w:cantSplit/>
          <w:trHeight w:val="520"/>
        </w:trPr>
        <w:tc>
          <w:tcPr>
            <w:tcW w:w="3300" w:type="dxa"/>
            <w:tcMar>
              <w:top w:w="100" w:type="dxa"/>
              <w:left w:w="140" w:type="dxa"/>
              <w:bottom w:w="100" w:type="dxa"/>
              <w:right w:w="100" w:type="dxa"/>
            </w:tcMar>
          </w:tcPr>
          <w:p>
            <w:r>
              <w:t>Express 5</w:t>
            </w:r>
          </w:p>
        </w:tc>
        <w:tc>
          <w:tcPr>
            <w:tcW w:w="3960" w:type="dxa"/>
            <w:tcMar>
              <w:top w:w="100" w:type="dxa"/>
              <w:left w:w="140" w:type="dxa"/>
              <w:bottom w:w="100" w:type="dxa"/>
              <w:right w:w="100" w:type="dxa"/>
            </w:tcMar>
          </w:tcPr>
          <w:p>
            <w:r>
              <w:t>HTTP API server</w:t>
            </w:r>
          </w:p>
        </w:tc>
        <w:tc>
          <w:tcPr>
            <w:tcW w:w="2100" w:type="dxa"/>
            <w:tcMar>
              <w:top w:w="100" w:type="dxa"/>
              <w:left w:w="140" w:type="dxa"/>
              <w:bottom w:w="100" w:type="dxa"/>
              <w:right w:w="100" w:type="dxa"/>
            </w:tcMar>
          </w:tcPr>
          <w:p>
            <w:r>
              <w:t>MIT</w:t>
            </w:r>
          </w:p>
        </w:tc>
      </w:tr>
      <w:tr>
        <w:tc>
          <w:tcPr>
            <w:tcW w:type="dxa" w:w="3300"/>
          </w:tcPr>
          <w:p>
            <w:r>
              <w:t>Zod 3</w:t>
            </w:r>
          </w:p>
        </w:tc>
        <w:tc>
          <w:tcPr>
            <w:tcW w:type="dxa" w:w="3960"/>
          </w:tcPr>
          <w:p>
            <w:r>
              <w:t>Request and response validation</w:t>
            </w:r>
          </w:p>
        </w:tc>
        <w:tc>
          <w:tcPr>
            <w:tcW w:type="dxa" w:w="2100"/>
          </w:tcPr>
          <w:p>
            <w:r>
              <w:t>MIT</w:t>
            </w:r>
          </w:p>
        </w:tc>
      </w:tr>
      <w:tr>
        <w:tc>
          <w:tcPr>
            <w:tcW w:type="dxa" w:w="3300"/>
          </w:tcPr>
          <w:p>
            <w:r>
              <w:t>Orval 8</w:t>
            </w:r>
          </w:p>
        </w:tc>
        <w:tc>
          <w:tcPr>
            <w:tcW w:type="dxa" w:w="3960"/>
          </w:tcPr>
          <w:p>
            <w:r>
              <w:t>OpenAPI to typed client generation</w:t>
            </w:r>
          </w:p>
        </w:tc>
        <w:tc>
          <w:tcPr>
            <w:tcW w:type="dxa" w:w="2100"/>
          </w:tcPr>
          <w:p>
            <w:r>
              <w:t>MIT</w:t>
            </w:r>
          </w:p>
        </w:tc>
      </w:tr>
      <w:tr>
        <w:tc>
          <w:tcPr>
            <w:tcW w:type="dxa" w:w="3300"/>
          </w:tcPr>
          <w:p>
            <w:r>
              <w:t>TypeScript 5.9</w:t>
            </w:r>
          </w:p>
        </w:tc>
        <w:tc>
          <w:tcPr>
            <w:tcW w:type="dxa" w:w="3960"/>
          </w:tcPr>
          <w:p>
            <w:r>
              <w:t>Language and type checking</w:t>
            </w:r>
          </w:p>
        </w:tc>
        <w:tc>
          <w:tcPr>
            <w:tcW w:type="dxa" w:w="2100"/>
          </w:tcPr>
          <w:p>
            <w:r>
              <w:t>Apache-2.0</w:t>
            </w:r>
          </w:p>
        </w:tc>
      </w:tr>
      <w:tr>
        <w:tc>
          <w:tcPr>
            <w:tcW w:type="dxa" w:w="3300"/>
          </w:tcPr>
          <w:p>
            <w:r>
              <w:t>pnpm 10</w:t>
            </w:r>
          </w:p>
        </w:tc>
        <w:tc>
          <w:tcPr>
            <w:tcW w:type="dxa" w:w="3960"/>
          </w:tcPr>
          <w:p>
            <w:r>
              <w:t>Workspace package manager</w:t>
            </w:r>
          </w:p>
        </w:tc>
        <w:tc>
          <w:tcPr>
            <w:tcW w:type="dxa" w:w="2100"/>
          </w:tcPr>
          <w:p>
            <w:r>
              <w:t>MIT</w:t>
            </w:r>
          </w:p>
        </w:tc>
      </w:tr>
      <w:tr>
        <w:tc>
          <w:tcPr>
            <w:tcW w:type="dxa" w:w="3300"/>
          </w:tcPr>
          <w:p>
            <w:r>
              <w:t>Lucide</w:t>
            </w:r>
          </w:p>
        </w:tc>
        <w:tc>
          <w:tcPr>
            <w:tcW w:type="dxa" w:w="3960"/>
          </w:tcPr>
          <w:p>
            <w:r>
              <w:t>Icon set</w:t>
            </w:r>
          </w:p>
        </w:tc>
        <w:tc>
          <w:tcPr>
            <w:tcW w:type="dxa" w:w="2100"/>
          </w:tcPr>
          <w:p>
            <w:r>
              <w:t>ISC</w:t>
            </w:r>
          </w:p>
        </w:tc>
      </w:tr>
    </w:tbl>
    <w:p w14:paraId="56132FD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3. APIs &amp; Cloud Services</w:t>
      </w:r>
    </w:p>
    <w:p w14:paraId="39206CDE" w14:textId="77777777" w:rsidR="00D151A5" w:rsidRDefault="00000000">
      <w:pPr>
        <w:pStyle w:val="Heading2"/>
        <w:jc w:val="both"/>
      </w:pPr>
      <w:r>
        <w:rPr>
          <w:rFonts w:ascii="Times New Roman" w:eastAsia="Times New Roman" w:hAnsi="Times New Roman" w:cs="Times New Roman"/>
          <w:color w:val="000000"/>
          <w:sz w:val="24"/>
          <w:szCs w:val="24"/>
        </w:rPr>
        <w:t>3.1 External APIs</w:t>
      </w:r>
    </w:p>
    <w:p w14:paraId="2BFD638E" w14:textId="77777777" w:rsidR="00D151A5" w:rsidRDefault="00000000">
      <w:pPr>
        <w:keepNext/>
        <w:spacing w:after="120"/>
        <w:jc w:val="both"/>
      </w:pPr>
      <w:r>
        <w:rPr>
          <w:rFonts w:ascii="Times New Roman" w:eastAsia="Times New Roman" w:hAnsi="Times New Roman" w:cs="Times New Roman"/>
          <w:i/>
          <w:iCs/>
          <w:sz w:val="24"/>
          <w:szCs w:val="24"/>
        </w:rPr>
        <w:t>List every external API your solution calls (GenAI, maps, payments, messaging, data feeds, etc.). Do not include API keys or secrets in this document.</w:t>
      </w:r>
    </w:p>
    <w:tbl>
      <w:tblPr>
        <w:tblStyle w:val="a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61B94578" w14:textId="77777777">
        <w:trPr>
          <w:tblHeader/>
        </w:trPr>
        <w:tc>
          <w:tcPr>
            <w:tcW w:w="3000" w:type="dxa"/>
            <w:shd w:val="clear" w:color="auto" w:fill="F2F2F2"/>
            <w:tcMar>
              <w:top w:w="100" w:type="dxa"/>
              <w:left w:w="140" w:type="dxa"/>
              <w:bottom w:w="100" w:type="dxa"/>
              <w:right w:w="100" w:type="dxa"/>
            </w:tcMar>
          </w:tcPr>
          <w:p w14:paraId="32E10F6F" w14:textId="77777777" w:rsidR="00D151A5" w:rsidRDefault="00000000">
            <w:r>
              <w:rPr>
                <w:rFonts w:ascii="Times New Roman" w:eastAsia="Times New Roman" w:hAnsi="Times New Roman" w:cs="Times New Roman"/>
                <w:b/>
                <w:bCs/>
                <w:sz w:val="22"/>
                <w:szCs w:val="22"/>
              </w:rPr>
              <w:t>API &amp; Provider</w:t>
            </w:r>
          </w:p>
        </w:tc>
        <w:tc>
          <w:tcPr>
            <w:tcW w:w="3860" w:type="dxa"/>
            <w:shd w:val="clear" w:color="auto" w:fill="F2F2F2"/>
            <w:tcMar>
              <w:top w:w="100" w:type="dxa"/>
              <w:left w:w="140" w:type="dxa"/>
              <w:bottom w:w="100" w:type="dxa"/>
              <w:right w:w="100" w:type="dxa"/>
            </w:tcMar>
          </w:tcPr>
          <w:p w14:paraId="7F19EEC9"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0EA9094" w14:textId="77777777" w:rsidR="00D151A5" w:rsidRDefault="00000000">
            <w:r>
              <w:rPr>
                <w:rFonts w:ascii="Times New Roman" w:eastAsia="Times New Roman" w:hAnsi="Times New Roman" w:cs="Times New Roman"/>
                <w:b/>
                <w:bCs/>
                <w:sz w:val="22"/>
                <w:szCs w:val="22"/>
              </w:rPr>
              <w:t>Access Tier (free / paid / sponsor-provided)</w:t>
            </w:r>
          </w:p>
        </w:tc>
      </w:tr>
      <w:tr w:rsidR="00D151A5" w14:paraId="7FB899F1" w14:textId="77777777">
        <w:trPr>
          <w:cantSplit/>
          <w:trHeight w:val="520"/>
        </w:trPr>
        <w:tc>
          <w:tcPr>
            <w:tcW w:w="3000" w:type="dxa"/>
            <w:tcMar>
              <w:top w:w="100" w:type="dxa"/>
              <w:left w:w="140" w:type="dxa"/>
              <w:bottom w:w="100" w:type="dxa"/>
              <w:right w:w="100" w:type="dxa"/>
            </w:tcMar>
          </w:tcPr>
          <w:p>
            <w:r>
              <w:t>DeepSeek API (api.deepseek.com)</w:t>
            </w:r>
          </w:p>
        </w:tc>
        <w:tc>
          <w:tcPr>
            <w:tcW w:w="3860" w:type="dxa"/>
            <w:tcMar>
              <w:top w:w="100" w:type="dxa"/>
              <w:left w:w="140" w:type="dxa"/>
              <w:bottom w:w="100" w:type="dxa"/>
              <w:right w:w="100" w:type="dxa"/>
            </w:tcMar>
          </w:tcPr>
          <w:p>
            <w:r>
              <w:t>Language model for profile extraction and the AI planner</w:t>
            </w:r>
          </w:p>
        </w:tc>
        <w:tc>
          <w:tcPr>
            <w:tcW w:w="2500" w:type="dxa"/>
            <w:tcMar>
              <w:top w:w="100" w:type="dxa"/>
              <w:left w:w="140" w:type="dxa"/>
              <w:bottom w:w="100" w:type="dxa"/>
              <w:right w:w="100" w:type="dxa"/>
            </w:tcMar>
          </w:tcPr>
          <w:p>
            <w:r>
              <w:t>Paid (team-funded)</w:t>
            </w:r>
          </w:p>
        </w:tc>
      </w:tr>
      <w:tr w:rsidR="00D151A5" w14:paraId="779769FA" w14:textId="77777777">
        <w:trPr>
          <w:cantSplit/>
          <w:trHeight w:val="520"/>
        </w:trPr>
        <w:tc>
          <w:tcPr>
            <w:tcW w:w="3000" w:type="dxa"/>
            <w:tcMar>
              <w:top w:w="100" w:type="dxa"/>
              <w:left w:w="140" w:type="dxa"/>
              <w:bottom w:w="100" w:type="dxa"/>
              <w:right w:w="100" w:type="dxa"/>
            </w:tcMar>
          </w:tcPr>
          <w:p>
            <w:r>
              <w:t>Arbeitnow Job Board API</w:t>
            </w:r>
          </w:p>
        </w:tc>
        <w:tc>
          <w:tcPr>
            <w:tcW w:w="3860" w:type="dxa"/>
            <w:tcMar>
              <w:top w:w="100" w:type="dxa"/>
              <w:left w:w="140" w:type="dxa"/>
              <w:bottom w:w="100" w:type="dxa"/>
              <w:right w:w="100" w:type="dxa"/>
            </w:tcMar>
          </w:tcPr>
          <w:p>
            <w:r>
              <w:t>Live source of public job postings for the trend layer</w:t>
            </w:r>
          </w:p>
        </w:tc>
        <w:tc>
          <w:tcPr>
            <w:tcW w:w="2500" w:type="dxa"/>
            <w:tcMar>
              <w:top w:w="100" w:type="dxa"/>
              <w:left w:w="140" w:type="dxa"/>
              <w:bottom w:w="100" w:type="dxa"/>
              <w:right w:w="100" w:type="dxa"/>
            </w:tcMar>
          </w:tcPr>
          <w:p>
            <w:r>
              <w:t>Free, no key</w:t>
            </w:r>
          </w:p>
        </w:tc>
      </w:tr>
    </w:tbl>
    <w:p w14:paraId="32BB73C4" w14:textId="77777777" w:rsidR="00D151A5" w:rsidRDefault="00D151A5">
      <w:pPr>
        <w:spacing w:after="120"/>
        <w:jc w:val="both"/>
      </w:pPr>
    </w:p>
    <w:p w14:paraId="5C54F58D" w14:textId="77777777" w:rsidR="00D151A5" w:rsidRDefault="00000000">
      <w:pPr>
        <w:pStyle w:val="Heading2"/>
        <w:jc w:val="both"/>
      </w:pPr>
      <w:r>
        <w:rPr>
          <w:rFonts w:ascii="Times New Roman" w:eastAsia="Times New Roman" w:hAnsi="Times New Roman" w:cs="Times New Roman"/>
          <w:color w:val="000000"/>
          <w:sz w:val="24"/>
          <w:szCs w:val="24"/>
        </w:rPr>
        <w:t>3.2 Cloud Platforms &amp; Deployment</w:t>
      </w:r>
    </w:p>
    <w:p w14:paraId="425D09C6" w14:textId="77777777" w:rsidR="00D151A5" w:rsidRDefault="00000000">
      <w:pPr>
        <w:keepNext/>
        <w:spacing w:after="120"/>
        <w:jc w:val="both"/>
      </w:pPr>
      <w:r>
        <w:rPr>
          <w:rFonts w:ascii="Times New Roman" w:eastAsia="Times New Roman" w:hAnsi="Times New Roman" w:cs="Times New Roman"/>
          <w:i/>
          <w:iCs/>
          <w:sz w:val="24"/>
          <w:szCs w:val="24"/>
        </w:rPr>
        <w:t>List every cloud service used for hosting, storage, databases, authentication, or compute, and indicate how the prototype is deployed.</w:t>
      </w:r>
    </w:p>
    <w:tbl>
      <w:tblPr>
        <w:tblStyle w:val="a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7EA27C48" w14:textId="77777777">
        <w:trPr>
          <w:tblHeader/>
        </w:trPr>
        <w:tc>
          <w:tcPr>
            <w:tcW w:w="3000" w:type="dxa"/>
            <w:shd w:val="clear" w:color="auto" w:fill="F2F2F2"/>
            <w:tcMar>
              <w:top w:w="100" w:type="dxa"/>
              <w:left w:w="140" w:type="dxa"/>
              <w:bottom w:w="100" w:type="dxa"/>
              <w:right w:w="100" w:type="dxa"/>
            </w:tcMar>
          </w:tcPr>
          <w:p w14:paraId="064CCBD2" w14:textId="77777777" w:rsidR="00D151A5" w:rsidRDefault="00000000">
            <w:r>
              <w:rPr>
                <w:rFonts w:ascii="Times New Roman" w:eastAsia="Times New Roman" w:hAnsi="Times New Roman" w:cs="Times New Roman"/>
                <w:b/>
                <w:bCs/>
                <w:sz w:val="22"/>
                <w:szCs w:val="22"/>
              </w:rPr>
              <w:t>Service &amp; Provider</w:t>
            </w:r>
          </w:p>
        </w:tc>
        <w:tc>
          <w:tcPr>
            <w:tcW w:w="3860" w:type="dxa"/>
            <w:shd w:val="clear" w:color="auto" w:fill="F2F2F2"/>
            <w:tcMar>
              <w:top w:w="100" w:type="dxa"/>
              <w:left w:w="140" w:type="dxa"/>
              <w:bottom w:w="100" w:type="dxa"/>
              <w:right w:w="100" w:type="dxa"/>
            </w:tcMar>
          </w:tcPr>
          <w:p w14:paraId="4B33F76D"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3A7FD05" w14:textId="77777777" w:rsidR="00D151A5" w:rsidRDefault="00000000">
            <w:r>
              <w:rPr>
                <w:rFonts w:ascii="Times New Roman" w:eastAsia="Times New Roman" w:hAnsi="Times New Roman" w:cs="Times New Roman"/>
                <w:b/>
                <w:bCs/>
                <w:sz w:val="22"/>
                <w:szCs w:val="22"/>
              </w:rPr>
              <w:t>Plan / Region</w:t>
            </w:r>
          </w:p>
        </w:tc>
      </w:tr>
      <w:tr w:rsidR="00D151A5" w14:paraId="09717962" w14:textId="77777777">
        <w:trPr>
          <w:cantSplit/>
          <w:trHeight w:val="520"/>
        </w:trPr>
        <w:tc>
          <w:tcPr>
            <w:tcW w:w="3000" w:type="dxa"/>
            <w:tcMar>
              <w:top w:w="100" w:type="dxa"/>
              <w:left w:w="140" w:type="dxa"/>
              <w:bottom w:w="100" w:type="dxa"/>
              <w:right w:w="100" w:type="dxa"/>
            </w:tcMar>
          </w:tcPr>
          <w:p>
            <w:r>
              <w:t>Replit Core (deployment + secrets)</w:t>
            </w:r>
          </w:p>
        </w:tc>
        <w:tc>
          <w:tcPr>
            <w:tcW w:w="3860" w:type="dxa"/>
            <w:tcMar>
              <w:top w:w="100" w:type="dxa"/>
              <w:left w:w="140" w:type="dxa"/>
              <w:bottom w:w="100" w:type="dxa"/>
              <w:right w:w="100" w:type="dxa"/>
            </w:tcMar>
          </w:tcPr>
          <w:p>
            <w:r>
              <w:t>Hosts the web app and the API; stores API keys as secrets</w:t>
            </w:r>
          </w:p>
        </w:tc>
        <w:tc>
          <w:tcPr>
            <w:tcW w:w="2500" w:type="dxa"/>
            <w:tcMar>
              <w:top w:w="100" w:type="dxa"/>
              <w:left w:w="140" w:type="dxa"/>
              <w:bottom w:w="100" w:type="dxa"/>
              <w:right w:w="100" w:type="dxa"/>
            </w:tcMar>
          </w:tcPr>
          <w:p>
            <w:r>
              <w:t>Sponsor-provided, Singapore region</w:t>
            </w:r>
          </w:p>
        </w:tc>
      </w:tr>
      <w:tr w:rsidR="00D151A5" w14:paraId="5921236B" w14:textId="77777777">
        <w:trPr>
          <w:cantSplit/>
          <w:trHeight w:val="520"/>
        </w:trPr>
        <w:tc>
          <w:tcPr>
            <w:tcW w:w="3000" w:type="dxa"/>
            <w:tcMar>
              <w:top w:w="100" w:type="dxa"/>
              <w:left w:w="140" w:type="dxa"/>
              <w:bottom w:w="100" w:type="dxa"/>
              <w:right w:w="100" w:type="dxa"/>
            </w:tcMar>
          </w:tcPr>
          <w:p>
            <w:r>
              <w:t>GitHub</w:t>
            </w:r>
          </w:p>
        </w:tc>
        <w:tc>
          <w:tcPr>
            <w:tcW w:w="3860" w:type="dxa"/>
            <w:tcMar>
              <w:top w:w="100" w:type="dxa"/>
              <w:left w:w="140" w:type="dxa"/>
              <w:bottom w:w="100" w:type="dxa"/>
              <w:right w:w="100" w:type="dxa"/>
            </w:tcMar>
          </w:tcPr>
          <w:p>
            <w:r>
              <w:t>Source control and public repository for judges</w:t>
            </w:r>
          </w:p>
        </w:tc>
        <w:tc>
          <w:tcPr>
            <w:tcW w:w="2500" w:type="dxa"/>
            <w:tcMar>
              <w:top w:w="100" w:type="dxa"/>
              <w:left w:w="140" w:type="dxa"/>
              <w:bottom w:w="100" w:type="dxa"/>
              <w:right w:w="100" w:type="dxa"/>
            </w:tcMar>
          </w:tcPr>
          <w:p>
            <w:r>
              <w:t>Free</w:t>
            </w:r>
          </w:p>
        </w:tc>
      </w:tr>
      <w:tr w:rsidR="00D151A5" w14:paraId="7A019654" w14:textId="77777777">
        <w:trPr>
          <w:cantSplit/>
          <w:trHeight w:val="520"/>
        </w:trPr>
        <w:tc>
          <w:tcPr>
            <w:tcW w:w="3000" w:type="dxa"/>
            <w:tcMar>
              <w:top w:w="100" w:type="dxa"/>
              <w:left w:w="140" w:type="dxa"/>
              <w:bottom w:w="100" w:type="dxa"/>
              <w:right w:w="100" w:type="dxa"/>
            </w:tcMar>
          </w:tcPr>
          <w:p>
            <w:r>
              <w:t>RunPod (reserved)</w:t>
            </w:r>
          </w:p>
        </w:tc>
        <w:tc>
          <w:tcPr>
            <w:tcW w:w="3860" w:type="dxa"/>
            <w:tcMar>
              <w:top w:w="100" w:type="dxa"/>
              <w:left w:w="140" w:type="dxa"/>
              <w:bottom w:w="100" w:type="dxa"/>
              <w:right w:w="100" w:type="dxa"/>
            </w:tcMar>
          </w:tcPr>
          <w:p>
            <w:r>
              <w:t>GPU credit reserved for Phase 2 model hosting; not used in this prototype</w:t>
            </w:r>
          </w:p>
        </w:tc>
        <w:tc>
          <w:tcPr>
            <w:tcW w:w="2500" w:type="dxa"/>
            <w:tcMar>
              <w:top w:w="100" w:type="dxa"/>
              <w:left w:w="140" w:type="dxa"/>
              <w:bottom w:w="100" w:type="dxa"/>
              <w:right w:w="100" w:type="dxa"/>
            </w:tcMar>
          </w:tcPr>
          <w:p>
            <w:r>
              <w:t>Sponsor-provided, USD 20/team</w:t>
            </w:r>
          </w:p>
        </w:tc>
      </w:tr>
    </w:tbl>
    <w:p w14:paraId="77CE4AA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4. AI Tools, Models &amp; Datasets</w:t>
      </w:r>
    </w:p>
    <w:p w14:paraId="40136853" w14:textId="77777777" w:rsidR="00D151A5" w:rsidRDefault="00000000">
      <w:pPr>
        <w:pStyle w:val="Heading2"/>
        <w:jc w:val="both"/>
      </w:pPr>
      <w:r>
        <w:rPr>
          <w:rFonts w:ascii="Times New Roman" w:eastAsia="Times New Roman" w:hAnsi="Times New Roman" w:cs="Times New Roman"/>
          <w:color w:val="000000"/>
          <w:sz w:val="24"/>
          <w:szCs w:val="24"/>
        </w:rPr>
        <w:t>4.1 AI Models Used in the Solution</w:t>
      </w:r>
    </w:p>
    <w:p w14:paraId="439608B3" w14:textId="77777777" w:rsidR="00D151A5" w:rsidRDefault="00000000">
      <w:pPr>
        <w:keepNext/>
        <w:spacing w:after="120"/>
        <w:jc w:val="both"/>
      </w:pPr>
      <w:r>
        <w:rPr>
          <w:rFonts w:ascii="Times New Roman" w:eastAsia="Times New Roman" w:hAnsi="Times New Roman" w:cs="Times New Roman"/>
          <w:i/>
          <w:iCs/>
          <w:sz w:val="24"/>
          <w:szCs w:val="24"/>
        </w:rPr>
        <w:t>List every AI model embedded in or called by your application, including pre-trained, fine-tuned, and self-trained models.</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2200"/>
        <w:gridCol w:w="2700"/>
        <w:gridCol w:w="2060"/>
      </w:tblGrid>
      <w:tr w:rsidR="00D151A5" w14:paraId="39E326A5" w14:textId="77777777">
        <w:trPr>
          <w:tblHeader/>
        </w:trPr>
        <w:tc>
          <w:tcPr>
            <w:tcW w:w="2400" w:type="dxa"/>
            <w:shd w:val="clear" w:color="auto" w:fill="F2F2F2"/>
            <w:tcMar>
              <w:top w:w="100" w:type="dxa"/>
              <w:left w:w="140" w:type="dxa"/>
              <w:bottom w:w="100" w:type="dxa"/>
              <w:right w:w="100" w:type="dxa"/>
            </w:tcMar>
          </w:tcPr>
          <w:p w14:paraId="6DD89EFB" w14:textId="77777777" w:rsidR="00D151A5" w:rsidRDefault="00000000">
            <w:r>
              <w:rPr>
                <w:rFonts w:ascii="Times New Roman" w:eastAsia="Times New Roman" w:hAnsi="Times New Roman" w:cs="Times New Roman"/>
                <w:b/>
                <w:bCs/>
                <w:sz w:val="22"/>
                <w:szCs w:val="22"/>
              </w:rPr>
              <w:t>Model &amp; Version</w:t>
            </w:r>
          </w:p>
        </w:tc>
        <w:tc>
          <w:tcPr>
            <w:tcW w:w="2200" w:type="dxa"/>
            <w:shd w:val="clear" w:color="auto" w:fill="F2F2F2"/>
            <w:tcMar>
              <w:top w:w="100" w:type="dxa"/>
              <w:left w:w="140" w:type="dxa"/>
              <w:bottom w:w="100" w:type="dxa"/>
              <w:right w:w="100" w:type="dxa"/>
            </w:tcMar>
          </w:tcPr>
          <w:p w14:paraId="2A57E8DD" w14:textId="77777777" w:rsidR="00D151A5" w:rsidRDefault="00000000">
            <w:r>
              <w:rPr>
                <w:rFonts w:ascii="Times New Roman" w:eastAsia="Times New Roman" w:hAnsi="Times New Roman" w:cs="Times New Roman"/>
                <w:b/>
                <w:bCs/>
                <w:sz w:val="22"/>
                <w:szCs w:val="22"/>
              </w:rPr>
              <w:t>Source / Provider</w:t>
            </w:r>
          </w:p>
        </w:tc>
        <w:tc>
          <w:tcPr>
            <w:tcW w:w="2700" w:type="dxa"/>
            <w:shd w:val="clear" w:color="auto" w:fill="F2F2F2"/>
            <w:tcMar>
              <w:top w:w="100" w:type="dxa"/>
              <w:left w:w="140" w:type="dxa"/>
              <w:bottom w:w="100" w:type="dxa"/>
              <w:right w:w="100" w:type="dxa"/>
            </w:tcMar>
          </w:tcPr>
          <w:p w14:paraId="098D2C7F" w14:textId="77777777" w:rsidR="00D151A5" w:rsidRDefault="00000000">
            <w:r>
              <w:rPr>
                <w:rFonts w:ascii="Times New Roman" w:eastAsia="Times New Roman" w:hAnsi="Times New Roman" w:cs="Times New Roman"/>
                <w:b/>
                <w:bCs/>
                <w:sz w:val="22"/>
                <w:szCs w:val="22"/>
              </w:rPr>
              <w:t>Usage (pre-trained / fine-tuned / self-trained)</w:t>
            </w:r>
          </w:p>
        </w:tc>
        <w:tc>
          <w:tcPr>
            <w:tcW w:w="2060" w:type="dxa"/>
            <w:shd w:val="clear" w:color="auto" w:fill="F2F2F2"/>
            <w:tcMar>
              <w:top w:w="100" w:type="dxa"/>
              <w:left w:w="140" w:type="dxa"/>
              <w:bottom w:w="100" w:type="dxa"/>
              <w:right w:w="100" w:type="dxa"/>
            </w:tcMar>
          </w:tcPr>
          <w:p w14:paraId="07F0BF2F" w14:textId="77777777" w:rsidR="00D151A5" w:rsidRDefault="00000000">
            <w:r>
              <w:rPr>
                <w:rFonts w:ascii="Times New Roman" w:eastAsia="Times New Roman" w:hAnsi="Times New Roman" w:cs="Times New Roman"/>
                <w:b/>
                <w:bCs/>
                <w:sz w:val="22"/>
                <w:szCs w:val="22"/>
              </w:rPr>
              <w:t>License / Terms</w:t>
            </w:r>
          </w:p>
        </w:tc>
      </w:tr>
      <w:tr w:rsidR="00D151A5" w14:paraId="1745562E" w14:textId="77777777">
        <w:trPr>
          <w:cantSplit/>
          <w:trHeight w:val="520"/>
        </w:trPr>
        <w:tc>
          <w:tcPr>
            <w:tcW w:w="2400" w:type="dxa"/>
            <w:tcMar>
              <w:top w:w="100" w:type="dxa"/>
              <w:left w:w="140" w:type="dxa"/>
              <w:bottom w:w="100" w:type="dxa"/>
              <w:right w:w="100" w:type="dxa"/>
            </w:tcMar>
          </w:tcPr>
          <w:p>
            <w:r>
              <w:t>deepseek-chat</w:t>
            </w:r>
          </w:p>
        </w:tc>
        <w:tc>
          <w:tcPr>
            <w:tcW w:w="2200" w:type="dxa"/>
            <w:tcMar>
              <w:top w:w="100" w:type="dxa"/>
              <w:left w:w="140" w:type="dxa"/>
              <w:bottom w:w="100" w:type="dxa"/>
              <w:right w:w="100" w:type="dxa"/>
            </w:tcMar>
          </w:tcPr>
          <w:p>
            <w:r>
              <w:t>DeepSeek</w:t>
            </w:r>
          </w:p>
        </w:tc>
        <w:tc>
          <w:tcPr>
            <w:tcW w:w="2700" w:type="dxa"/>
            <w:tcMar>
              <w:top w:w="100" w:type="dxa"/>
              <w:left w:w="140" w:type="dxa"/>
              <w:bottom w:w="100" w:type="dxa"/>
              <w:right w:w="100" w:type="dxa"/>
            </w:tcMar>
          </w:tcPr>
          <w:p>
            <w:r>
              <w:t>Pre-trained (no fine-tuning)</w:t>
            </w:r>
          </w:p>
        </w:tc>
        <w:tc>
          <w:tcPr>
            <w:tcW w:w="2060" w:type="dxa"/>
            <w:tcMar>
              <w:top w:w="100" w:type="dxa"/>
              <w:left w:w="140" w:type="dxa"/>
              <w:bottom w:w="100" w:type="dxa"/>
              <w:right w:w="100" w:type="dxa"/>
            </w:tcMar>
          </w:tcPr>
          <w:p>
            <w:r>
              <w:t>Commercial API terms</w:t>
            </w:r>
          </w:p>
        </w:tc>
      </w:tr>
    </w:tbl>
    <w:p w14:paraId="09AE4DA4" w14:textId="77777777" w:rsidR="00D151A5" w:rsidRDefault="00D151A5">
      <w:pPr>
        <w:spacing w:after="120"/>
        <w:jc w:val="both"/>
      </w:pPr>
    </w:p>
    <w:p w14:paraId="7EE53376" w14:textId="77777777" w:rsidR="00D151A5" w:rsidRDefault="00000000">
      <w:pPr>
        <w:pStyle w:val="Heading2"/>
        <w:jc w:val="both"/>
      </w:pPr>
      <w:r>
        <w:rPr>
          <w:rFonts w:ascii="Times New Roman" w:eastAsia="Times New Roman" w:hAnsi="Times New Roman" w:cs="Times New Roman"/>
          <w:color w:val="000000"/>
          <w:sz w:val="24"/>
          <w:szCs w:val="24"/>
        </w:rPr>
        <w:t>4.2 Datasets</w:t>
      </w:r>
    </w:p>
    <w:p w14:paraId="39F4407C" w14:textId="77777777" w:rsidR="00D151A5" w:rsidRDefault="00000000">
      <w:pPr>
        <w:keepNext/>
        <w:spacing w:after="120"/>
        <w:jc w:val="both"/>
      </w:pPr>
      <w:r>
        <w:rPr>
          <w:rFonts w:ascii="Times New Roman" w:eastAsia="Times New Roman" w:hAnsi="Times New Roman" w:cs="Times New Roman"/>
          <w:i/>
          <w:iCs/>
          <w:sz w:val="24"/>
          <w:szCs w:val="24"/>
        </w:rPr>
        <w:t>List all datasets used for training, fine-tuning, evaluation, or in the running application. State clearly if a dataset contains personal or sensitive data.</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0"/>
        <w:gridCol w:w="2300"/>
        <w:gridCol w:w="2260"/>
        <w:gridCol w:w="1700"/>
        <w:gridCol w:w="1100"/>
      </w:tblGrid>
      <w:tr w:rsidR="00D151A5" w14:paraId="1505CB4A" w14:textId="77777777">
        <w:trPr>
          <w:tblHeader/>
        </w:trPr>
        <w:tc>
          <w:tcPr>
            <w:tcW w:w="2000" w:type="dxa"/>
            <w:shd w:val="clear" w:color="auto" w:fill="F2F2F2"/>
            <w:tcMar>
              <w:top w:w="100" w:type="dxa"/>
              <w:left w:w="140" w:type="dxa"/>
              <w:bottom w:w="100" w:type="dxa"/>
              <w:right w:w="100" w:type="dxa"/>
            </w:tcMar>
          </w:tcPr>
          <w:p w14:paraId="6A5AB062" w14:textId="77777777" w:rsidR="00D151A5" w:rsidRDefault="00000000">
            <w:r>
              <w:rPr>
                <w:rFonts w:ascii="Times New Roman" w:eastAsia="Times New Roman" w:hAnsi="Times New Roman" w:cs="Times New Roman"/>
                <w:b/>
                <w:bCs/>
                <w:sz w:val="22"/>
                <w:szCs w:val="22"/>
              </w:rPr>
              <w:t>Dataset Name</w:t>
            </w:r>
          </w:p>
        </w:tc>
        <w:tc>
          <w:tcPr>
            <w:tcW w:w="2300" w:type="dxa"/>
            <w:shd w:val="clear" w:color="auto" w:fill="F2F2F2"/>
            <w:tcMar>
              <w:top w:w="100" w:type="dxa"/>
              <w:left w:w="140" w:type="dxa"/>
              <w:bottom w:w="100" w:type="dxa"/>
              <w:right w:w="100" w:type="dxa"/>
            </w:tcMar>
          </w:tcPr>
          <w:p w14:paraId="342D898D" w14:textId="77777777" w:rsidR="00D151A5" w:rsidRDefault="00000000">
            <w:r>
              <w:rPr>
                <w:rFonts w:ascii="Times New Roman" w:eastAsia="Times New Roman" w:hAnsi="Times New Roman" w:cs="Times New Roman"/>
                <w:b/>
                <w:bCs/>
                <w:sz w:val="22"/>
                <w:szCs w:val="22"/>
              </w:rPr>
              <w:t>Source / URL</w:t>
            </w:r>
          </w:p>
        </w:tc>
        <w:tc>
          <w:tcPr>
            <w:tcW w:w="2260" w:type="dxa"/>
            <w:shd w:val="clear" w:color="auto" w:fill="F2F2F2"/>
            <w:tcMar>
              <w:top w:w="100" w:type="dxa"/>
              <w:left w:w="140" w:type="dxa"/>
              <w:bottom w:w="100" w:type="dxa"/>
              <w:right w:w="100" w:type="dxa"/>
            </w:tcMar>
          </w:tcPr>
          <w:p w14:paraId="5202B9EB" w14:textId="77777777" w:rsidR="00D151A5" w:rsidRDefault="00000000">
            <w:r>
              <w:rPr>
                <w:rFonts w:ascii="Times New Roman" w:eastAsia="Times New Roman" w:hAnsi="Times New Roman" w:cs="Times New Roman"/>
                <w:b/>
                <w:bCs/>
                <w:sz w:val="22"/>
                <w:szCs w:val="22"/>
              </w:rPr>
              <w:t>Type (public / private / self-collected / synthetic)</w:t>
            </w:r>
          </w:p>
        </w:tc>
        <w:tc>
          <w:tcPr>
            <w:tcW w:w="1700" w:type="dxa"/>
            <w:shd w:val="clear" w:color="auto" w:fill="F2F2F2"/>
            <w:tcMar>
              <w:top w:w="100" w:type="dxa"/>
              <w:left w:w="140" w:type="dxa"/>
              <w:bottom w:w="100" w:type="dxa"/>
              <w:right w:w="100" w:type="dxa"/>
            </w:tcMar>
          </w:tcPr>
          <w:p w14:paraId="4DA34217" w14:textId="77777777" w:rsidR="00D151A5" w:rsidRDefault="00000000">
            <w:r>
              <w:rPr>
                <w:rFonts w:ascii="Times New Roman" w:eastAsia="Times New Roman" w:hAnsi="Times New Roman" w:cs="Times New Roman"/>
                <w:b/>
                <w:bCs/>
                <w:sz w:val="22"/>
                <w:szCs w:val="22"/>
              </w:rPr>
              <w:t>License</w:t>
            </w:r>
          </w:p>
        </w:tc>
        <w:tc>
          <w:tcPr>
            <w:tcW w:w="1100" w:type="dxa"/>
            <w:shd w:val="clear" w:color="auto" w:fill="F2F2F2"/>
            <w:tcMar>
              <w:top w:w="100" w:type="dxa"/>
              <w:left w:w="140" w:type="dxa"/>
              <w:bottom w:w="100" w:type="dxa"/>
              <w:right w:w="100" w:type="dxa"/>
            </w:tcMar>
          </w:tcPr>
          <w:p w14:paraId="0B2B3E68" w14:textId="77777777" w:rsidR="00D151A5" w:rsidRDefault="00000000">
            <w:r>
              <w:rPr>
                <w:rFonts w:ascii="Times New Roman" w:eastAsia="Times New Roman" w:hAnsi="Times New Roman" w:cs="Times New Roman"/>
                <w:b/>
                <w:bCs/>
                <w:sz w:val="22"/>
                <w:szCs w:val="22"/>
              </w:rPr>
              <w:t>Personal Data? (Y/N)</w:t>
            </w:r>
          </w:p>
        </w:tc>
      </w:tr>
      <w:tr w:rsidR="00D151A5" w14:paraId="3BC81D95" w14:textId="77777777">
        <w:trPr>
          <w:cantSplit/>
          <w:trHeight w:val="520"/>
        </w:trPr>
        <w:tc>
          <w:tcPr>
            <w:tcW w:w="2000" w:type="dxa"/>
            <w:tcMar>
              <w:top w:w="100" w:type="dxa"/>
              <w:left w:w="140" w:type="dxa"/>
              <w:bottom w:w="100" w:type="dxa"/>
              <w:right w:w="100" w:type="dxa"/>
            </w:tcMar>
          </w:tcPr>
          <w:p>
            <w:r>
              <w:t>U.S. BLS Occupational Outlook Handbook (2025-2035 projections)</w:t>
            </w:r>
          </w:p>
        </w:tc>
        <w:tc>
          <w:tcPr>
            <w:tcW w:w="2300" w:type="dxa"/>
            <w:tcMar>
              <w:top w:w="100" w:type="dxa"/>
              <w:left w:w="140" w:type="dxa"/>
              <w:bottom w:w="100" w:type="dxa"/>
              <w:right w:w="100" w:type="dxa"/>
            </w:tcMar>
          </w:tcPr>
          <w:p>
            <w:r>
              <w:t>https://www.bls.gov/ooh/</w:t>
            </w:r>
          </w:p>
        </w:tc>
        <w:tc>
          <w:tcPr>
            <w:tcW w:w="2260" w:type="dxa"/>
            <w:tcMar>
              <w:top w:w="100" w:type="dxa"/>
              <w:left w:w="140" w:type="dxa"/>
              <w:bottom w:w="100" w:type="dxa"/>
              <w:right w:w="100" w:type="dxa"/>
            </w:tcMar>
          </w:tcPr>
          <w:p>
            <w:r>
              <w:t>Public</w:t>
            </w:r>
          </w:p>
        </w:tc>
        <w:tc>
          <w:tcPr>
            <w:tcW w:w="1700" w:type="dxa"/>
            <w:tcMar>
              <w:top w:w="100" w:type="dxa"/>
              <w:left w:w="140" w:type="dxa"/>
              <w:bottom w:w="100" w:type="dxa"/>
              <w:right w:w="100" w:type="dxa"/>
            </w:tcMar>
          </w:tcPr>
          <w:p>
            <w:r>
              <w:t>Public domain (US Government)</w:t>
            </w:r>
          </w:p>
        </w:tc>
        <w:tc>
          <w:tcPr>
            <w:tcW w:w="1100" w:type="dxa"/>
            <w:tcMar>
              <w:top w:w="100" w:type="dxa"/>
              <w:left w:w="140" w:type="dxa"/>
              <w:bottom w:w="100" w:type="dxa"/>
              <w:right w:w="100" w:type="dxa"/>
            </w:tcMar>
          </w:tcPr>
          <w:p>
            <w:r>
              <w:t>N</w:t>
            </w:r>
          </w:p>
        </w:tc>
      </w:tr>
      <w:tr w:rsidR="00D151A5" w14:paraId="0BE0E19A" w14:textId="77777777">
        <w:trPr>
          <w:cantSplit/>
          <w:trHeight w:val="520"/>
        </w:trPr>
        <w:tc>
          <w:tcPr>
            <w:tcW w:w="2000" w:type="dxa"/>
            <w:tcMar>
              <w:top w:w="100" w:type="dxa"/>
              <w:left w:w="140" w:type="dxa"/>
              <w:bottom w:w="100" w:type="dxa"/>
              <w:right w:w="100" w:type="dxa"/>
            </w:tcMar>
          </w:tcPr>
          <w:p>
            <w:r>
              <w:t>WEF Future of Jobs Report 2025</w:t>
            </w:r>
          </w:p>
        </w:tc>
        <w:tc>
          <w:tcPr>
            <w:tcW w:w="2300" w:type="dxa"/>
            <w:tcMar>
              <w:top w:w="100" w:type="dxa"/>
              <w:left w:w="140" w:type="dxa"/>
              <w:bottom w:w="100" w:type="dxa"/>
              <w:right w:w="100" w:type="dxa"/>
            </w:tcMar>
          </w:tcPr>
          <w:p>
            <w:r>
              <w:t>https://www.weforum.org/publications/the-future-of-jobs-report-2025/</w:t>
            </w:r>
          </w:p>
        </w:tc>
        <w:tc>
          <w:tcPr>
            <w:tcW w:w="2260" w:type="dxa"/>
            <w:tcMar>
              <w:top w:w="100" w:type="dxa"/>
              <w:left w:w="140" w:type="dxa"/>
              <w:bottom w:w="100" w:type="dxa"/>
              <w:right w:w="100" w:type="dxa"/>
            </w:tcMar>
          </w:tcPr>
          <w:p>
            <w:r>
              <w:t>Public</w:t>
            </w:r>
          </w:p>
        </w:tc>
        <w:tc>
          <w:tcPr>
            <w:tcW w:w="1700" w:type="dxa"/>
            <w:tcMar>
              <w:top w:w="100" w:type="dxa"/>
              <w:left w:w="140" w:type="dxa"/>
              <w:bottom w:w="100" w:type="dxa"/>
              <w:right w:w="100" w:type="dxa"/>
            </w:tcMar>
          </w:tcPr>
          <w:p>
            <w:r>
              <w:t>Quoted with attribution</w:t>
            </w:r>
          </w:p>
        </w:tc>
        <w:tc>
          <w:tcPr>
            <w:tcW w:w="1100" w:type="dxa"/>
            <w:tcMar>
              <w:top w:w="100" w:type="dxa"/>
              <w:left w:w="140" w:type="dxa"/>
              <w:bottom w:w="100" w:type="dxa"/>
              <w:right w:w="100" w:type="dxa"/>
            </w:tcMar>
          </w:tcPr>
          <w:p>
            <w:r>
              <w:t>N</w:t>
            </w:r>
          </w:p>
        </w:tc>
      </w:tr>
      <w:tr w:rsidR="00D151A5" w14:paraId="03D6BB9A" w14:textId="77777777">
        <w:trPr>
          <w:cantSplit/>
          <w:trHeight w:val="520"/>
        </w:trPr>
        <w:tc>
          <w:tcPr>
            <w:tcW w:w="2000" w:type="dxa"/>
            <w:tcMar>
              <w:top w:w="100" w:type="dxa"/>
              <w:left w:w="140" w:type="dxa"/>
              <w:bottom w:w="100" w:type="dxa"/>
              <w:right w:w="100" w:type="dxa"/>
            </w:tcMar>
          </w:tcPr>
          <w:p>
            <w:r>
              <w:t>Arbeitnow Job Board API (live postings)</w:t>
            </w:r>
          </w:p>
        </w:tc>
        <w:tc>
          <w:tcPr>
            <w:tcW w:w="2300" w:type="dxa"/>
            <w:tcMar>
              <w:top w:w="100" w:type="dxa"/>
              <w:left w:w="140" w:type="dxa"/>
              <w:bottom w:w="100" w:type="dxa"/>
              <w:right w:w="100" w:type="dxa"/>
            </w:tcMar>
          </w:tcPr>
          <w:p>
            <w:r>
              <w:t>https://www.arbeitnow.com/api/job-board-api</w:t>
            </w:r>
          </w:p>
        </w:tc>
        <w:tc>
          <w:tcPr>
            <w:tcW w:w="2260" w:type="dxa"/>
            <w:tcMar>
              <w:top w:w="100" w:type="dxa"/>
              <w:left w:w="140" w:type="dxa"/>
              <w:bottom w:w="100" w:type="dxa"/>
              <w:right w:w="100" w:type="dxa"/>
            </w:tcMar>
          </w:tcPr>
          <w:p>
            <w:r>
              <w:t>Public</w:t>
            </w:r>
          </w:p>
        </w:tc>
        <w:tc>
          <w:tcPr>
            <w:tcW w:w="1700" w:type="dxa"/>
            <w:tcMar>
              <w:top w:w="100" w:type="dxa"/>
              <w:left w:w="140" w:type="dxa"/>
              <w:bottom w:w="100" w:type="dxa"/>
              <w:right w:w="100" w:type="dxa"/>
            </w:tcMar>
          </w:tcPr>
          <w:p>
            <w:r>
              <w:t>Public API, free, no key</w:t>
            </w:r>
          </w:p>
        </w:tc>
        <w:tc>
          <w:tcPr>
            <w:tcW w:w="1100" w:type="dxa"/>
            <w:tcMar>
              <w:top w:w="100" w:type="dxa"/>
              <w:left w:w="140" w:type="dxa"/>
              <w:bottom w:w="100" w:type="dxa"/>
              <w:right w:w="100" w:type="dxa"/>
            </w:tcMar>
          </w:tcPr>
          <w:p>
            <w:r>
              <w:t>N</w:t>
            </w:r>
          </w:p>
        </w:tc>
      </w:tr>
      <w:tr w:rsidR="00D151A5" w14:paraId="3E490F8A" w14:textId="77777777">
        <w:trPr>
          <w:cantSplit/>
          <w:trHeight w:val="520"/>
        </w:trPr>
        <w:tc>
          <w:tcPr>
            <w:tcW w:w="2000" w:type="dxa"/>
            <w:tcMar>
              <w:top w:w="100" w:type="dxa"/>
              <w:left w:w="140" w:type="dxa"/>
              <w:bottom w:w="100" w:type="dxa"/>
              <w:right w:w="100" w:type="dxa"/>
            </w:tcMar>
          </w:tcPr>
          <w:p>
            <w:r>
              <w:t>AURA role and learning-step catalogue</w:t>
            </w:r>
          </w:p>
        </w:tc>
        <w:tc>
          <w:tcPr>
            <w:tcW w:w="2300" w:type="dxa"/>
            <w:tcMar>
              <w:top w:w="100" w:type="dxa"/>
              <w:left w:w="140" w:type="dxa"/>
              <w:bottom w:w="100" w:type="dxa"/>
              <w:right w:w="100" w:type="dxa"/>
            </w:tcMar>
          </w:tcPr>
          <w:p>
            <w:r>
              <w:t>https://github.com/adamnaemman/sdc-hackathon</w:t>
            </w:r>
          </w:p>
        </w:tc>
        <w:tc>
          <w:tcPr>
            <w:tcW w:w="2260" w:type="dxa"/>
            <w:tcMar>
              <w:top w:w="100" w:type="dxa"/>
              <w:left w:w="140" w:type="dxa"/>
              <w:bottom w:w="100" w:type="dxa"/>
              <w:right w:w="100" w:type="dxa"/>
            </w:tcMar>
          </w:tcPr>
          <w:p>
            <w:r>
              <w:t>Synthetic / curated by the team</w:t>
            </w:r>
          </w:p>
        </w:tc>
        <w:tc>
          <w:tcPr>
            <w:tcW w:w="1700" w:type="dxa"/>
            <w:tcMar>
              <w:top w:w="100" w:type="dxa"/>
              <w:left w:w="140" w:type="dxa"/>
              <w:bottom w:w="100" w:type="dxa"/>
              <w:right w:w="100" w:type="dxa"/>
            </w:tcMar>
          </w:tcPr>
          <w:p>
            <w:r>
              <w:t>Team-owned, sources cited in app</w:t>
            </w:r>
          </w:p>
        </w:tc>
        <w:tc>
          <w:tcPr>
            <w:tcW w:w="1100" w:type="dxa"/>
            <w:tcMar>
              <w:top w:w="100" w:type="dxa"/>
              <w:left w:w="140" w:type="dxa"/>
              <w:bottom w:w="100" w:type="dxa"/>
              <w:right w:w="100" w:type="dxa"/>
            </w:tcMar>
          </w:tcPr>
          <w:p>
            <w:r>
              <w:t>N</w:t>
            </w:r>
          </w:p>
        </w:tc>
      </w:tr>
      <w:tr w:rsidR="00D151A5" w14:paraId="14A5110D" w14:textId="77777777">
        <w:trPr>
          <w:cantSplit/>
          <w:trHeight w:val="520"/>
        </w:trPr>
        <w:tc>
          <w:tcPr>
            <w:tcW w:w="2000" w:type="dxa"/>
            <w:tcMar>
              <w:top w:w="100" w:type="dxa"/>
              <w:left w:w="140" w:type="dxa"/>
              <w:bottom w:w="100" w:type="dxa"/>
              <w:right w:w="100" w:type="dxa"/>
            </w:tcMar>
          </w:tcPr>
          <w:p>
            <w:r>
              <w:t>Hays Asia Salary Guide 2025 (two figures, quoted)</w:t>
            </w:r>
          </w:p>
        </w:tc>
        <w:tc>
          <w:tcPr>
            <w:tcW w:w="2300" w:type="dxa"/>
            <w:tcMar>
              <w:top w:w="100" w:type="dxa"/>
              <w:left w:w="140" w:type="dxa"/>
              <w:bottom w:w="100" w:type="dxa"/>
              <w:right w:w="100" w:type="dxa"/>
            </w:tcMar>
          </w:tcPr>
          <w:p>
            <w:r>
              <w:t>Cited in PRD section 2.1</w:t>
            </w:r>
          </w:p>
        </w:tc>
        <w:tc>
          <w:tcPr>
            <w:tcW w:w="2260" w:type="dxa"/>
            <w:tcMar>
              <w:top w:w="100" w:type="dxa"/>
              <w:left w:w="140" w:type="dxa"/>
              <w:bottom w:w="100" w:type="dxa"/>
              <w:right w:w="100" w:type="dxa"/>
            </w:tcMar>
          </w:tcPr>
          <w:p>
            <w:r>
              <w:t>Public</w:t>
            </w:r>
          </w:p>
        </w:tc>
        <w:tc>
          <w:tcPr>
            <w:tcW w:w="1700" w:type="dxa"/>
            <w:tcMar>
              <w:top w:w="100" w:type="dxa"/>
              <w:left w:w="140" w:type="dxa"/>
              <w:bottom w:w="100" w:type="dxa"/>
              <w:right w:w="100" w:type="dxa"/>
            </w:tcMar>
          </w:tcPr>
          <w:p>
            <w:r>
              <w:t>Quoted with attribution</w:t>
            </w:r>
          </w:p>
        </w:tc>
        <w:tc>
          <w:tcPr>
            <w:tcW w:w="1100" w:type="dxa"/>
            <w:tcMar>
              <w:top w:w="100" w:type="dxa"/>
              <w:left w:w="140" w:type="dxa"/>
              <w:bottom w:w="100" w:type="dxa"/>
              <w:right w:w="100" w:type="dxa"/>
            </w:tcMar>
          </w:tcPr>
          <w:p>
            <w:r>
              <w:t>N</w:t>
            </w:r>
          </w:p>
        </w:tc>
      </w:tr>
    </w:tbl>
    <w:p w14:paraId="1B8BED6D" w14:textId="77777777" w:rsidR="00D151A5" w:rsidRDefault="00D151A5">
      <w:pPr>
        <w:spacing w:after="120"/>
        <w:jc w:val="both"/>
      </w:pPr>
    </w:p>
    <w:p w14:paraId="62202FEF" w14:textId="77777777" w:rsidR="00D151A5" w:rsidRDefault="00000000">
      <w:pPr>
        <w:pStyle w:val="Heading2"/>
        <w:pageBreakBefore/>
        <w:jc w:val="both"/>
      </w:pPr>
      <w:r>
        <w:rPr>
          <w:rFonts w:ascii="Times New Roman" w:eastAsia="Times New Roman" w:hAnsi="Times New Roman" w:cs="Times New Roman"/>
          <w:color w:val="000000"/>
          <w:sz w:val="24"/>
          <w:szCs w:val="24"/>
        </w:rPr>
        <w:lastRenderedPageBreak/>
        <w:t>4.3 AI-Assisted Development Tools</w:t>
      </w:r>
    </w:p>
    <w:p w14:paraId="07DBCCA7" w14:textId="77777777" w:rsidR="00D151A5" w:rsidRDefault="00000000">
      <w:pPr>
        <w:keepNext/>
        <w:spacing w:after="120"/>
        <w:jc w:val="both"/>
      </w:pPr>
      <w:r>
        <w:rPr>
          <w:rFonts w:ascii="Times New Roman" w:eastAsia="Times New Roman" w:hAnsi="Times New Roman" w:cs="Times New Roman"/>
          <w:i/>
          <w:iCs/>
          <w:sz w:val="24"/>
          <w:szCs w:val="24"/>
        </w:rPr>
        <w:t>Tools used to help write code, design, content, or documentation (e.g., chat assistants, code completion tools, image generators). Declaring these tools does not reduce your score; undeclared use may.</w:t>
      </w:r>
    </w:p>
    <w:p w14:paraId="1646DA91" w14:textId="77777777" w:rsidR="00D151A5" w:rsidRDefault="00000000">
      <w:pPr>
        <w:keepNext/>
        <w:spacing w:after="120"/>
        <w:jc w:val="both"/>
      </w:pPr>
      <w:r>
        <w:rPr>
          <w:rFonts w:ascii="Times New Roman" w:eastAsia="Times New Roman" w:hAnsi="Times New Roman" w:cs="Times New Roman"/>
          <w:sz w:val="24"/>
          <w:szCs w:val="24"/>
        </w:rPr>
        <w:t>Did your team use any generative-AI tool to help create code, design, text, or other project material?</w:t>
      </w:r>
    </w:p>
    <w:p w14:paraId="373BB37C" w14:textId="77777777" w:rsidR="00D151A5" w:rsidRDefault="00000000">
      <w:pPr>
        <w:keepNext/>
        <w:spacing w:after="120"/>
        <w:jc w:val="both"/>
      </w:pPr>
      <w:r>
        <w:t>☑ Yes   ☐ No</w:t>
      </w:r>
    </w:p>
    <w:p w14:paraId="0861687A"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01BD4AFA" w14:textId="77777777">
        <w:trPr>
          <w:tblHeader/>
        </w:trPr>
        <w:tc>
          <w:tcPr>
            <w:tcW w:w="3000" w:type="dxa"/>
            <w:shd w:val="clear" w:color="auto" w:fill="F2F2F2"/>
            <w:tcMar>
              <w:top w:w="100" w:type="dxa"/>
              <w:left w:w="140" w:type="dxa"/>
              <w:bottom w:w="100" w:type="dxa"/>
              <w:right w:w="100" w:type="dxa"/>
            </w:tcMar>
          </w:tcPr>
          <w:p w14:paraId="1BF1CE4A" w14:textId="77777777" w:rsidR="00D151A5" w:rsidRDefault="00000000">
            <w:r>
              <w:rPr>
                <w:rFonts w:ascii="Times New Roman" w:eastAsia="Times New Roman" w:hAnsi="Times New Roman" w:cs="Times New Roman"/>
                <w:b/>
                <w:bCs/>
                <w:sz w:val="22"/>
                <w:szCs w:val="22"/>
              </w:rPr>
              <w:t>Tool &amp; Version</w:t>
            </w:r>
          </w:p>
        </w:tc>
        <w:tc>
          <w:tcPr>
            <w:tcW w:w="3860" w:type="dxa"/>
            <w:shd w:val="clear" w:color="auto" w:fill="F2F2F2"/>
            <w:tcMar>
              <w:top w:w="100" w:type="dxa"/>
              <w:left w:w="140" w:type="dxa"/>
              <w:bottom w:w="100" w:type="dxa"/>
              <w:right w:w="100" w:type="dxa"/>
            </w:tcMar>
          </w:tcPr>
          <w:p w14:paraId="2683A8AD" w14:textId="77777777" w:rsidR="00D151A5" w:rsidRDefault="00000000">
            <w:r>
              <w:rPr>
                <w:rFonts w:ascii="Times New Roman" w:eastAsia="Times New Roman" w:hAnsi="Times New Roman" w:cs="Times New Roman"/>
                <w:b/>
                <w:bCs/>
                <w:sz w:val="22"/>
                <w:szCs w:val="22"/>
              </w:rPr>
              <w:t>Used For</w:t>
            </w:r>
          </w:p>
        </w:tc>
        <w:tc>
          <w:tcPr>
            <w:tcW w:w="2500" w:type="dxa"/>
            <w:shd w:val="clear" w:color="auto" w:fill="F2F2F2"/>
            <w:tcMar>
              <w:top w:w="100" w:type="dxa"/>
              <w:left w:w="140" w:type="dxa"/>
              <w:bottom w:w="100" w:type="dxa"/>
              <w:right w:w="100" w:type="dxa"/>
            </w:tcMar>
          </w:tcPr>
          <w:p w14:paraId="23EACCBE" w14:textId="77777777" w:rsidR="00D151A5" w:rsidRDefault="00000000">
            <w:r>
              <w:rPr>
                <w:rFonts w:ascii="Times New Roman" w:eastAsia="Times New Roman" w:hAnsi="Times New Roman" w:cs="Times New Roman"/>
                <w:b/>
                <w:bCs/>
                <w:sz w:val="22"/>
                <w:szCs w:val="22"/>
              </w:rPr>
              <w:t>Extent of Use (minor / moderate / major)</w:t>
            </w:r>
          </w:p>
        </w:tc>
      </w:tr>
      <w:tr w:rsidR="00D151A5" w14:paraId="62363AAB" w14:textId="77777777">
        <w:trPr>
          <w:cantSplit/>
          <w:trHeight w:val="520"/>
        </w:trPr>
        <w:tc>
          <w:tcPr>
            <w:tcW w:w="3000" w:type="dxa"/>
            <w:tcMar>
              <w:top w:w="100" w:type="dxa"/>
              <w:left w:w="140" w:type="dxa"/>
              <w:bottom w:w="100" w:type="dxa"/>
              <w:right w:w="100" w:type="dxa"/>
            </w:tcMar>
          </w:tcPr>
          <w:p>
            <w:r>
              <w:t>DeepSeek (chat + coding agent)</w:t>
            </w:r>
          </w:p>
        </w:tc>
        <w:tc>
          <w:tcPr>
            <w:tcW w:w="3860" w:type="dxa"/>
            <w:tcMar>
              <w:top w:w="100" w:type="dxa"/>
              <w:left w:w="140" w:type="dxa"/>
              <w:bottom w:w="100" w:type="dxa"/>
              <w:right w:w="100" w:type="dxa"/>
            </w:tcMar>
          </w:tcPr>
          <w:p>
            <w:r>
              <w:t>Code generation, refactoring, debugging, documentation</w:t>
            </w:r>
          </w:p>
        </w:tc>
        <w:tc>
          <w:tcPr>
            <w:tcW w:w="2500" w:type="dxa"/>
            <w:tcMar>
              <w:top w:w="100" w:type="dxa"/>
              <w:left w:w="140" w:type="dxa"/>
              <w:bottom w:w="100" w:type="dxa"/>
              <w:right w:w="100" w:type="dxa"/>
            </w:tcMar>
          </w:tcPr>
          <w:p>
            <w:r>
              <w:t>Major</w:t>
            </w:r>
          </w:p>
        </w:tc>
      </w:tr>
      <w:tr w:rsidR="00D151A5" w14:paraId="69A988BB" w14:textId="77777777">
        <w:trPr>
          <w:cantSplit/>
          <w:trHeight w:val="520"/>
        </w:trPr>
        <w:tc>
          <w:tcPr>
            <w:tcW w:w="3000" w:type="dxa"/>
            <w:tcMar>
              <w:top w:w="100" w:type="dxa"/>
              <w:left w:w="140" w:type="dxa"/>
              <w:bottom w:w="100" w:type="dxa"/>
              <w:right w:w="100" w:type="dxa"/>
            </w:tcMar>
          </w:tcPr>
          <w:p>
            <w:r>
              <w:t>Replit Agent</w:t>
            </w:r>
          </w:p>
        </w:tc>
        <w:tc>
          <w:tcPr>
            <w:tcW w:w="3860" w:type="dxa"/>
            <w:tcMar>
              <w:top w:w="100" w:type="dxa"/>
              <w:left w:w="140" w:type="dxa"/>
              <w:bottom w:w="100" w:type="dxa"/>
              <w:right w:w="100" w:type="dxa"/>
            </w:tcMar>
          </w:tcPr>
          <w:p>
            <w:r>
              <w:t>Answered Git workflow questions only; no code committed from it</w:t>
            </w:r>
          </w:p>
        </w:tc>
        <w:tc>
          <w:tcPr>
            <w:tcW w:w="2500" w:type="dxa"/>
            <w:tcMar>
              <w:top w:w="100" w:type="dxa"/>
              <w:left w:w="140" w:type="dxa"/>
              <w:bottom w:w="100" w:type="dxa"/>
              <w:right w:w="100" w:type="dxa"/>
            </w:tcMar>
          </w:tcPr>
          <w:p>
            <w:r>
              <w:t>Minor</w:t>
            </w:r>
          </w:p>
        </w:tc>
      </w:tr>
    </w:tbl>
    <w:p w14:paraId="71DF82F2" w14:textId="77777777" w:rsidR="00D151A5" w:rsidRDefault="00D151A5">
      <w:pPr>
        <w:spacing w:after="80"/>
        <w:jc w:val="both"/>
      </w:pPr>
    </w:p>
    <w:p w14:paraId="26AF8370" w14:textId="77777777" w:rsidR="00D151A5" w:rsidRDefault="00000000">
      <w:pPr>
        <w:spacing w:after="120"/>
        <w:jc w:val="both"/>
      </w:pPr>
      <w:r>
        <w:rPr>
          <w:rFonts w:ascii="Times New Roman" w:eastAsia="Times New Roman" w:hAnsi="Times New Roman" w:cs="Times New Roman"/>
          <w:sz w:val="24"/>
          <w:szCs w:val="24"/>
        </w:rPr>
        <w:t>Briefly describe how your team reviewed, tested, and took responsibility for AI-generated output:</w:t>
      </w:r>
    </w:p>
    <w:p w14:paraId="36522D8A"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5393345D" w14:textId="77777777">
        <w:trPr>
          <w:trHeight w:val="1800"/>
        </w:trPr>
        <w:tc>
          <w:tcPr>
            <w:tcW w:w="9360" w:type="dxa"/>
            <w:tcMar>
              <w:top w:w="140" w:type="dxa"/>
              <w:left w:w="160" w:type="dxa"/>
              <w:bottom w:w="140" w:type="dxa"/>
              <w:right w:w="160" w:type="dxa"/>
            </w:tcMar>
          </w:tcPr>
          <w:p>
            <w:r/>
            <w:r>
              <w:t>Every AI-generated change was reviewed as a diff before running, then verified by a workspace-wide TypeScript typecheck and a successful build in Replit. Endpoints were tested with scripted requests, including a prompt-injection attempt that the model correctly ignored. Generated copy was checked against the catalogue for invented roles, courses and statistics, and two data bugs were found and fixed this way. The team can explain every file, and the scoring engine remains deterministic.</w:t>
            </w:r>
          </w:p>
        </w:tc>
      </w:tr>
    </w:tbl>
    <w:p w14:paraId="514CB2C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5. Sponsor-Provided Resources</w:t>
      </w:r>
    </w:p>
    <w:p w14:paraId="0673FBE1" w14:textId="77777777" w:rsidR="00D151A5" w:rsidRDefault="00000000">
      <w:pPr>
        <w:keepNext/>
        <w:spacing w:after="120"/>
        <w:jc w:val="both"/>
      </w:pPr>
      <w:r>
        <w:rPr>
          <w:rFonts w:ascii="Times New Roman" w:eastAsia="Times New Roman" w:hAnsi="Times New Roman" w:cs="Times New Roman"/>
          <w:i/>
          <w:iCs/>
          <w:sz w:val="24"/>
          <w:szCs w:val="24"/>
        </w:rPr>
        <w:t>Declare any official SDC sponsor-provided GenAI API, cloud credits, tools, mentoring, or data that your team used.</w:t>
      </w:r>
    </w:p>
    <w:p w14:paraId="2A9289F5" w14:textId="77777777" w:rsidR="00D151A5" w:rsidRDefault="00000000">
      <w:pPr>
        <w:keepNext/>
        <w:spacing w:after="120"/>
        <w:jc w:val="both"/>
      </w:pPr>
      <w:r>
        <w:rPr>
          <w:rFonts w:ascii="Times New Roman" w:eastAsia="Times New Roman" w:hAnsi="Times New Roman" w:cs="Times New Roman"/>
          <w:sz w:val="24"/>
          <w:szCs w:val="24"/>
        </w:rPr>
        <w:t>Did your project use any official SDC sponsor-provided resource?</w:t>
      </w:r>
    </w:p>
    <w:p w14:paraId="52C33DB7" w14:textId="77777777" w:rsidR="00D151A5" w:rsidRDefault="00000000">
      <w:pPr>
        <w:keepNext/>
        <w:spacing w:after="120"/>
        <w:jc w:val="both"/>
      </w:pPr>
      <w:r>
        <w:t>☑ Yes   ☐ No</w:t>
      </w:r>
    </w:p>
    <w:p w14:paraId="27237AC9"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3200"/>
        <w:gridCol w:w="3960"/>
      </w:tblGrid>
      <w:tr w:rsidR="00D151A5" w14:paraId="0F6CE61A" w14:textId="77777777">
        <w:trPr>
          <w:tblHeader/>
        </w:trPr>
        <w:tc>
          <w:tcPr>
            <w:tcW w:w="2200" w:type="dxa"/>
            <w:shd w:val="clear" w:color="auto" w:fill="F2F2F2"/>
            <w:tcMar>
              <w:top w:w="100" w:type="dxa"/>
              <w:left w:w="140" w:type="dxa"/>
              <w:bottom w:w="100" w:type="dxa"/>
              <w:right w:w="100" w:type="dxa"/>
            </w:tcMar>
          </w:tcPr>
          <w:p w14:paraId="172A3AAD" w14:textId="77777777" w:rsidR="00D151A5" w:rsidRDefault="00000000">
            <w:r>
              <w:rPr>
                <w:rFonts w:ascii="Times New Roman" w:eastAsia="Times New Roman" w:hAnsi="Times New Roman" w:cs="Times New Roman"/>
                <w:b/>
                <w:bCs/>
                <w:sz w:val="22"/>
                <w:szCs w:val="22"/>
              </w:rPr>
              <w:t>Sponsor</w:t>
            </w:r>
          </w:p>
        </w:tc>
        <w:tc>
          <w:tcPr>
            <w:tcW w:w="3200" w:type="dxa"/>
            <w:shd w:val="clear" w:color="auto" w:fill="F2F2F2"/>
            <w:tcMar>
              <w:top w:w="100" w:type="dxa"/>
              <w:left w:w="140" w:type="dxa"/>
              <w:bottom w:w="100" w:type="dxa"/>
              <w:right w:w="100" w:type="dxa"/>
            </w:tcMar>
          </w:tcPr>
          <w:p w14:paraId="4A19C787" w14:textId="77777777" w:rsidR="00D151A5" w:rsidRDefault="00000000">
            <w:r>
              <w:rPr>
                <w:rFonts w:ascii="Times New Roman" w:eastAsia="Times New Roman" w:hAnsi="Times New Roman" w:cs="Times New Roman"/>
                <w:b/>
                <w:bCs/>
                <w:sz w:val="22"/>
                <w:szCs w:val="22"/>
              </w:rPr>
              <w:t>Resource (API / credits / platform / data)</w:t>
            </w:r>
          </w:p>
        </w:tc>
        <w:tc>
          <w:tcPr>
            <w:tcW w:w="3960" w:type="dxa"/>
            <w:shd w:val="clear" w:color="auto" w:fill="F2F2F2"/>
            <w:tcMar>
              <w:top w:w="100" w:type="dxa"/>
              <w:left w:w="140" w:type="dxa"/>
              <w:bottom w:w="100" w:type="dxa"/>
              <w:right w:w="100" w:type="dxa"/>
            </w:tcMar>
          </w:tcPr>
          <w:p w14:paraId="5A086739" w14:textId="77777777" w:rsidR="00D151A5" w:rsidRDefault="00000000">
            <w:r>
              <w:rPr>
                <w:rFonts w:ascii="Times New Roman" w:eastAsia="Times New Roman" w:hAnsi="Times New Roman" w:cs="Times New Roman"/>
                <w:b/>
                <w:bCs/>
                <w:sz w:val="22"/>
                <w:szCs w:val="22"/>
              </w:rPr>
              <w:t>How It Was Used in the Project</w:t>
            </w:r>
          </w:p>
        </w:tc>
      </w:tr>
      <w:tr w:rsidR="00D151A5" w14:paraId="22484E11" w14:textId="77777777">
        <w:trPr>
          <w:cantSplit/>
          <w:trHeight w:val="520"/>
        </w:trPr>
        <w:tc>
          <w:tcPr>
            <w:tcW w:w="2200" w:type="dxa"/>
            <w:tcMar>
              <w:top w:w="100" w:type="dxa"/>
              <w:left w:w="140" w:type="dxa"/>
              <w:bottom w:w="100" w:type="dxa"/>
              <w:right w:w="100" w:type="dxa"/>
            </w:tcMar>
          </w:tcPr>
          <w:p>
            <w:r>
              <w:t>Replit</w:t>
            </w:r>
          </w:p>
        </w:tc>
        <w:tc>
          <w:tcPr>
            <w:tcW w:w="3200" w:type="dxa"/>
            <w:tcMar>
              <w:top w:w="100" w:type="dxa"/>
              <w:left w:w="140" w:type="dxa"/>
              <w:bottom w:w="100" w:type="dxa"/>
              <w:right w:w="100" w:type="dxa"/>
            </w:tcMar>
          </w:tcPr>
          <w:p>
            <w:r>
              <w:t>Replit Core, one month per team member</w:t>
            </w:r>
          </w:p>
        </w:tc>
        <w:tc>
          <w:tcPr>
            <w:tcW w:w="3960" w:type="dxa"/>
            <w:tcMar>
              <w:top w:w="100" w:type="dxa"/>
              <w:left w:w="140" w:type="dxa"/>
              <w:bottom w:w="100" w:type="dxa"/>
              <w:right w:w="100" w:type="dxa"/>
            </w:tcMar>
          </w:tcPr>
          <w:p>
            <w:r>
              <w:t>Hosting, deployment and secret storage for the prototype</w:t>
            </w:r>
          </w:p>
        </w:tc>
      </w:tr>
      <w:tr w:rsidR="00D151A5" w14:paraId="317D9C9E" w14:textId="77777777">
        <w:trPr>
          <w:cantSplit/>
          <w:trHeight w:val="520"/>
        </w:trPr>
        <w:tc>
          <w:tcPr>
            <w:tcW w:w="2200" w:type="dxa"/>
            <w:tcMar>
              <w:top w:w="100" w:type="dxa"/>
              <w:left w:w="140" w:type="dxa"/>
              <w:bottom w:w="100" w:type="dxa"/>
              <w:right w:w="100" w:type="dxa"/>
            </w:tcMar>
          </w:tcPr>
          <w:p>
            <w:r>
              <w:t>RunPod</w:t>
            </w:r>
          </w:p>
        </w:tc>
        <w:tc>
          <w:tcPr>
            <w:tcW w:w="3200" w:type="dxa"/>
            <w:tcMar>
              <w:top w:w="100" w:type="dxa"/>
              <w:left w:w="140" w:type="dxa"/>
              <w:bottom w:w="100" w:type="dxa"/>
              <w:right w:w="100" w:type="dxa"/>
            </w:tcMar>
          </w:tcPr>
          <w:p>
            <w:r>
              <w:t>USD 20 GPU credit per team</w:t>
            </w:r>
          </w:p>
        </w:tc>
        <w:tc>
          <w:tcPr>
            <w:tcW w:w="3960" w:type="dxa"/>
            <w:tcMar>
              <w:top w:w="100" w:type="dxa"/>
              <w:left w:w="140" w:type="dxa"/>
              <w:bottom w:w="100" w:type="dxa"/>
              <w:right w:w="100" w:type="dxa"/>
            </w:tcMar>
          </w:tcPr>
          <w:p>
            <w:r>
              <w:t>Not used in the preliminary prototype; reserved for Phase 2 model hosting</w:t>
            </w:r>
          </w:p>
        </w:tc>
      </w:tr>
    </w:tbl>
    <w:p w14:paraId="1F282347" w14:textId="77777777" w:rsidR="00D151A5" w:rsidRDefault="00D151A5">
      <w:pPr>
        <w:spacing w:after="80"/>
        <w:jc w:val="both"/>
      </w:pPr>
    </w:p>
    <w:p w14:paraId="61DE1A2E" w14:textId="77777777" w:rsidR="00D151A5" w:rsidRDefault="00000000">
      <w:pPr>
        <w:spacing w:after="120"/>
        <w:jc w:val="both"/>
      </w:pPr>
      <w:r>
        <w:rPr>
          <w:rFonts w:ascii="Times New Roman" w:eastAsia="Times New Roman" w:hAnsi="Times New Roman" w:cs="Times New Roman"/>
          <w:sz w:val="24"/>
          <w:szCs w:val="24"/>
        </w:rPr>
        <w:t>Was the sponsor resource essential to the core functionality of the prototype, or could it be replaced? Explain briefly:</w:t>
      </w:r>
    </w:p>
    <w:p w14:paraId="209F4A2D"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5EE3B30" w14:textId="77777777">
        <w:trPr>
          <w:trHeight w:val="1800"/>
        </w:trPr>
        <w:tc>
          <w:tcPr>
            <w:tcW w:w="9360" w:type="dxa"/>
            <w:tcMar>
              <w:top w:w="140" w:type="dxa"/>
              <w:left w:w="160" w:type="dxa"/>
              <w:bottom w:w="140" w:type="dxa"/>
              <w:right w:w="160" w:type="dxa"/>
            </w:tcMar>
          </w:tcPr>
          <w:p>
            <w:r/>
            <w:r>
              <w:t>Replit Core is essential: the prototype is built, run and deployed there, and it hosts both the API and the web app. The RunPod credit is not used yet; the AI client is OpenAI-compatible, so moving the model to a self-hosted GPU on RunPod in Phase 2 is a configuration change rather than a rewrite. The DeepSeek API is paid by the team, not sponsor-provided.</w:t>
            </w:r>
          </w:p>
        </w:tc>
      </w:tr>
    </w:tbl>
    <w:p w14:paraId="5F617BB3"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6. Security, Privacy &amp; Responsible Use</w:t>
      </w:r>
    </w:p>
    <w:p w14:paraId="39D36502" w14:textId="77777777" w:rsidR="00D151A5" w:rsidRDefault="00000000">
      <w:pPr>
        <w:pStyle w:val="Heading2"/>
        <w:jc w:val="both"/>
      </w:pPr>
      <w:r>
        <w:rPr>
          <w:rFonts w:ascii="Times New Roman" w:eastAsia="Times New Roman" w:hAnsi="Times New Roman" w:cs="Times New Roman"/>
          <w:color w:val="000000"/>
          <w:sz w:val="24"/>
          <w:szCs w:val="24"/>
        </w:rPr>
        <w:t>6.1 Data Handling &amp; Privacy</w:t>
      </w:r>
    </w:p>
    <w:p w14:paraId="7DD6D58A" w14:textId="77777777" w:rsidR="00D151A5" w:rsidRDefault="00000000">
      <w:pPr>
        <w:keepNext/>
        <w:spacing w:after="120"/>
        <w:jc w:val="both"/>
      </w:pPr>
      <w:r>
        <w:rPr>
          <w:rFonts w:ascii="Times New Roman" w:eastAsia="Times New Roman" w:hAnsi="Times New Roman" w:cs="Times New Roman"/>
          <w:i/>
          <w:iCs/>
          <w:sz w:val="24"/>
          <w:szCs w:val="24"/>
        </w:rPr>
        <w:t>What user or personal data does your application collect, store, or send to third-party services (including AI APIs)? How is it protected, and how long is it kept? State “No user data is collected” if applicable.</w:t>
      </w:r>
    </w:p>
    <w:p w14:paraId="35CB0AD7"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34223D4" w14:textId="77777777">
        <w:trPr>
          <w:trHeight w:val="2200"/>
        </w:trPr>
        <w:tc>
          <w:tcPr>
            <w:tcW w:w="9360" w:type="dxa"/>
            <w:tcMar>
              <w:top w:w="140" w:type="dxa"/>
              <w:left w:w="160" w:type="dxa"/>
              <w:bottom w:w="140" w:type="dxa"/>
              <w:right w:w="160" w:type="dxa"/>
            </w:tcMar>
          </w:tcPr>
          <w:p>
            <w:r/>
            <w:r>
              <w:t>The application collects no account data and stores nothing on the server. A profile exists only in browser memory and is discarded when the tab closes. Two optional actions leave the browser, and only when the user presses a button: a free-text work description (sent to our API, forwarded to DeepSeek, neither logged nor stored) and the structured profile summary sent with the AI plan request. That request contains skills, years of experience and target sectors, never a name or contact detail. There is no CV upload and no database. Server logs record method, URL, status and response time only.</w:t>
            </w:r>
          </w:p>
        </w:tc>
      </w:tr>
    </w:tbl>
    <w:p w14:paraId="5B655601" w14:textId="77777777" w:rsidR="00D151A5" w:rsidRDefault="00D151A5">
      <w:pPr>
        <w:spacing w:after="120"/>
        <w:jc w:val="both"/>
      </w:pPr>
    </w:p>
    <w:p w14:paraId="59A143F8" w14:textId="77777777" w:rsidR="00D151A5" w:rsidRDefault="00000000">
      <w:pPr>
        <w:pStyle w:val="Heading2"/>
        <w:jc w:val="both"/>
      </w:pPr>
      <w:r>
        <w:rPr>
          <w:rFonts w:ascii="Times New Roman" w:eastAsia="Times New Roman" w:hAnsi="Times New Roman" w:cs="Times New Roman"/>
          <w:color w:val="000000"/>
          <w:sz w:val="24"/>
          <w:szCs w:val="24"/>
        </w:rPr>
        <w:t>6.2 Known Limitations &amp; Risks</w:t>
      </w:r>
    </w:p>
    <w:p w14:paraId="1AB9789B" w14:textId="77777777" w:rsidR="00D151A5" w:rsidRDefault="00000000">
      <w:pPr>
        <w:keepNext/>
        <w:spacing w:after="120"/>
        <w:jc w:val="both"/>
      </w:pPr>
      <w:r>
        <w:rPr>
          <w:rFonts w:ascii="Times New Roman" w:eastAsia="Times New Roman" w:hAnsi="Times New Roman" w:cs="Times New Roman"/>
          <w:i/>
          <w:iCs/>
          <w:sz w:val="24"/>
          <w:szCs w:val="24"/>
        </w:rPr>
        <w:t>Identify the main technical limitations of your AI components (e.g., hallucination, bias, rate limits, dependency on a single provider) and any mitigation you have implemented.</w:t>
      </w:r>
    </w:p>
    <w:p w14:paraId="5854A148"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6BDFCA90" w14:textId="77777777">
        <w:trPr>
          <w:trHeight w:val="2200"/>
        </w:trPr>
        <w:tc>
          <w:tcPr>
            <w:tcW w:w="9360" w:type="dxa"/>
            <w:tcMar>
              <w:top w:w="140" w:type="dxa"/>
              <w:left w:w="160" w:type="dxa"/>
              <w:bottom w:w="140" w:type="dxa"/>
              <w:right w:w="160" w:type="dxa"/>
            </w:tcMar>
          </w:tcPr>
          <w:p>
            <w:r/>
            <w:r>
              <w:t>Hardest risk: the model inventing a job, course or statistic. Mitigation: it may only choose from a five-role, twenty-step catalogue, every returned ID is validated server-side, and its fit score is bounded and displayed next to the deterministic estimate. Second risk: the live job feed is a global, tech-oriented board, so it measures the direction of skill demand rather than Malaysian vacancy counts; the interface states this and shows the sample size. Third: five roles cannot serve every occupation, so the plan is required to say when no role is a strong match. Fourth: a single AI provider; the client is OpenAI-compatible, so a fallback endpoint is a configuration change.</w:t>
            </w:r>
          </w:p>
        </w:tc>
      </w:tr>
    </w:tbl>
    <w:p w14:paraId="036ADAF2"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7. Compliance &amp; Readiness Checklist</w:t>
      </w:r>
    </w:p>
    <w:p w14:paraId="355E274B" w14:textId="77777777" w:rsidR="00D151A5" w:rsidRDefault="00000000">
      <w:pPr>
        <w:spacing w:after="120"/>
        <w:jc w:val="both"/>
      </w:pPr>
      <w:r>
        <w:rPr>
          <w:rFonts w:ascii="Times New Roman" w:eastAsia="Times New Roman" w:hAnsi="Times New Roman" w:cs="Times New Roman"/>
          <w:i/>
          <w:iCs/>
          <w:sz w:val="24"/>
          <w:szCs w:val="24"/>
        </w:rPr>
        <w:t>Tick all boxes that apply before submitting.</w:t>
      </w:r>
    </w:p>
    <w:tbl>
      <w:tblPr>
        <w:tblStyle w:val="aff4"/>
        <w:tblW w:w="9360" w:type="dxa"/>
        <w:tblInd w:w="0" w:type="dxa"/>
        <w:tblLayout w:type="fixed"/>
        <w:tblLook w:val="0400" w:firstRow="0" w:lastRow="0" w:firstColumn="0" w:lastColumn="0" w:noHBand="0" w:noVBand="1"/>
      </w:tblPr>
      <w:tblGrid>
        <w:gridCol w:w="500"/>
        <w:gridCol w:w="8860"/>
      </w:tblGrid>
      <w:tr w:rsidR="00D151A5" w14:paraId="626D64F3" w14:textId="77777777">
        <w:tc>
          <w:tcPr>
            <w:tcW w:w="500" w:type="dxa"/>
            <w:tcBorders>
              <w:top w:val="nil"/>
              <w:left w:val="nil"/>
              <w:bottom w:val="nil"/>
              <w:right w:val="nil"/>
            </w:tcBorders>
            <w:tcMar>
              <w:top w:w="60" w:type="dxa"/>
              <w:left w:w="0" w:type="dxa"/>
              <w:bottom w:w="60" w:type="dxa"/>
              <w:right w:w="60" w:type="dxa"/>
            </w:tcMar>
          </w:tcPr>
          <w:p>
            <w:r>
              <w:t>☑</w:t>
            </w:r>
          </w:p>
        </w:tc>
        <w:tc>
          <w:tcPr>
            <w:tcW w:w="8860" w:type="dxa"/>
            <w:tcBorders>
              <w:top w:val="nil"/>
              <w:left w:val="nil"/>
              <w:bottom w:val="nil"/>
              <w:right w:val="nil"/>
            </w:tcBorders>
            <w:tcMar>
              <w:top w:w="60" w:type="dxa"/>
              <w:left w:w="60" w:type="dxa"/>
              <w:bottom w:w="60" w:type="dxa"/>
              <w:right w:w="0" w:type="dxa"/>
            </w:tcMar>
          </w:tcPr>
          <w:p w14:paraId="073A4B74" w14:textId="77777777" w:rsidR="00D151A5" w:rsidRDefault="00000000">
            <w:r>
              <w:rPr>
                <w:rFonts w:ascii="Times New Roman" w:eastAsia="Times New Roman" w:hAnsi="Times New Roman" w:cs="Times New Roman"/>
                <w:sz w:val="24"/>
                <w:szCs w:val="24"/>
              </w:rPr>
              <w:t>All APIs, cloud services, AI tools, models, and datasets used in the project are declared in this document.</w:t>
            </w:r>
          </w:p>
        </w:tc>
      </w:tr>
      <w:tr w:rsidR="00D151A5" w14:paraId="21A19EE4" w14:textId="77777777">
        <w:tc>
          <w:tcPr>
            <w:tcW w:w="500" w:type="dxa"/>
            <w:tcBorders>
              <w:top w:val="nil"/>
              <w:left w:val="nil"/>
              <w:bottom w:val="nil"/>
              <w:right w:val="nil"/>
            </w:tcBorders>
            <w:tcMar>
              <w:top w:w="60" w:type="dxa"/>
              <w:left w:w="0" w:type="dxa"/>
              <w:bottom w:w="60" w:type="dxa"/>
              <w:right w:w="60" w:type="dxa"/>
            </w:tcMar>
          </w:tcPr>
          <w:p>
            <w:r>
              <w:t>☑</w:t>
            </w:r>
          </w:p>
        </w:tc>
        <w:tc>
          <w:tcPr>
            <w:tcW w:w="8860" w:type="dxa"/>
            <w:tcBorders>
              <w:top w:val="nil"/>
              <w:left w:val="nil"/>
              <w:bottom w:val="nil"/>
              <w:right w:val="nil"/>
            </w:tcBorders>
            <w:tcMar>
              <w:top w:w="60" w:type="dxa"/>
              <w:left w:w="60" w:type="dxa"/>
              <w:bottom w:w="60" w:type="dxa"/>
              <w:right w:w="0" w:type="dxa"/>
            </w:tcMar>
          </w:tcPr>
          <w:p w14:paraId="74FCCF17" w14:textId="77777777" w:rsidR="00D151A5" w:rsidRDefault="00000000">
            <w:r>
              <w:rPr>
                <w:rFonts w:ascii="Times New Roman" w:eastAsia="Times New Roman" w:hAnsi="Times New Roman" w:cs="Times New Roman"/>
                <w:sz w:val="24"/>
                <w:szCs w:val="24"/>
              </w:rPr>
              <w:t>All third-party code, datasets, and models are used in accordance with their licenses, and attribution is provided where required.</w:t>
            </w:r>
          </w:p>
        </w:tc>
      </w:tr>
      <w:tr w:rsidR="00D151A5" w14:paraId="278F2121" w14:textId="77777777">
        <w:tc>
          <w:tcPr>
            <w:tcW w:w="500" w:type="dxa"/>
            <w:tcBorders>
              <w:top w:val="nil"/>
              <w:left w:val="nil"/>
              <w:bottom w:val="nil"/>
              <w:right w:val="nil"/>
            </w:tcBorders>
            <w:tcMar>
              <w:top w:w="60" w:type="dxa"/>
              <w:left w:w="0" w:type="dxa"/>
              <w:bottom w:w="60" w:type="dxa"/>
              <w:right w:w="60" w:type="dxa"/>
            </w:tcMar>
          </w:tcPr>
          <w:p>
            <w:r>
              <w:t>☑</w:t>
            </w:r>
          </w:p>
        </w:tc>
        <w:tc>
          <w:tcPr>
            <w:tcW w:w="8860" w:type="dxa"/>
            <w:tcBorders>
              <w:top w:val="nil"/>
              <w:left w:val="nil"/>
              <w:bottom w:val="nil"/>
              <w:right w:val="nil"/>
            </w:tcBorders>
            <w:tcMar>
              <w:top w:w="60" w:type="dxa"/>
              <w:left w:w="60" w:type="dxa"/>
              <w:bottom w:w="60" w:type="dxa"/>
              <w:right w:w="0" w:type="dxa"/>
            </w:tcMar>
          </w:tcPr>
          <w:p w14:paraId="0F360CA0" w14:textId="77777777" w:rsidR="00D151A5" w:rsidRDefault="00000000">
            <w:r>
              <w:rPr>
                <w:rFonts w:ascii="Times New Roman" w:eastAsia="Times New Roman" w:hAnsi="Times New Roman" w:cs="Times New Roman"/>
                <w:sz w:val="24"/>
                <w:szCs w:val="24"/>
              </w:rPr>
              <w:t>No API keys, passwords, or other credentials are exposed in the code repository, prototype, or this document.</w:t>
            </w:r>
          </w:p>
        </w:tc>
      </w:tr>
      <w:tr w:rsidR="00D151A5" w14:paraId="09011B48" w14:textId="77777777">
        <w:tc>
          <w:tcPr>
            <w:tcW w:w="500" w:type="dxa"/>
            <w:tcBorders>
              <w:top w:val="nil"/>
              <w:left w:val="nil"/>
              <w:bottom w:val="nil"/>
              <w:right w:val="nil"/>
            </w:tcBorders>
            <w:tcMar>
              <w:top w:w="60" w:type="dxa"/>
              <w:left w:w="0" w:type="dxa"/>
              <w:bottom w:w="60" w:type="dxa"/>
              <w:right w:w="60" w:type="dxa"/>
            </w:tcMar>
          </w:tcPr>
          <w:p>
            <w:r>
              <w:t>☑</w:t>
            </w:r>
          </w:p>
        </w:tc>
        <w:tc>
          <w:tcPr>
            <w:tcW w:w="8860" w:type="dxa"/>
            <w:tcBorders>
              <w:top w:val="nil"/>
              <w:left w:val="nil"/>
              <w:bottom w:val="nil"/>
              <w:right w:val="nil"/>
            </w:tcBorders>
            <w:tcMar>
              <w:top w:w="60" w:type="dxa"/>
              <w:left w:w="60" w:type="dxa"/>
              <w:bottom w:w="60" w:type="dxa"/>
              <w:right w:w="0" w:type="dxa"/>
            </w:tcMar>
          </w:tcPr>
          <w:p w14:paraId="6D7DAA74" w14:textId="77777777" w:rsidR="00D151A5" w:rsidRDefault="00000000">
            <w:r>
              <w:rPr>
                <w:rFonts w:ascii="Times New Roman" w:eastAsia="Times New Roman" w:hAnsi="Times New Roman" w:cs="Times New Roman"/>
                <w:sz w:val="24"/>
                <w:szCs w:val="24"/>
              </w:rPr>
              <w:t>Any use of generative-AI tools for development has been disclosed and reviewed by the team.</w:t>
            </w:r>
          </w:p>
        </w:tc>
      </w:tr>
      <w:tr w:rsidR="00D151A5" w14:paraId="499A9C91" w14:textId="77777777">
        <w:tc>
          <w:tcPr>
            <w:tcW w:w="500" w:type="dxa"/>
            <w:tcBorders>
              <w:top w:val="nil"/>
              <w:left w:val="nil"/>
              <w:bottom w:val="nil"/>
              <w:right w:val="nil"/>
            </w:tcBorders>
            <w:tcMar>
              <w:top w:w="60" w:type="dxa"/>
              <w:left w:w="0" w:type="dxa"/>
              <w:bottom w:w="60" w:type="dxa"/>
              <w:right w:w="60" w:type="dxa"/>
            </w:tcMar>
          </w:tcPr>
          <w:p>
            <w:r>
              <w:t>☑</w:t>
            </w:r>
          </w:p>
        </w:tc>
        <w:tc>
          <w:tcPr>
            <w:tcW w:w="8860" w:type="dxa"/>
            <w:tcBorders>
              <w:top w:val="nil"/>
              <w:left w:val="nil"/>
              <w:bottom w:val="nil"/>
              <w:right w:val="nil"/>
            </w:tcBorders>
            <w:tcMar>
              <w:top w:w="60" w:type="dxa"/>
              <w:left w:w="60" w:type="dxa"/>
              <w:bottom w:w="60" w:type="dxa"/>
              <w:right w:w="0" w:type="dxa"/>
            </w:tcMar>
          </w:tcPr>
          <w:p w14:paraId="75F4C0F0" w14:textId="77777777" w:rsidR="00D151A5" w:rsidRDefault="00000000">
            <w:r>
              <w:rPr>
                <w:rFonts w:ascii="Times New Roman" w:eastAsia="Times New Roman" w:hAnsi="Times New Roman" w:cs="Times New Roman"/>
                <w:sz w:val="24"/>
                <w:szCs w:val="24"/>
              </w:rPr>
              <w:t>Any use of official SDC sponsor resources has been declared in Section 5.</w:t>
            </w:r>
          </w:p>
        </w:tc>
      </w:tr>
      <w:tr w:rsidR="00D151A5" w14:paraId="4E7331DA" w14:textId="77777777">
        <w:tc>
          <w:tcPr>
            <w:tcW w:w="500" w:type="dxa"/>
            <w:tcBorders>
              <w:top w:val="nil"/>
              <w:left w:val="nil"/>
              <w:bottom w:val="nil"/>
              <w:right w:val="nil"/>
            </w:tcBorders>
            <w:tcMar>
              <w:top w:w="60" w:type="dxa"/>
              <w:left w:w="0" w:type="dxa"/>
              <w:bottom w:w="60" w:type="dxa"/>
              <w:right w:w="60" w:type="dxa"/>
            </w:tcMar>
          </w:tcPr>
          <w:p>
            <w:r>
              <w:t>☑</w:t>
            </w:r>
          </w:p>
        </w:tc>
        <w:tc>
          <w:tcPr>
            <w:tcW w:w="8860" w:type="dxa"/>
            <w:tcBorders>
              <w:top w:val="nil"/>
              <w:left w:val="nil"/>
              <w:bottom w:val="nil"/>
              <w:right w:val="nil"/>
            </w:tcBorders>
            <w:tcMar>
              <w:top w:w="60" w:type="dxa"/>
              <w:left w:w="60" w:type="dxa"/>
              <w:bottom w:w="60" w:type="dxa"/>
              <w:right w:w="0" w:type="dxa"/>
            </w:tcMar>
          </w:tcPr>
          <w:p w14:paraId="6ADA2967" w14:textId="77777777" w:rsidR="00D151A5" w:rsidRDefault="00000000">
            <w:r>
              <w:rPr>
                <w:rFonts w:ascii="Times New Roman" w:eastAsia="Times New Roman" w:hAnsi="Times New Roman" w:cs="Times New Roman"/>
                <w:sz w:val="24"/>
                <w:szCs w:val="24"/>
              </w:rPr>
              <w:t>The prototype described here is accessible to judges through the links provided in Section 1.</w:t>
            </w:r>
          </w:p>
        </w:tc>
      </w:tr>
      <w:tr w:rsidR="00D151A5" w14:paraId="1F8C2684" w14:textId="77777777">
        <w:tc>
          <w:tcPr>
            <w:tcW w:w="500" w:type="dxa"/>
            <w:tcBorders>
              <w:top w:val="nil"/>
              <w:left w:val="nil"/>
              <w:bottom w:val="nil"/>
              <w:right w:val="nil"/>
            </w:tcBorders>
            <w:tcMar>
              <w:top w:w="60" w:type="dxa"/>
              <w:left w:w="0" w:type="dxa"/>
              <w:bottom w:w="60" w:type="dxa"/>
              <w:right w:w="60" w:type="dxa"/>
            </w:tcMar>
          </w:tcPr>
          <w:p>
            <w:r>
              <w:t>☑</w:t>
            </w:r>
          </w:p>
        </w:tc>
        <w:tc>
          <w:tcPr>
            <w:tcW w:w="8860" w:type="dxa"/>
            <w:tcBorders>
              <w:top w:val="nil"/>
              <w:left w:val="nil"/>
              <w:bottom w:val="nil"/>
              <w:right w:val="nil"/>
            </w:tcBorders>
            <w:tcMar>
              <w:top w:w="60" w:type="dxa"/>
              <w:left w:w="60" w:type="dxa"/>
              <w:bottom w:w="60" w:type="dxa"/>
              <w:right w:w="0" w:type="dxa"/>
            </w:tcMar>
          </w:tcPr>
          <w:p w14:paraId="71DF5350" w14:textId="77777777" w:rsidR="00D151A5" w:rsidRDefault="00000000">
            <w:r>
              <w:rPr>
                <w:rFonts w:ascii="Times New Roman" w:eastAsia="Times New Roman" w:hAnsi="Times New Roman" w:cs="Times New Roman"/>
                <w:sz w:val="24"/>
                <w:szCs w:val="24"/>
              </w:rPr>
              <w:t>All fields in this template have been completed within the word limits stated.</w:t>
            </w:r>
          </w:p>
        </w:tc>
      </w:tr>
    </w:tbl>
    <w:p w14:paraId="5EAE5292" w14:textId="77777777" w:rsidR="00D151A5" w:rsidRDefault="00D151A5">
      <w:pPr>
        <w:spacing w:after="200"/>
        <w:jc w:val="both"/>
      </w:pPr>
    </w:p>
    <w:p w14:paraId="60A282DA" w14:textId="77777777" w:rsidR="00D151A5" w:rsidRDefault="00000000">
      <w:pPr>
        <w:pStyle w:val="Heading1"/>
        <w:pBdr>
          <w:bottom w:val="nil"/>
        </w:pBdr>
        <w:jc w:val="both"/>
        <w:rPr>
          <w:rFonts w:ascii="Times New Roman" w:eastAsia="Times New Roman" w:hAnsi="Times New Roman" w:cs="Times New Roman"/>
          <w:color w:val="000000"/>
        </w:rPr>
      </w:pPr>
      <w:r>
        <w:br w:type="page"/>
      </w:r>
    </w:p>
    <w:p w14:paraId="5582E0E7" w14:textId="77777777" w:rsidR="00D151A5" w:rsidRDefault="00000000">
      <w:pPr>
        <w:pStyle w:val="Heading1"/>
        <w:pBdr>
          <w:bottom w:val="nil"/>
        </w:pBdr>
        <w:jc w:val="both"/>
      </w:pPr>
      <w:r>
        <w:rPr>
          <w:rFonts w:ascii="Times New Roman" w:eastAsia="Times New Roman" w:hAnsi="Times New Roman" w:cs="Times New Roman"/>
          <w:color w:val="000000"/>
        </w:rPr>
        <w:lastRenderedPageBreak/>
        <w:t>8. Declaration</w:t>
      </w:r>
    </w:p>
    <w:p w14:paraId="18FAD37D" w14:textId="77777777" w:rsidR="00D151A5" w:rsidRDefault="00000000">
      <w:pPr>
        <w:spacing w:after="280"/>
        <w:jc w:val="both"/>
      </w:pPr>
      <w:r>
        <w:rPr>
          <w:rFonts w:ascii="Times New Roman" w:eastAsia="Times New Roman" w:hAnsi="Times New Roman" w:cs="Times New Roman"/>
          <w:sz w:val="24"/>
          <w:szCs w:val="24"/>
        </w:rPr>
        <w:t>By submitting this document, the team leader confirms that the information provided is complete and accurate to the best of the team’s knowledge, and that every API, cloud service, AI tool, dataset, model, and sponsor resource used in the project has been declared.</w:t>
      </w:r>
    </w:p>
    <w:p w14:paraId="69902685" w14:textId="77777777" w:rsidR="00D151A5" w:rsidRDefault="00000000">
      <w:pPr>
        <w:spacing w:after="120"/>
        <w:jc w:val="both"/>
      </w:pPr>
      <w:r>
        <w:t>Ahmad Adam Hakimi bin Naeman (Team Leader, overinfinity)</w:t>
      </w:r>
    </w:p>
    <w:p w14:paraId="5A229A6D" w14:textId="77777777" w:rsidR="00D151A5" w:rsidRDefault="00000000">
      <w:pPr>
        <w:jc w:val="both"/>
      </w:pPr>
      <w:r>
        <w:t>23 October 2026</w:t>
      </w:r>
    </w:p>
    <w:sectPr w:rsidR="00D151A5">
      <w:headerReference w:type="default" r:id="rId10"/>
      <w:footerReference w:type="default" r:id="rId11"/>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2D3B7" w14:textId="77777777" w:rsidR="0050329D" w:rsidRDefault="0050329D">
      <w:pPr>
        <w:spacing w:line="240" w:lineRule="auto"/>
      </w:pPr>
      <w:r>
        <w:separator/>
      </w:r>
    </w:p>
  </w:endnote>
  <w:endnote w:type="continuationSeparator" w:id="0">
    <w:p w14:paraId="16A29D43" w14:textId="77777777" w:rsidR="0050329D" w:rsidRDefault="005032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297B64E7-028F-47BC-82D6-016E1B3D619A}"/>
    <w:embedBold r:id="rId2" w:fontKey="{5E5338CC-F5F1-4082-B10C-F716206B4D5B}"/>
    <w:embedItalic r:id="rId3" w:fontKey="{17FB1409-D8DE-43EB-B5A4-E8C7E8D9C761}"/>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4" w:fontKey="{86BD3FBE-AD34-47BA-81CC-4B6334AFCC69}"/>
  </w:font>
  <w:font w:name="Cardo">
    <w:charset w:val="00"/>
    <w:family w:val="auto"/>
    <w:pitch w:val="default"/>
    <w:embedItalic r:id="rId5" w:fontKey="{AD2F0EBF-24B7-478D-85F4-83C43C118833}"/>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6" w:fontKey="{AC5F30E3-8939-4CB4-A789-CC55EA1EF4D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6BFC2" w14:textId="77777777" w:rsidR="00D151A5" w:rsidRDefault="00D151A5">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29725" w14:textId="77777777" w:rsidR="0050329D" w:rsidRDefault="0050329D">
      <w:pPr>
        <w:spacing w:line="240" w:lineRule="auto"/>
      </w:pPr>
      <w:r>
        <w:separator/>
      </w:r>
    </w:p>
  </w:footnote>
  <w:footnote w:type="continuationSeparator" w:id="0">
    <w:p w14:paraId="4AC9CD58" w14:textId="77777777" w:rsidR="0050329D" w:rsidRDefault="005032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D4F7F" w14:textId="77777777" w:rsidR="00D151A5" w:rsidRDefault="00D151A5">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1A5"/>
    <w:rsid w:val="00321F86"/>
    <w:rsid w:val="0050329D"/>
    <w:rsid w:val="00870565"/>
    <w:rsid w:val="00D151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0E65F"/>
  <w15:docId w15:val="{2D6B3637-0B36-4E02-9167-CA684810B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tblPr>
      <w:tblStyleRowBandSize w:val="1"/>
      <w:tblStyleColBandSize w:val="1"/>
      <w:tblCellMar>
        <w:top w:w="0" w:type="dxa"/>
        <w:left w:w="115" w:type="dxa"/>
        <w:bottom w:w="0" w:type="dxa"/>
        <w:right w:w="115" w:type="dxa"/>
      </w:tblCellMar>
    </w:tblPr>
  </w:style>
  <w:style w:type="table" w:customStyle="1" w:styleId="aa">
    <w:basedOn w:val="TableNormal1"/>
    <w:tblPr>
      <w:tblStyleRowBandSize w:val="1"/>
      <w:tblStyleColBandSize w:val="1"/>
      <w:tblCellMar>
        <w:top w:w="0" w:type="dxa"/>
        <w:left w:w="115" w:type="dxa"/>
        <w:bottom w:w="0" w:type="dxa"/>
        <w:right w:w="115" w:type="dxa"/>
      </w:tblCellMar>
    </w:tblPr>
  </w:style>
  <w:style w:type="table" w:customStyle="1" w:styleId="ab">
    <w:basedOn w:val="TableNormal1"/>
    <w:tblPr>
      <w:tblStyleRowBandSize w:val="1"/>
      <w:tblStyleColBandSize w:val="1"/>
      <w:tblCellMar>
        <w:top w:w="0" w:type="dxa"/>
        <w:left w:w="115" w:type="dxa"/>
        <w:bottom w:w="0" w:type="dxa"/>
        <w:right w:w="115" w:type="dxa"/>
      </w:tblCellMar>
    </w:tblPr>
  </w:style>
  <w:style w:type="table" w:customStyle="1" w:styleId="ac">
    <w:basedOn w:val="TableNormal1"/>
    <w:tblPr>
      <w:tblStyleRowBandSize w:val="1"/>
      <w:tblStyleColBandSize w:val="1"/>
      <w:tblCellMar>
        <w:top w:w="0" w:type="dxa"/>
        <w:left w:w="115" w:type="dxa"/>
        <w:bottom w:w="0" w:type="dxa"/>
        <w:right w:w="115" w:type="dxa"/>
      </w:tblCellMar>
    </w:tblPr>
  </w:style>
  <w:style w:type="table" w:customStyle="1" w:styleId="ad">
    <w:basedOn w:val="TableNormal1"/>
    <w:tblPr>
      <w:tblStyleRowBandSize w:val="1"/>
      <w:tblStyleColBandSize w:val="1"/>
      <w:tblCellMar>
        <w:top w:w="0" w:type="dxa"/>
        <w:left w:w="115" w:type="dxa"/>
        <w:bottom w:w="0" w:type="dxa"/>
        <w:right w:w="115" w:type="dxa"/>
      </w:tblCellMar>
    </w:tblPr>
  </w:style>
  <w:style w:type="table" w:customStyle="1" w:styleId="ae">
    <w:basedOn w:val="TableNormal1"/>
    <w:tblPr>
      <w:tblStyleRowBandSize w:val="1"/>
      <w:tblStyleColBandSize w:val="1"/>
      <w:tblCellMar>
        <w:top w:w="0" w:type="dxa"/>
        <w:left w:w="115" w:type="dxa"/>
        <w:bottom w:w="0" w:type="dxa"/>
        <w:right w:w="115" w:type="dxa"/>
      </w:tblCellMar>
    </w:tblPr>
  </w:style>
  <w:style w:type="table" w:customStyle="1" w:styleId="af">
    <w:basedOn w:val="TableNormal1"/>
    <w:tblPr>
      <w:tblStyleRowBandSize w:val="1"/>
      <w:tblStyleColBandSize w:val="1"/>
      <w:tblCellMar>
        <w:top w:w="0" w:type="dxa"/>
        <w:left w:w="115" w:type="dxa"/>
        <w:bottom w:w="0" w:type="dxa"/>
        <w:right w:w="115" w:type="dxa"/>
      </w:tblCellMar>
    </w:tblPr>
  </w:style>
  <w:style w:type="table" w:customStyle="1" w:styleId="af0">
    <w:basedOn w:val="TableNormal1"/>
    <w:tblPr>
      <w:tblStyleRowBandSize w:val="1"/>
      <w:tblStyleColBandSize w:val="1"/>
      <w:tblCellMar>
        <w:top w:w="0" w:type="dxa"/>
        <w:left w:w="115" w:type="dxa"/>
        <w:bottom w:w="0" w:type="dxa"/>
        <w:right w:w="115" w:type="dxa"/>
      </w:tblCellMar>
    </w:tblPr>
  </w:style>
  <w:style w:type="table" w:customStyle="1" w:styleId="af1">
    <w:basedOn w:val="TableNormal1"/>
    <w:tblPr>
      <w:tblStyleRowBandSize w:val="1"/>
      <w:tblStyleColBandSize w:val="1"/>
      <w:tblCellMar>
        <w:top w:w="0" w:type="dxa"/>
        <w:left w:w="115" w:type="dxa"/>
        <w:bottom w:w="0" w:type="dxa"/>
        <w:right w:w="115" w:type="dxa"/>
      </w:tblCellMar>
    </w:tblPr>
  </w:style>
  <w:style w:type="table" w:customStyle="1" w:styleId="af2">
    <w:basedOn w:val="TableNormal1"/>
    <w:tblPr>
      <w:tblStyleRowBandSize w:val="1"/>
      <w:tblStyleColBandSize w:val="1"/>
      <w:tblCellMar>
        <w:top w:w="0" w:type="dxa"/>
        <w:left w:w="115" w:type="dxa"/>
        <w:bottom w:w="0" w:type="dxa"/>
        <w:right w:w="115" w:type="dxa"/>
      </w:tblCellMar>
    </w:tblPr>
  </w:style>
  <w:style w:type="table" w:customStyle="1" w:styleId="af3">
    <w:basedOn w:val="TableNormal1"/>
    <w:tblPr>
      <w:tblStyleRowBandSize w:val="1"/>
      <w:tblStyleColBandSize w:val="1"/>
      <w:tblCellMar>
        <w:top w:w="0" w:type="dxa"/>
        <w:left w:w="115" w:type="dxa"/>
        <w:bottom w:w="0" w:type="dxa"/>
        <w:right w:w="115" w:type="dxa"/>
      </w:tblCellMar>
    </w:tblPr>
  </w:style>
  <w:style w:type="table" w:customStyle="1" w:styleId="af4">
    <w:basedOn w:val="TableNormal1"/>
    <w:tblPr>
      <w:tblStyleRowBandSize w:val="1"/>
      <w:tblStyleColBandSize w:val="1"/>
      <w:tblCellMar>
        <w:top w:w="0" w:type="dxa"/>
        <w:left w:w="115" w:type="dxa"/>
        <w:bottom w:w="0" w:type="dxa"/>
        <w:right w:w="115" w:type="dxa"/>
      </w:tblCellMar>
    </w:tblPr>
  </w:style>
  <w:style w:type="table" w:customStyle="1" w:styleId="af5">
    <w:basedOn w:val="TableNormal1"/>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6">
    <w:basedOn w:val="TableNormal1"/>
    <w:tblPr>
      <w:tblStyleRowBandSize w:val="1"/>
      <w:tblStyleColBandSize w:val="1"/>
      <w:tblCellMar>
        <w:top w:w="0" w:type="dxa"/>
        <w:left w:w="115" w:type="dxa"/>
        <w:bottom w:w="0" w:type="dxa"/>
        <w:right w:w="115" w:type="dxa"/>
      </w:tblCellMar>
    </w:tblPr>
  </w:style>
  <w:style w:type="table" w:customStyle="1" w:styleId="af7">
    <w:basedOn w:val="TableNormal1"/>
    <w:tblPr>
      <w:tblStyleRowBandSize w:val="1"/>
      <w:tblStyleColBandSize w:val="1"/>
      <w:tblCellMar>
        <w:top w:w="0" w:type="dxa"/>
        <w:left w:w="115" w:type="dxa"/>
        <w:bottom w:w="0" w:type="dxa"/>
        <w:right w:w="115" w:type="dxa"/>
      </w:tblCellMar>
    </w:tblPr>
  </w:style>
  <w:style w:type="table" w:customStyle="1" w:styleId="af8">
    <w:basedOn w:val="TableNormal1"/>
    <w:tblPr>
      <w:tblStyleRowBandSize w:val="1"/>
      <w:tblStyleColBandSize w:val="1"/>
      <w:tblCellMar>
        <w:top w:w="0" w:type="dxa"/>
        <w:left w:w="115" w:type="dxa"/>
        <w:bottom w:w="0" w:type="dxa"/>
        <w:right w:w="115" w:type="dxa"/>
      </w:tblCellMar>
    </w:tblPr>
  </w:style>
  <w:style w:type="table" w:customStyle="1" w:styleId="af9">
    <w:basedOn w:val="TableNormal1"/>
    <w:tblPr>
      <w:tblStyleRowBandSize w:val="1"/>
      <w:tblStyleColBandSize w:val="1"/>
      <w:tblCellMar>
        <w:top w:w="0" w:type="dxa"/>
        <w:left w:w="115" w:type="dxa"/>
        <w:bottom w:w="0" w:type="dxa"/>
        <w:right w:w="115" w:type="dxa"/>
      </w:tblCellMar>
    </w:tblPr>
  </w:style>
  <w:style w:type="table" w:customStyle="1" w:styleId="afa">
    <w:basedOn w:val="TableNormal1"/>
    <w:tblPr>
      <w:tblStyleRowBandSize w:val="1"/>
      <w:tblStyleColBandSize w:val="1"/>
      <w:tblCellMar>
        <w:top w:w="0" w:type="dxa"/>
        <w:left w:w="115" w:type="dxa"/>
        <w:bottom w:w="0" w:type="dxa"/>
        <w:right w:w="115" w:type="dxa"/>
      </w:tblCellMar>
    </w:tblPr>
  </w:style>
  <w:style w:type="table" w:customStyle="1" w:styleId="afb">
    <w:basedOn w:val="TableNormal1"/>
    <w:tblPr>
      <w:tblStyleRowBandSize w:val="1"/>
      <w:tblStyleColBandSize w:val="1"/>
      <w:tblCellMar>
        <w:top w:w="0" w:type="dxa"/>
        <w:left w:w="115" w:type="dxa"/>
        <w:bottom w:w="0" w:type="dxa"/>
        <w:right w:w="115" w:type="dxa"/>
      </w:tblCellMar>
    </w:tblPr>
  </w:style>
  <w:style w:type="table" w:customStyle="1" w:styleId="afc">
    <w:basedOn w:val="TableNormal1"/>
    <w:tblPr>
      <w:tblStyleRowBandSize w:val="1"/>
      <w:tblStyleColBandSize w:val="1"/>
      <w:tblCellMar>
        <w:top w:w="0" w:type="dxa"/>
        <w:left w:w="115" w:type="dxa"/>
        <w:bottom w:w="0" w:type="dxa"/>
        <w:right w:w="115" w:type="dxa"/>
      </w:tblCellMar>
    </w:tblPr>
  </w:style>
  <w:style w:type="table" w:customStyle="1" w:styleId="afd">
    <w:basedOn w:val="TableNormal1"/>
    <w:tblPr>
      <w:tblStyleRowBandSize w:val="1"/>
      <w:tblStyleColBandSize w:val="1"/>
      <w:tblCellMar>
        <w:top w:w="0" w:type="dxa"/>
        <w:left w:w="115" w:type="dxa"/>
        <w:bottom w:w="0" w:type="dxa"/>
        <w:right w:w="115" w:type="dxa"/>
      </w:tblCellMar>
    </w:tblPr>
  </w:style>
  <w:style w:type="table" w:customStyle="1" w:styleId="afe">
    <w:basedOn w:val="TableNormal1"/>
    <w:tblPr>
      <w:tblStyleRowBandSize w:val="1"/>
      <w:tblStyleColBandSize w:val="1"/>
      <w:tblCellMar>
        <w:top w:w="0" w:type="dxa"/>
        <w:left w:w="115" w:type="dxa"/>
        <w:bottom w:w="0" w:type="dxa"/>
        <w:right w:w="115" w:type="dxa"/>
      </w:tblCellMar>
    </w:tblPr>
  </w:style>
  <w:style w:type="table" w:customStyle="1" w:styleId="aff">
    <w:basedOn w:val="TableNormal1"/>
    <w:tblPr>
      <w:tblStyleRowBandSize w:val="1"/>
      <w:tblStyleColBandSize w:val="1"/>
      <w:tblCellMar>
        <w:top w:w="0" w:type="dxa"/>
        <w:left w:w="115" w:type="dxa"/>
        <w:bottom w:w="0" w:type="dxa"/>
        <w:right w:w="115" w:type="dxa"/>
      </w:tblCellMar>
    </w:tblPr>
  </w:style>
  <w:style w:type="table" w:customStyle="1" w:styleId="aff0">
    <w:basedOn w:val="TableNormal1"/>
    <w:tblPr>
      <w:tblStyleRowBandSize w:val="1"/>
      <w:tblStyleColBandSize w:val="1"/>
      <w:tblCellMar>
        <w:top w:w="0" w:type="dxa"/>
        <w:left w:w="115" w:type="dxa"/>
        <w:bottom w:w="0" w:type="dxa"/>
        <w:right w:w="115" w:type="dxa"/>
      </w:tblCellMar>
    </w:tblPr>
  </w:style>
  <w:style w:type="table" w:customStyle="1" w:styleId="aff1">
    <w:basedOn w:val="TableNormal1"/>
    <w:tblPr>
      <w:tblStyleRowBandSize w:val="1"/>
      <w:tblStyleColBandSize w:val="1"/>
      <w:tblCellMar>
        <w:top w:w="0" w:type="dxa"/>
        <w:left w:w="115" w:type="dxa"/>
        <w:bottom w:w="0" w:type="dxa"/>
        <w:right w:w="115" w:type="dxa"/>
      </w:tblCellMar>
    </w:tblPr>
  </w:style>
  <w:style w:type="table" w:customStyle="1" w:styleId="aff2">
    <w:basedOn w:val="TableNormal1"/>
    <w:tblPr>
      <w:tblStyleRowBandSize w:val="1"/>
      <w:tblStyleColBandSize w:val="1"/>
      <w:tblCellMar>
        <w:top w:w="0" w:type="dxa"/>
        <w:left w:w="115" w:type="dxa"/>
        <w:bottom w:w="0" w:type="dxa"/>
        <w:right w:w="115" w:type="dxa"/>
      </w:tblCellMar>
    </w:tblPr>
  </w:style>
  <w:style w:type="table" w:customStyle="1" w:styleId="aff3">
    <w:basedOn w:val="TableNormal1"/>
    <w:tblPr>
      <w:tblStyleRowBandSize w:val="1"/>
      <w:tblStyleColBandSize w:val="1"/>
      <w:tblCellMar>
        <w:top w:w="0" w:type="dxa"/>
        <w:left w:w="115" w:type="dxa"/>
        <w:bottom w:w="0" w:type="dxa"/>
        <w:right w:w="115" w:type="dxa"/>
      </w:tblCellMar>
    </w:tblPr>
  </w:style>
  <w:style w:type="table" w:customStyle="1" w:styleId="aff4">
    <w:basedOn w:val="TableNormal1"/>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image" Target="media/image1.jpeg"/><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N6eTPJKG0kx9IlSUBXCG3ugXpQ==">CgMxLjAaIwoBMBIeChwIB0IYCg9UaW1lcyBOZXcgUm9tYW4SBUNhcmRvOAByITFtNXRESW1TR1laaVdnNDdyc0dhclhXOXNyWE9FODl0bA==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F3B1F7F-ED15-4568-BB2D-D9AE6C2634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785</Words>
  <Characters>4475</Characters>
  <Application>Microsoft Office Word</Application>
  <DocSecurity>0</DocSecurity>
  <Lines>37</Lines>
  <Paragraphs>10</Paragraphs>
  <ScaleCrop>false</ScaleCrop>
  <Company/>
  <LinksUpToDate>false</LinksUpToDate>
  <CharactersWithSpaces>5250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TOH BIN BIN</cp:lastModifiedBy>
  <cp:revision>2</cp:revision>
  <dcterms:created xsi:type="dcterms:W3CDTF">2026-10-21T15:49:00Z</dcterms:created>
  <dcterms:modified xsi:type="dcterms:W3CDTF">2026-10-21T15:51:00Z</dcterms:modified>
</cp:coreProperties>
</file>