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5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>
      <w:pPr>
        <w:pStyle w:val="2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Exercise 01: Syntatical analysis</w:t>
      </w:r>
    </w:p>
    <w:p>
      <w:pPr>
        <w:spacing w:after="120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2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/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4"/>
        <w:tblW w:w="0" w:type="auto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Construct the normalized tf-idf weights matrix W.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TF: the above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hello: 1.58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open: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house: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mi: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casa: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hola: 1.58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professor: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y: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bienvenido: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welcome: 2.58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and: 2.58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 normalized:</w:t>
      </w:r>
    </w:p>
    <w:tbl>
      <w:tblPr>
        <w:tblStyle w:val="14"/>
        <w:tblW w:w="0" w:type="auto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TF-IDF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2.58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Normalized:</w:t>
      </w:r>
    </w:p>
    <w:tbl>
      <w:tblPr>
        <w:tblStyle w:val="14"/>
        <w:tblW w:w="0" w:type="auto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TF-IDF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0.707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0.707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0.707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0.707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0.522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0.397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0.852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0.648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0.648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spacing w:before="60" w:after="240" w:line="240" w:lineRule="auto"/>
              <w:contextualSpacing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0.648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spacing w:before="60" w:after="240"/>
        <w:rPr>
          <w:b/>
        </w:rPr>
      </w:pPr>
      <w:r>
        <w:rPr>
          <w:b/>
        </w:rPr>
        <w:t>Exercise 02: Words Representation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before="60" w:after="240" w:line="240" w:lineRule="auto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Banana - monkey = 0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Banana - orange = 0.333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Banana - elephant = 0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Monkey - orange = 0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Monkey - elephant = 0.333</w:t>
      </w:r>
    </w:p>
    <w:p>
      <w:pPr>
        <w:numPr>
          <w:numId w:val="0"/>
        </w:numPr>
        <w:spacing w:before="60" w:after="240"/>
        <w:ind w:left="270" w:left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Orange - elephant = 0</w:t>
      </w: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 xml:space="preserve">    </w:t>
      </w:r>
      <w:r>
        <w:rPr>
          <w:color w:val="24292E"/>
          <w:sz w:val="24"/>
          <w:szCs w:val="24"/>
        </w:rPr>
        <w:t>Banana-monkey: 3.46</w:t>
      </w:r>
    </w:p>
    <w:p>
      <w:pPr>
        <w:spacing w:before="60" w:after="240"/>
        <w:ind w:firstLine="240" w:firstLineChars="10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color w:val="24292E"/>
          <w:sz w:val="24"/>
          <w:szCs w:val="24"/>
        </w:rPr>
        <w:t>Banana-orange: 2.8</w:t>
      </w:r>
      <w:r>
        <w:rPr>
          <w:rFonts w:hint="default"/>
          <w:color w:val="24292E"/>
          <w:sz w:val="24"/>
          <w:szCs w:val="24"/>
          <w:lang w:val="en-US"/>
        </w:rPr>
        <w:t xml:space="preserve">3 </w:t>
      </w:r>
    </w:p>
    <w:p>
      <w:pPr>
        <w:spacing w:before="60" w:after="240"/>
        <w:ind w:firstLine="240" w:firstLineChars="10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Banana-elephant: 3.46</w:t>
      </w:r>
    </w:p>
    <w:p>
      <w:pPr>
        <w:spacing w:before="60" w:after="240"/>
        <w:ind w:firstLine="240" w:firstLineChars="10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Monkey-orange: 3.46</w:t>
      </w:r>
    </w:p>
    <w:p>
      <w:pPr>
        <w:spacing w:before="60" w:after="240"/>
        <w:ind w:firstLine="240" w:firstLineChars="10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Monkey-elephant: 2.83</w:t>
      </w:r>
    </w:p>
    <w:p>
      <w:pPr>
        <w:spacing w:before="60" w:after="240"/>
        <w:ind w:firstLine="240" w:firstLineChars="10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Orange-elephant: 3.46</w:t>
      </w:r>
    </w:p>
    <w:p>
      <w:pPr>
        <w:numPr>
          <w:numId w:val="0"/>
        </w:numPr>
        <w:spacing w:before="60" w:after="240"/>
        <w:ind w:left="270" w:leftChars="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Banana - orange, monkey - elephant. They have a common feature.</w:t>
      </w:r>
      <w:bookmarkStart w:id="3" w:name="_GoBack"/>
      <w:bookmarkEnd w:id="3"/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pStyle w:val="2"/>
        <w:spacing w:before="60" w:after="240"/>
        <w:rPr>
          <w:color w:val="24292E"/>
          <w:sz w:val="24"/>
          <w:szCs w:val="24"/>
        </w:rPr>
      </w:pPr>
    </w:p>
    <w:p/>
    <w:p/>
    <w:p>
      <w:pPr>
        <w:pStyle w:val="2"/>
        <w:spacing w:before="60" w:after="240"/>
        <w:rPr>
          <w:b/>
        </w:rPr>
      </w:pPr>
    </w:p>
    <w:p>
      <w:pPr>
        <w:rPr>
          <w:color w:val="24292E"/>
          <w:sz w:val="24"/>
          <w:szCs w:val="24"/>
        </w:rPr>
      </w:pPr>
    </w:p>
    <w:p/>
    <w:sectPr>
      <w:pgSz w:w="12240" w:h="15840"/>
      <w:pgMar w:top="1440" w:right="1440" w:bottom="1440" w:left="17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296667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  <w:rsid w:val="10811B32"/>
    <w:rsid w:val="13B91704"/>
    <w:rsid w:val="157E1732"/>
    <w:rsid w:val="23384197"/>
    <w:rsid w:val="2FB56A7F"/>
    <w:rsid w:val="38186FF7"/>
    <w:rsid w:val="4CBC6FA8"/>
    <w:rsid w:val="66FB5998"/>
    <w:rsid w:val="6F9F05AA"/>
    <w:rsid w:val="707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uiPriority w:val="99"/>
  </w:style>
  <w:style w:type="character" w:customStyle="1" w:styleId="17">
    <w:name w:val="Footer Char"/>
    <w:basedOn w:val="1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836</Characters>
  <Lines>6</Lines>
  <Paragraphs>1</Paragraphs>
  <TotalTime>1</TotalTime>
  <ScaleCrop>false</ScaleCrop>
  <LinksUpToDate>false</LinksUpToDate>
  <CharactersWithSpaces>981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DELL</dc:creator>
  <cp:lastModifiedBy>Thu Tran</cp:lastModifiedBy>
  <dcterms:modified xsi:type="dcterms:W3CDTF">2019-11-17T16:10:14Z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