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>
          <w:b/>
          <w:b/>
          <w:color w:val="24292E"/>
        </w:rPr>
      </w:pPr>
      <w:bookmarkStart w:id="0" w:name="_gk0myh7kqrnx"/>
      <w:bookmarkEnd w:id="0"/>
      <w:r>
        <w:rPr/>
        <w:t>Week 2 – Data preprocessing &amp; Data Cleaning</w:t>
      </w:r>
    </w:p>
    <w:p>
      <w:pPr>
        <w:pStyle w:val="Heading1"/>
        <w:keepNext w:val="false"/>
        <w:keepLines w:val="false"/>
        <w:spacing w:lineRule="auto" w:line="300" w:before="480" w:after="240"/>
        <w:rPr>
          <w:b/>
          <w:b/>
          <w:color w:val="24292E"/>
        </w:rPr>
      </w:pPr>
      <w:bookmarkStart w:id="1" w:name="_izf921ki5pfs"/>
      <w:bookmarkEnd w:id="1"/>
      <w:r>
        <w:rPr>
          <w:b/>
          <w:color w:val="24292E"/>
        </w:rPr>
        <w:t>Exercise 01: Data Cleanup Exercises</w:t>
      </w:r>
    </w:p>
    <w:p>
      <w:pPr>
        <w:pStyle w:val="Normal"/>
        <w:spacing w:before="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We want to analyse the dataset related to the field of “human resource”. Here is some of the origi</w:t>
      </w:r>
      <w:bookmarkStart w:id="2" w:name="_GoBack"/>
      <w:bookmarkEnd w:id="2"/>
      <w:r>
        <w:rPr>
          <w:color w:val="24292E"/>
          <w:sz w:val="24"/>
          <w:szCs w:val="24"/>
        </w:rPr>
        <w:t>nal dataset we collect:</w:t>
      </w:r>
    </w:p>
    <w:tbl>
      <w:tblPr>
        <w:tblStyle w:val="TableGrid"/>
        <w:tblW w:w="892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89"/>
        <w:gridCol w:w="870"/>
        <w:gridCol w:w="1016"/>
        <w:gridCol w:w="670"/>
        <w:gridCol w:w="1669"/>
        <w:gridCol w:w="1576"/>
        <w:gridCol w:w="1533"/>
      </w:tblGrid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</w:tr>
      <w:tr>
        <w:trPr>
          <w:trHeight w:val="548" w:hRule="atLeast"/>
        </w:trPr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>
          <w:trHeight w:val="503" w:hRule="atLeast"/>
        </w:trPr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101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</w:tbl>
    <w:p>
      <w:pPr>
        <w:pStyle w:val="Normal"/>
        <w:spacing w:before="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1"/>
        </w:numPr>
        <w:spacing w:before="60" w:after="240"/>
        <w:ind w:left="720" w:hanging="270"/>
        <w:contextualSpacing/>
        <w:rPr/>
      </w:pPr>
      <w:r>
        <w:rPr>
          <w:color w:val="24292E"/>
          <w:sz w:val="24"/>
          <w:szCs w:val="24"/>
        </w:rPr>
        <w:t>Replace male/female with proper datatype to facilitate data processing</w:t>
      </w:r>
    </w:p>
    <w:p>
      <w:pPr>
        <w:pStyle w:val="Normal"/>
        <w:spacing w:before="60" w:after="240"/>
        <w:ind w:left="720" w:hanging="0"/>
        <w:contextualSpacing/>
        <w:rPr/>
      </w:pPr>
      <w:r>
        <w:rPr/>
      </w:r>
    </w:p>
    <w:tbl>
      <w:tblPr>
        <w:tblStyle w:val="TableGrid"/>
        <w:tblW w:w="85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89"/>
        <w:gridCol w:w="870"/>
        <w:gridCol w:w="644"/>
        <w:gridCol w:w="669"/>
        <w:gridCol w:w="1670"/>
        <w:gridCol w:w="1576"/>
        <w:gridCol w:w="1532"/>
      </w:tblGrid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</w:tr>
      <w:tr>
        <w:trPr>
          <w:trHeight w:val="548" w:hRule="atLeast"/>
        </w:trPr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>
          <w:trHeight w:val="503" w:hRule="atLeast"/>
        </w:trPr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</w:tbl>
    <w:p>
      <w:pPr>
        <w:pStyle w:val="Normal"/>
        <w:spacing w:before="60" w:after="240"/>
        <w:ind w:left="720" w:hanging="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60" w:after="240"/>
        <w:ind w:left="720" w:hanging="270"/>
        <w:contextualSpacing/>
        <w:rPr/>
      </w:pPr>
      <w:r>
        <w:rPr>
          <w:color w:val="24292E"/>
          <w:sz w:val="24"/>
          <w:szCs w:val="24"/>
        </w:rPr>
        <w:t>Fill any missing age values with the average of the employees.</w:t>
      </w:r>
    </w:p>
    <w:p>
      <w:pPr>
        <w:pStyle w:val="Normal"/>
        <w:spacing w:before="60" w:after="240"/>
        <w:contextualSpacing/>
        <w:rPr/>
      </w:pPr>
      <w:r>
        <w:rPr/>
      </w:r>
    </w:p>
    <w:tbl>
      <w:tblPr>
        <w:tblStyle w:val="TableGrid"/>
        <w:tblW w:w="85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89"/>
        <w:gridCol w:w="870"/>
        <w:gridCol w:w="644"/>
        <w:gridCol w:w="669"/>
        <w:gridCol w:w="1670"/>
        <w:gridCol w:w="1576"/>
        <w:gridCol w:w="1532"/>
      </w:tblGrid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</w:r>
          </w:p>
        </w:tc>
      </w:tr>
      <w:tr>
        <w:trPr>
          <w:trHeight w:val="548" w:hRule="atLeast"/>
        </w:trPr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/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  <w:tr>
        <w:trPr>
          <w:trHeight w:val="503" w:hRule="atLeast"/>
        </w:trPr>
        <w:tc>
          <w:tcPr>
            <w:tcW w:w="158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64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6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  <w:tc>
          <w:tcPr>
            <w:tcW w:w="153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</w:r>
          </w:p>
        </w:tc>
      </w:tr>
    </w:tbl>
    <w:p>
      <w:pPr>
        <w:pStyle w:val="Normal"/>
        <w:spacing w:before="60" w:after="240"/>
        <w:contextualSpacing/>
        <w:rPr/>
      </w:pPr>
      <w:r>
        <w:rPr/>
      </w:r>
    </w:p>
    <w:p>
      <w:pPr>
        <w:pStyle w:val="Normal"/>
        <w:numPr>
          <w:ilvl w:val="0"/>
          <w:numId w:val="1"/>
        </w:numPr>
        <w:spacing w:before="60" w:after="240"/>
        <w:ind w:left="720" w:hanging="270"/>
        <w:contextualSpacing/>
        <w:rPr/>
      </w:pPr>
      <w:r>
        <w:rPr/>
        <w:t xml:space="preserve">Assume that we have only three types of qualifications. Suggest another way represent such kind of caterical data. </w:t>
      </w:r>
    </w:p>
    <w:p>
      <w:pPr>
        <w:pStyle w:val="Normal"/>
        <w:spacing w:before="60" w:after="240"/>
        <w:ind w:left="720" w:hanging="0"/>
        <w:contextualSpacing/>
        <w:rPr/>
      </w:pPr>
      <w:r>
        <w:rPr/>
      </w:r>
    </w:p>
    <w:tbl>
      <w:tblPr>
        <w:tblStyle w:val="TableGrid"/>
        <w:tblW w:w="737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590"/>
        <w:gridCol w:w="870"/>
        <w:gridCol w:w="643"/>
        <w:gridCol w:w="670"/>
        <w:gridCol w:w="1166"/>
        <w:gridCol w:w="1260"/>
        <w:gridCol w:w="1172"/>
      </w:tblGrid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EmployeeID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64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b/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Master</w:t>
            </w:r>
          </w:p>
        </w:tc>
      </w:tr>
      <w:tr>
        <w:trPr>
          <w:trHeight w:val="548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64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64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64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>
        <w:trPr/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Shara</w:t>
            </w:r>
          </w:p>
        </w:tc>
        <w:tc>
          <w:tcPr>
            <w:tcW w:w="64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>
        <w:trPr>
          <w:trHeight w:val="503" w:hRule="atLeast"/>
        </w:trPr>
        <w:tc>
          <w:tcPr>
            <w:tcW w:w="159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8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64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67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16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72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60" w:after="240"/>
        <w:contextualSpacing/>
        <w:rPr/>
      </w:pPr>
      <w:r>
        <w:rPr/>
      </w:r>
    </w:p>
    <w:p>
      <w:pPr>
        <w:pStyle w:val="Heading1"/>
        <w:spacing w:before="60" w:after="240"/>
        <w:rPr>
          <w:b/>
          <w:b/>
          <w:color w:val="24292E"/>
        </w:rPr>
      </w:pPr>
      <w:bookmarkStart w:id="3" w:name="_vump2anp4a2v"/>
      <w:bookmarkEnd w:id="3"/>
      <w:r>
        <w:rPr>
          <w:b/>
        </w:rPr>
        <w:t xml:space="preserve">Exercise 02: Outliers Detect </w:t>
      </w:r>
    </w:p>
    <w:p>
      <w:pPr>
        <w:pStyle w:val="Normal"/>
        <w:spacing w:before="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930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618"/>
        <w:gridCol w:w="619"/>
        <w:gridCol w:w="619"/>
        <w:gridCol w:w="618"/>
        <w:gridCol w:w="620"/>
        <w:gridCol w:w="621"/>
        <w:gridCol w:w="620"/>
        <w:gridCol w:w="621"/>
        <w:gridCol w:w="620"/>
        <w:gridCol w:w="621"/>
        <w:gridCol w:w="620"/>
        <w:gridCol w:w="621"/>
        <w:gridCol w:w="621"/>
        <w:gridCol w:w="620"/>
        <w:gridCol w:w="625"/>
      </w:tblGrid>
      <w:tr>
        <w:trPr/>
        <w:tc>
          <w:tcPr>
            <w:tcW w:w="61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0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5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Which ones are outliers and why? </w:t>
      </w:r>
    </w:p>
    <w:p>
      <w:pPr>
        <w:pStyle w:val="Normal"/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153 and 110 are outlers value. The Interquatile range (IQR) of the dataset is: Q1=132, Q3=135, IQR=3. The upper limit would be Q3 + 1.5*IQR = 139.5, the lower would be Q1 – 1.5*IQR = 127.5. Both value 153 and 110 lie outside this range, so those are the outliers</w:t>
      </w:r>
    </w:p>
    <w:p>
      <w:pPr>
        <w:pStyle w:val="Normal"/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The weight of those pupils was measured in kg and the results is as follows. Use the same technique to find the outliers.</w:t>
      </w:r>
    </w:p>
    <w:tbl>
      <w:tblPr>
        <w:tblStyle w:val="TableGrid"/>
        <w:tblW w:w="930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96"/>
        <w:gridCol w:w="596"/>
        <w:gridCol w:w="595"/>
        <w:gridCol w:w="596"/>
        <w:gridCol w:w="597"/>
        <w:gridCol w:w="597"/>
        <w:gridCol w:w="684"/>
        <w:gridCol w:w="684"/>
        <w:gridCol w:w="684"/>
        <w:gridCol w:w="598"/>
        <w:gridCol w:w="598"/>
        <w:gridCol w:w="683"/>
        <w:gridCol w:w="598"/>
        <w:gridCol w:w="597"/>
        <w:gridCol w:w="604"/>
      </w:tblGrid>
      <w:tr>
        <w:trPr/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595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596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59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59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8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8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8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59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59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83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598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597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04" w:type="dxa"/>
            <w:tcBorders/>
            <w:shd w:fill="auto" w:val="clear"/>
          </w:tcPr>
          <w:p>
            <w:pPr>
              <w:pStyle w:val="Normal"/>
              <w:spacing w:lineRule="auto" w:line="240" w:before="0"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  <w:u w:val="single"/>
        </w:rPr>
        <w:t>Hints:</w:t>
      </w:r>
      <w:r>
        <w:rPr>
          <w:color w:val="24292E"/>
          <w:sz w:val="24"/>
          <w:szCs w:val="24"/>
        </w:rPr>
        <w:t xml:space="preserve"> Find the Mean (Q2). Q1 is the mean of the left-side data of Q1, Q3 is the mean of the right-side data of Q1. IQR = Q3-Q1.</w:t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  <w:u w:val="single"/>
        </w:rPr>
      </w:pPr>
      <w:r>
        <w:rPr>
          <w:color w:val="24292E"/>
          <w:sz w:val="24"/>
          <w:szCs w:val="24"/>
          <w:u w:val="single"/>
        </w:rPr>
      </w:r>
    </w:p>
    <w:p>
      <w:pPr>
        <w:pStyle w:val="Normal"/>
        <w:spacing w:before="60" w:after="240"/>
        <w:ind w:left="450" w:hanging="0"/>
        <w:contextualSpacing/>
        <w:jc w:val="center"/>
        <w:rPr/>
      </w:pPr>
      <w:r>
        <w:rPr>
          <w:i/>
          <w:color w:val="24292E"/>
          <w:sz w:val="24"/>
          <w:szCs w:val="24"/>
        </w:rPr>
        <w:t>Outliers &lt; Q1 – 1.5 * IQR or &gt; Q3 + 1.5 * IQR</w:t>
      </w:r>
    </w:p>
    <w:p>
      <w:pPr>
        <w:pStyle w:val="Normal"/>
        <w:spacing w:before="60" w:after="240"/>
        <w:ind w:left="450" w:hanging="0"/>
        <w:contextualSpacing/>
        <w:jc w:val="center"/>
        <w:rPr/>
      </w:pPr>
      <w:r>
        <w:rPr>
          <w:i/>
          <w:color w:val="24292E"/>
          <w:sz w:val="24"/>
          <w:szCs w:val="24"/>
        </w:rPr>
        <w:t>Q2=39</w:t>
      </w:r>
    </w:p>
    <w:p>
      <w:pPr>
        <w:pStyle w:val="Normal"/>
        <w:spacing w:before="60" w:after="240"/>
        <w:ind w:left="450" w:hanging="0"/>
        <w:contextualSpacing/>
        <w:jc w:val="center"/>
        <w:rPr/>
      </w:pPr>
      <w:r>
        <w:rPr>
          <w:i/>
          <w:color w:val="24292E"/>
          <w:sz w:val="24"/>
          <w:szCs w:val="24"/>
        </w:rPr>
        <w:t>Q1=37, Q3 = 41, IQR=4</w:t>
      </w:r>
    </w:p>
    <w:p>
      <w:pPr>
        <w:pStyle w:val="Normal"/>
        <w:spacing w:before="60" w:after="240"/>
        <w:ind w:left="450" w:hanging="0"/>
        <w:contextualSpacing/>
        <w:jc w:val="center"/>
        <w:rPr/>
      </w:pPr>
      <w:r>
        <w:rPr>
          <w:i/>
          <w:color w:val="24292E"/>
          <w:sz w:val="24"/>
          <w:szCs w:val="24"/>
        </w:rPr>
        <w:t>Q1 – 1.5*IQR = 31</w:t>
      </w:r>
    </w:p>
    <w:p>
      <w:pPr>
        <w:pStyle w:val="Normal"/>
        <w:spacing w:before="60" w:after="240"/>
        <w:ind w:left="450" w:hanging="0"/>
        <w:contextualSpacing/>
        <w:jc w:val="center"/>
        <w:rPr/>
      </w:pPr>
      <w:r>
        <w:rPr>
          <w:i/>
          <w:color w:val="24292E"/>
          <w:sz w:val="24"/>
          <w:szCs w:val="24"/>
        </w:rPr>
        <w:t>Q3 + 1.5*IRQ = 47</w:t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>The outliers: 51, 30</w:t>
      </w:r>
    </w:p>
    <w:p>
      <w:pPr>
        <w:pStyle w:val="Normal"/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[Optional] We learned from Lecure 1 that data points that lie more than one standard deviation from the mean are considered outliers. Draw the box lot to intuitively understand the outliers as below figure.</w:t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color w:val="24292E"/>
          <w:sz w:val="24"/>
          <w:szCs w:val="24"/>
        </w:rPr>
      </w:pPr>
      <w:r>
        <w:rPr/>
        <w:drawing>
          <wp:inline distT="0" distB="0" distL="0" distR="0">
            <wp:extent cx="4127500" cy="57213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60" w:after="240"/>
        <w:ind w:left="450" w:hanging="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</w:p>
    <w:p>
      <w:pPr>
        <w:pStyle w:val="Normal"/>
        <w:spacing w:before="60" w:after="240"/>
        <w:ind w:left="450" w:hanging="0"/>
        <w:contextualSpacing/>
        <w:jc w:val="center"/>
        <w:rPr>
          <w:i/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</w:r>
    </w:p>
    <w:p>
      <w:pPr>
        <w:pStyle w:val="Normal"/>
        <w:spacing w:before="60"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</w:r>
      <w:bookmarkStart w:id="4" w:name="_4j2b54c0028n"/>
      <w:bookmarkStart w:id="5" w:name="_4j2b54c0028n"/>
      <w:bookmarkEnd w:id="5"/>
    </w:p>
    <w:p>
      <w:pPr>
        <w:pStyle w:val="Normal"/>
        <w:rPr/>
      </w:pPr>
      <w:r>
        <w:rPr/>
      </w:r>
    </w:p>
    <w:sectPr>
      <w:type w:val="nextPage"/>
      <w:pgSz w:w="12240" w:h="15840"/>
      <w:pgMar w:left="171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4292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hAnsi="Arial" w:cs="Arial" w:hint="default"/>
        <w:sz w:val="24"/>
        <w:u w:val="none"/>
        <w:szCs w:val="24"/>
        <w:rFonts w:cs="Arial"/>
        <w:color w:val="24292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e19b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e19b9"/>
    <w:rPr/>
  </w:style>
  <w:style w:type="character" w:styleId="ListLabel1">
    <w:name w:val="ListLabel 1"/>
    <w:qFormat/>
    <w:rPr>
      <w:rFonts w:eastAsia="Arial" w:cs="Arial"/>
      <w:color w:val="24292E"/>
      <w:sz w:val="24"/>
      <w:szCs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eastAsia="Arial" w:cs="Arial"/>
      <w:color w:val="24292E"/>
      <w:sz w:val="24"/>
      <w:szCs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47e6a"/>
    <w:pPr>
      <w:spacing w:before="0" w:after="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LibreOffice/6.2.8.2$Linux_X86_64 LibreOffice_project/20$Build-2</Application>
  <Pages>3</Pages>
  <Words>437</Words>
  <Characters>1743</Characters>
  <CharactersWithSpaces>2003</CharactersWithSpaces>
  <Paragraphs>180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2019-10-17T06:33:00Z</dcterms:created>
  <dc:creator/>
  <dc:description/>
  <dc:language>en-US</dc:language>
  <cp:lastModifiedBy/>
  <dcterms:modified xsi:type="dcterms:W3CDTF">2019-11-06T09:41:24Z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