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10/17/18</w:t>
        <w:br/>
        <w:br/>
        <w:br/>
        <w:t>Bravo</w:t>
        <w:br/>
        <w:br/>
        <w:t>Quebec</w:t>
        <w:br/>
        <w:br/>
        <w:br/>
        <w:tab/>
        <w:t>Golf Victor</w:t>
        <w:br/>
        <w:t>Lima</w:t>
        <w:br/>
        <w:br/>
        <w:t>Golf Victor,</w:t>
        <w:br/>
        <w:t xml:space="preserve"> </w:t>
        <w:br/>
        <w:t xml:space="preserve">There will be a paragraph 10/17/18 here that will change in length. Instead of writing code that will input the excel data at the, say fifth word, can you write code that will insert the excel data where the area is highlighted, or perhaps between the brackets? For example, the data in column A would be inserted here  Bravo but it could also be at the end of this paragraph. Point I am trying to make is that since the paragraph can change (it’s dynamic), can the data be inserted or linked to an identifier (brackets) on the page?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