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24B3" w14:textId="77777777" w:rsidR="00E13659" w:rsidRDefault="00E13659" w:rsidP="00E13659">
      <w:pPr>
        <w:pStyle w:val="Heading3"/>
      </w:pPr>
      <w:r>
        <w:t>Framing</w:t>
      </w:r>
    </w:p>
    <w:p w14:paraId="206B94A7" w14:textId="292012C0" w:rsidR="00E13659" w:rsidRPr="00E13659" w:rsidRDefault="00E13659" w:rsidP="00E13659">
      <w:pPr>
        <w:pStyle w:val="Heading4"/>
        <w:rPr>
          <w:rFonts w:cs="Times New Roman"/>
        </w:rPr>
      </w:pPr>
      <w:r w:rsidRPr="00261088">
        <w:rPr>
          <w:rFonts w:cs="Times New Roman"/>
        </w:rPr>
        <w:t xml:space="preserve">The meta-ethic is </w:t>
      </w:r>
      <w:r w:rsidRPr="00261088">
        <w:rPr>
          <w:rFonts w:cs="Times New Roman"/>
          <w:u w:val="single"/>
        </w:rPr>
        <w:t>Procedural Moral Realism</w:t>
      </w:r>
      <w:r>
        <w:rPr>
          <w:rFonts w:cs="Times New Roman"/>
        </w:rPr>
        <w:t xml:space="preserve"> –</w:t>
      </w:r>
    </w:p>
    <w:p w14:paraId="0656BEBE" w14:textId="4E7C1249" w:rsidR="00E13659" w:rsidRPr="00261088" w:rsidRDefault="00E13659" w:rsidP="00E13659">
      <w:pPr>
        <w:pStyle w:val="Heading4"/>
        <w:rPr>
          <w:rFonts w:cs="Times New Roman"/>
        </w:rPr>
      </w:pPr>
      <w:r w:rsidRPr="00261088">
        <w:rPr>
          <w:rFonts w:cs="Times New Roman"/>
        </w:rPr>
        <w:t xml:space="preserve">Practical reason is that procedure – </w:t>
      </w:r>
    </w:p>
    <w:p w14:paraId="48E0277C" w14:textId="23240B70" w:rsidR="00E13659" w:rsidRPr="00261088" w:rsidRDefault="00E13659" w:rsidP="00E13659">
      <w:pPr>
        <w:pStyle w:val="Heading4"/>
        <w:rPr>
          <w:rFonts w:cs="Times New Roman"/>
        </w:rPr>
      </w:pPr>
      <w:r w:rsidRPr="00261088">
        <w:rPr>
          <w:rFonts w:cs="Times New Roman"/>
        </w:rPr>
        <w:t>Moral law must be universal –</w:t>
      </w:r>
    </w:p>
    <w:p w14:paraId="5A57AB8E" w14:textId="77777777" w:rsidR="00E13659" w:rsidRPr="00261088" w:rsidRDefault="00E13659" w:rsidP="00E13659">
      <w:pPr>
        <w:pStyle w:val="Heading4"/>
        <w:rPr>
          <w:rFonts w:cs="Times New Roman"/>
        </w:rPr>
      </w:pPr>
      <w:r w:rsidRPr="00261088">
        <w:rPr>
          <w:rFonts w:cs="Times New Roman"/>
        </w:rPr>
        <w:t xml:space="preserve">Thus, the Standard is </w:t>
      </w:r>
      <w:r w:rsidRPr="00261088">
        <w:rPr>
          <w:rFonts w:cs="Times New Roman"/>
          <w:u w:val="single"/>
        </w:rPr>
        <w:t xml:space="preserve">Consistency </w:t>
      </w:r>
      <w:proofErr w:type="gramStart"/>
      <w:r w:rsidRPr="00261088">
        <w:rPr>
          <w:rFonts w:cs="Times New Roman"/>
          <w:u w:val="single"/>
        </w:rPr>
        <w:t>With</w:t>
      </w:r>
      <w:proofErr w:type="gramEnd"/>
      <w:r w:rsidRPr="00261088">
        <w:rPr>
          <w:rFonts w:cs="Times New Roman"/>
          <w:u w:val="single"/>
        </w:rPr>
        <w:t xml:space="preserve"> Universal Maxims</w:t>
      </w:r>
      <w:r w:rsidRPr="00261088">
        <w:rPr>
          <w:rFonts w:cs="Times New Roman"/>
        </w:rPr>
        <w:t>. Prefer –</w:t>
      </w:r>
    </w:p>
    <w:p w14:paraId="705D42AC" w14:textId="38D7947D" w:rsidR="00E13659" w:rsidRPr="00261088" w:rsidRDefault="00E13659" w:rsidP="00E13659">
      <w:pPr>
        <w:pStyle w:val="Heading4"/>
        <w:rPr>
          <w:rFonts w:cs="Times New Roman"/>
        </w:rPr>
      </w:pPr>
      <w:r w:rsidRPr="00261088">
        <w:rPr>
          <w:rFonts w:cs="Times New Roman"/>
        </w:rPr>
        <w:t xml:space="preserve">[1] Ethical frameworks must be theoretically legitimate – </w:t>
      </w:r>
    </w:p>
    <w:p w14:paraId="44D3A364" w14:textId="41686038" w:rsidR="00E13659" w:rsidRPr="00261088" w:rsidRDefault="00E13659" w:rsidP="00E13659">
      <w:pPr>
        <w:pStyle w:val="Heading4"/>
        <w:rPr>
          <w:rFonts w:cs="Times New Roman"/>
        </w:rPr>
      </w:pPr>
      <w:r w:rsidRPr="00261088">
        <w:rPr>
          <w:rFonts w:cs="Times New Roman"/>
        </w:rPr>
        <w:t xml:space="preserve">[2] </w:t>
      </w:r>
      <w:r w:rsidRPr="00261088">
        <w:rPr>
          <w:rFonts w:cs="Times New Roman"/>
          <w:u w:val="single"/>
        </w:rPr>
        <w:t>Performativity</w:t>
      </w:r>
      <w:r w:rsidRPr="00261088">
        <w:rPr>
          <w:rFonts w:cs="Times New Roman"/>
        </w:rPr>
        <w:t xml:space="preserve"> – </w:t>
      </w:r>
    </w:p>
    <w:p w14:paraId="0630042E" w14:textId="5C4011E5" w:rsidR="00E13659" w:rsidRPr="00261088" w:rsidRDefault="00E13659" w:rsidP="00E13659">
      <w:pPr>
        <w:pStyle w:val="Heading4"/>
        <w:rPr>
          <w:rFonts w:cs="Times New Roman"/>
        </w:rPr>
      </w:pPr>
      <w:r w:rsidRPr="00261088">
        <w:rPr>
          <w:rFonts w:cs="Times New Roman"/>
        </w:rPr>
        <w:t xml:space="preserve">[3] </w:t>
      </w:r>
      <w:r w:rsidRPr="00261088">
        <w:rPr>
          <w:rFonts w:cs="Times New Roman"/>
          <w:u w:val="single"/>
        </w:rPr>
        <w:t>Humanity Principle</w:t>
      </w:r>
      <w:r w:rsidRPr="00261088">
        <w:rPr>
          <w:rFonts w:cs="Times New Roman"/>
        </w:rPr>
        <w:t xml:space="preserve"> – </w:t>
      </w:r>
    </w:p>
    <w:p w14:paraId="2A594765" w14:textId="77777777" w:rsidR="00E13659" w:rsidRPr="00261088" w:rsidRDefault="00E13659" w:rsidP="00E13659">
      <w:pPr>
        <w:pStyle w:val="Heading3"/>
        <w:rPr>
          <w:rFonts w:cs="Times New Roman"/>
        </w:rPr>
      </w:pPr>
      <w:r w:rsidRPr="00261088">
        <w:rPr>
          <w:rFonts w:cs="Times New Roman"/>
        </w:rPr>
        <w:t>Contention</w:t>
      </w:r>
    </w:p>
    <w:p w14:paraId="3E14C6EE" w14:textId="656A1CB5" w:rsidR="00E13659" w:rsidRPr="00261088" w:rsidRDefault="00E13659" w:rsidP="00E13659">
      <w:pPr>
        <w:pStyle w:val="Heading4"/>
        <w:rPr>
          <w:rFonts w:cs="Times New Roman"/>
        </w:rPr>
      </w:pPr>
      <w:r w:rsidRPr="00261088">
        <w:rPr>
          <w:rFonts w:cs="Times New Roman"/>
        </w:rPr>
        <w:t>I affirm Resolved: A just government ought to recognize an unconditional right of workers to strike.</w:t>
      </w:r>
    </w:p>
    <w:p w14:paraId="3E207F1D" w14:textId="77777777" w:rsidR="00E13659" w:rsidRPr="00261088" w:rsidRDefault="00E13659" w:rsidP="00E13659">
      <w:pPr>
        <w:pStyle w:val="Heading4"/>
        <w:rPr>
          <w:rFonts w:cs="Times New Roman"/>
        </w:rPr>
      </w:pPr>
      <w:r w:rsidRPr="00261088">
        <w:rPr>
          <w:rFonts w:cs="Times New Roman"/>
        </w:rPr>
        <w:t xml:space="preserve">[1] A right to strike defends workers to set and pursue their own ends and resist coercion. </w:t>
      </w:r>
    </w:p>
    <w:p w14:paraId="7FB94F87" w14:textId="77777777" w:rsidR="00E13659" w:rsidRPr="00261088" w:rsidRDefault="00E13659" w:rsidP="00E13659">
      <w:r w:rsidRPr="00261088">
        <w:rPr>
          <w:b/>
          <w:bCs/>
          <w:szCs w:val="26"/>
        </w:rPr>
        <w:t>Gourevitch 18:</w:t>
      </w:r>
      <w:r w:rsidRPr="00261088">
        <w:t xml:space="preserve"> Gourevitch, Alex. “A Radical Defense of the Right to Strike.” </w:t>
      </w:r>
      <w:r w:rsidRPr="00261088">
        <w:rPr>
          <w:i/>
          <w:iCs/>
        </w:rPr>
        <w:t>Jacobin</w:t>
      </w:r>
      <w:r w:rsidRPr="00261088">
        <w:t xml:space="preserve"> 2018. </w:t>
      </w:r>
      <w:hyperlink r:id="rId9" w:history="1">
        <w:r w:rsidRPr="00261088">
          <w:rPr>
            <w:rStyle w:val="Hyperlink"/>
            <w:sz w:val="16"/>
            <w:szCs w:val="16"/>
          </w:rPr>
          <w:t>https://jacobinmag.com/2018/07/right-to-strike-freedom-civil-liberties-oppression</w:t>
        </w:r>
      </w:hyperlink>
      <w:r w:rsidRPr="00261088">
        <w:t xml:space="preserve"> </w:t>
      </w:r>
      <w:r w:rsidRPr="00261088">
        <w:rPr>
          <w:sz w:val="16"/>
          <w:szCs w:val="16"/>
        </w:rPr>
        <w:t>// King CP recut</w:t>
      </w:r>
    </w:p>
    <w:p w14:paraId="032CDFA3" w14:textId="77777777" w:rsidR="00E13659" w:rsidRPr="00261088" w:rsidRDefault="00E13659" w:rsidP="00E13659">
      <w:pPr>
        <w:rPr>
          <w:color w:val="191919"/>
          <w:sz w:val="16"/>
          <w:szCs w:val="27"/>
        </w:rPr>
      </w:pPr>
      <w:r w:rsidRPr="00261088">
        <w:rPr>
          <w:color w:val="191919"/>
          <w:sz w:val="16"/>
          <w:szCs w:val="16"/>
        </w:rPr>
        <w:t xml:space="preserve">Workers have an interest in resisting the oppression of class society by using their collective power to reduce, or even overcome, that oppression. Their interest is </w:t>
      </w:r>
      <w:r w:rsidRPr="00261088">
        <w:rPr>
          <w:rStyle w:val="StyleUnderline"/>
          <w:sz w:val="16"/>
          <w:szCs w:val="16"/>
          <w:u w:val="none"/>
        </w:rPr>
        <w:t>a liberty interest in a double sense</w:t>
      </w:r>
      <w:r w:rsidRPr="00261088">
        <w:rPr>
          <w:color w:val="191919"/>
          <w:sz w:val="16"/>
          <w:szCs w:val="16"/>
        </w:rPr>
        <w:t xml:space="preserve">. First, resistance to that class-based oppression carries with it, at least implicitly, a demand for freedoms not yet enjoyed. </w:t>
      </w:r>
      <w:r w:rsidRPr="00261088">
        <w:rPr>
          <w:rStyle w:val="StyleUnderline"/>
          <w:sz w:val="16"/>
          <w:szCs w:val="16"/>
          <w:u w:val="none"/>
        </w:rPr>
        <w:t>A higher</w:t>
      </w:r>
      <w:r w:rsidRPr="00261088">
        <w:rPr>
          <w:rStyle w:val="StyleUnderline"/>
        </w:rPr>
        <w:t xml:space="preserve"> wage expands workers’ freedom of choice. </w:t>
      </w:r>
      <w:r w:rsidRPr="00261088">
        <w:rPr>
          <w:rStyle w:val="StyleUnderline"/>
          <w:highlight w:val="green"/>
        </w:rPr>
        <w:t xml:space="preserve">Expanded labor rights increase workers’ </w:t>
      </w:r>
      <w:r w:rsidRPr="00261088">
        <w:rPr>
          <w:rStyle w:val="StyleUnderline"/>
        </w:rPr>
        <w:t>collective</w:t>
      </w:r>
      <w:r w:rsidRPr="00261088">
        <w:rPr>
          <w:rStyle w:val="StyleUnderline"/>
          <w:highlight w:val="green"/>
        </w:rPr>
        <w:t xml:space="preserve"> freedom to influence </w:t>
      </w:r>
      <w:r w:rsidRPr="00261088">
        <w:rPr>
          <w:rStyle w:val="StyleUnderline"/>
        </w:rPr>
        <w:t>the</w:t>
      </w:r>
      <w:r w:rsidRPr="00261088">
        <w:rPr>
          <w:rStyle w:val="StyleUnderline"/>
          <w:highlight w:val="green"/>
        </w:rPr>
        <w:t xml:space="preserve"> terms of employment.</w:t>
      </w:r>
      <w:r w:rsidRPr="00261088">
        <w:rPr>
          <w:rStyle w:val="StyleUnderline"/>
        </w:rPr>
        <w:t xml:space="preserve"> Whatever the concrete set of issues, workers’ </w:t>
      </w:r>
      <w:r w:rsidRPr="00261088">
        <w:rPr>
          <w:rStyle w:val="StyleUnderline"/>
          <w:highlight w:val="green"/>
        </w:rPr>
        <w:t xml:space="preserve">strike demands are always </w:t>
      </w:r>
      <w:r w:rsidRPr="00261088">
        <w:rPr>
          <w:rStyle w:val="StyleUnderline"/>
        </w:rPr>
        <w:t xml:space="preserve">also </w:t>
      </w:r>
      <w:r w:rsidRPr="00261088">
        <w:rPr>
          <w:rStyle w:val="StyleUnderline"/>
          <w:highlight w:val="green"/>
        </w:rPr>
        <w:t xml:space="preserve">a demand for control over </w:t>
      </w:r>
      <w:r w:rsidRPr="00261088">
        <w:rPr>
          <w:rStyle w:val="StyleUnderline"/>
        </w:rPr>
        <w:t xml:space="preserve">portions of </w:t>
      </w:r>
      <w:r w:rsidRPr="00261088">
        <w:rPr>
          <w:rStyle w:val="StyleUnderline"/>
          <w:highlight w:val="green"/>
        </w:rPr>
        <w:t>one’s life</w:t>
      </w:r>
      <w:r w:rsidRPr="00261088">
        <w:rPr>
          <w:color w:val="191919"/>
          <w:sz w:val="16"/>
          <w:szCs w:val="27"/>
        </w:rPr>
        <w:t xml:space="preserve"> that they do not yet enjoy. Second, </w:t>
      </w:r>
      <w:r w:rsidRPr="00261088">
        <w:rPr>
          <w:rStyle w:val="StyleUnderline"/>
        </w:rPr>
        <w:t>strikes</w:t>
      </w:r>
      <w:r w:rsidRPr="00261088">
        <w:rPr>
          <w:color w:val="191919"/>
          <w:sz w:val="16"/>
          <w:szCs w:val="27"/>
        </w:rPr>
        <w:t xml:space="preserve"> don’t just aim at winning more freedom — they </w:t>
      </w:r>
      <w:r w:rsidRPr="00261088">
        <w:rPr>
          <w:rStyle w:val="StyleUnderline"/>
        </w:rPr>
        <w:t>are themselves expressions of freedom</w:t>
      </w:r>
      <w:r w:rsidRPr="00261088">
        <w:rPr>
          <w:color w:val="191919"/>
          <w:sz w:val="16"/>
          <w:szCs w:val="27"/>
        </w:rPr>
        <w:t xml:space="preserve">. When workers walk out, </w:t>
      </w:r>
      <w:r w:rsidRPr="00261088">
        <w:rPr>
          <w:rStyle w:val="StyleUnderline"/>
        </w:rPr>
        <w:t xml:space="preserve">they’re </w:t>
      </w:r>
      <w:r w:rsidRPr="00261088">
        <w:rPr>
          <w:rStyle w:val="StyleUnderline"/>
          <w:highlight w:val="green"/>
        </w:rPr>
        <w:t>using their</w:t>
      </w:r>
      <w:r w:rsidRPr="00261088">
        <w:rPr>
          <w:rStyle w:val="StyleUnderline"/>
        </w:rPr>
        <w:t xml:space="preserve"> own</w:t>
      </w:r>
      <w:r w:rsidRPr="00261088">
        <w:rPr>
          <w:rStyle w:val="StyleUnderline"/>
          <w:highlight w:val="green"/>
        </w:rPr>
        <w:t xml:space="preserve"> individual and collective agency to win the liberties</w:t>
      </w:r>
      <w:r w:rsidRPr="00261088">
        <w:rPr>
          <w:rStyle w:val="StyleUnderline"/>
        </w:rPr>
        <w:t xml:space="preserve"> they deserve. The same capacity for self-determination that workers invoke to demand more freedom is the capacity they exercise when winning their demands.</w:t>
      </w:r>
      <w:r w:rsidRPr="00261088">
        <w:rPr>
          <w:color w:val="191919"/>
          <w:sz w:val="16"/>
          <w:szCs w:val="27"/>
        </w:rPr>
        <w:t xml:space="preserve"> </w:t>
      </w:r>
      <w:proofErr w:type="gramStart"/>
      <w:r w:rsidRPr="00261088">
        <w:rPr>
          <w:color w:val="191919"/>
          <w:sz w:val="16"/>
          <w:szCs w:val="27"/>
        </w:rPr>
        <w:t>Freedom, not industrial stability or simply higher living standards,</w:t>
      </w:r>
      <w:proofErr w:type="gramEnd"/>
      <w:r w:rsidRPr="00261088">
        <w:rPr>
          <w:color w:val="191919"/>
          <w:sz w:val="16"/>
          <w:szCs w:val="27"/>
        </w:rPr>
        <w:t xml:space="preserve"> is the name of their desire. Put differently, the right to strike has both an intrinsic and instrumental relation to freedom. </w:t>
      </w:r>
      <w:r w:rsidRPr="00261088">
        <w:rPr>
          <w:rStyle w:val="StyleUnderline"/>
          <w:highlight w:val="green"/>
        </w:rPr>
        <w:t>It has intrinsic value as a</w:t>
      </w:r>
      <w:r w:rsidRPr="00261088">
        <w:rPr>
          <w:rStyle w:val="StyleUnderline"/>
        </w:rPr>
        <w:t>n</w:t>
      </w:r>
      <w:r w:rsidRPr="00261088">
        <w:rPr>
          <w:color w:val="191919"/>
          <w:sz w:val="16"/>
          <w:szCs w:val="27"/>
        </w:rPr>
        <w:t xml:space="preserve"> (at least implicit) </w:t>
      </w:r>
      <w:r w:rsidRPr="00261088">
        <w:rPr>
          <w:rStyle w:val="StyleUnderline"/>
          <w:highlight w:val="green"/>
        </w:rPr>
        <w:t>demand for self-emancipation</w:t>
      </w:r>
      <w:r w:rsidRPr="00261088">
        <w:rPr>
          <w:rStyle w:val="StyleUnderline"/>
        </w:rPr>
        <w:t>. And it has instrumental value insofar as the strike is an effective means for resisting the oppressiveness of a class society</w:t>
      </w:r>
      <w:r w:rsidRPr="00261088">
        <w:rPr>
          <w:color w:val="191919"/>
          <w:sz w:val="16"/>
          <w:szCs w:val="27"/>
        </w:rPr>
        <w:t xml:space="preserve"> and achieving new freedoms. But if all this is correct, and the right to strike is something that we should defend, then it also </w:t>
      </w:r>
      <w:proofErr w:type="gramStart"/>
      <w:r w:rsidRPr="00261088">
        <w:rPr>
          <w:color w:val="191919"/>
          <w:sz w:val="16"/>
          <w:szCs w:val="27"/>
        </w:rPr>
        <w:t>has to</w:t>
      </w:r>
      <w:proofErr w:type="gramEnd"/>
      <w:r w:rsidRPr="00261088">
        <w:rPr>
          <w:color w:val="191919"/>
          <w:sz w:val="16"/>
          <w:szCs w:val="27"/>
        </w:rPr>
        <w:t xml:space="preserve"> be </w:t>
      </w:r>
      <w:r w:rsidRPr="00261088">
        <w:rPr>
          <w:i/>
          <w:iCs/>
          <w:color w:val="191919"/>
          <w:sz w:val="16"/>
          <w:szCs w:val="27"/>
        </w:rPr>
        <w:t>meaningful</w:t>
      </w:r>
      <w:r w:rsidRPr="00261088">
        <w:rPr>
          <w:color w:val="191919"/>
          <w:sz w:val="16"/>
          <w:szCs w:val="27"/>
        </w:rPr>
        <w:t xml:space="preserve">. </w:t>
      </w:r>
      <w:r w:rsidRPr="00261088">
        <w:rPr>
          <w:rStyle w:val="StyleUnderline"/>
        </w:rPr>
        <w:t xml:space="preserve">The right loses its connection to workers’ freedom if they have little chance of exercising it effectively. </w:t>
      </w:r>
      <w:proofErr w:type="gramStart"/>
      <w:r w:rsidRPr="00261088">
        <w:rPr>
          <w:rStyle w:val="StyleUnderline"/>
        </w:rPr>
        <w:t>Otherwise</w:t>
      </w:r>
      <w:proofErr w:type="gramEnd"/>
      <w:r w:rsidRPr="00261088">
        <w:rPr>
          <w:rStyle w:val="StyleUnderline"/>
        </w:rPr>
        <w:t xml:space="preserve"> they’re simply engaging in a symbolic act of defiance</w:t>
      </w:r>
      <w:r w:rsidRPr="00261088">
        <w:rPr>
          <w:color w:val="191919"/>
          <w:sz w:val="16"/>
          <w:szCs w:val="27"/>
        </w:rPr>
        <w:t xml:space="preserve"> — laudable, perhaps, but not a tangible means of fighting oppression. </w:t>
      </w:r>
      <w:r w:rsidRPr="00261088">
        <w:rPr>
          <w:rStyle w:val="StyleUnderline"/>
          <w:highlight w:val="green"/>
        </w:rPr>
        <w:t xml:space="preserve">The right to strike must </w:t>
      </w:r>
      <w:r w:rsidRPr="00261088">
        <w:rPr>
          <w:rStyle w:val="StyleUnderline"/>
        </w:rPr>
        <w:t>therefore</w:t>
      </w:r>
      <w:r w:rsidRPr="00261088">
        <w:rPr>
          <w:rStyle w:val="StyleUnderline"/>
          <w:highlight w:val="green"/>
        </w:rPr>
        <w:t xml:space="preserve"> cover </w:t>
      </w:r>
      <w:r w:rsidRPr="00261088">
        <w:rPr>
          <w:rStyle w:val="StyleUnderline"/>
        </w:rPr>
        <w:t xml:space="preserve">at least </w:t>
      </w:r>
      <w:r w:rsidRPr="00261088">
        <w:rPr>
          <w:rStyle w:val="StyleUnderline"/>
          <w:rFonts w:eastAsiaTheme="majorEastAsia"/>
          <w:highlight w:val="green"/>
        </w:rPr>
        <w:t>some</w:t>
      </w:r>
      <w:r w:rsidRPr="00261088">
        <w:rPr>
          <w:rStyle w:val="StyleUnderline"/>
          <w:highlight w:val="green"/>
        </w:rPr>
        <w:t xml:space="preserve"> of the coercive tactics </w:t>
      </w:r>
      <w:r w:rsidRPr="00261088">
        <w:rPr>
          <w:rStyle w:val="StyleUnderline"/>
        </w:rPr>
        <w:t xml:space="preserve">that make strikes potent, like sit-downs and mass pickets. It is </w:t>
      </w:r>
      <w:r w:rsidRPr="00261088">
        <w:rPr>
          <w:rStyle w:val="StyleUnderline"/>
          <w:highlight w:val="green"/>
        </w:rPr>
        <w:t>therefore</w:t>
      </w:r>
      <w:r w:rsidRPr="00261088">
        <w:rPr>
          <w:rStyle w:val="StyleUnderline"/>
        </w:rPr>
        <w:t xml:space="preserve"> often perfectly </w:t>
      </w:r>
      <w:r w:rsidRPr="00261088">
        <w:rPr>
          <w:rStyle w:val="StyleUnderline"/>
          <w:highlight w:val="green"/>
        </w:rPr>
        <w:t>justified for strikers</w:t>
      </w:r>
      <w:r w:rsidRPr="00261088">
        <w:rPr>
          <w:rStyle w:val="StyleUnderline"/>
        </w:rPr>
        <w:t xml:space="preserve"> to exercise their right</w:t>
      </w:r>
      <w:r w:rsidRPr="00261088">
        <w:rPr>
          <w:rStyle w:val="StyleUnderline"/>
          <w:highlight w:val="green"/>
        </w:rPr>
        <w:t xml:space="preserve"> to strike </w:t>
      </w:r>
      <w:r w:rsidRPr="00261088">
        <w:rPr>
          <w:rStyle w:val="StyleUnderline"/>
        </w:rPr>
        <w:t xml:space="preserve">by using these tactics, </w:t>
      </w:r>
      <w:r w:rsidRPr="00261088">
        <w:rPr>
          <w:rStyle w:val="StyleUnderline"/>
          <w:highlight w:val="green"/>
        </w:rPr>
        <w:t xml:space="preserve">even when </w:t>
      </w:r>
      <w:r w:rsidRPr="00261088">
        <w:rPr>
          <w:rStyle w:val="StyleUnderline"/>
        </w:rPr>
        <w:t xml:space="preserve">these tactics are </w:t>
      </w:r>
      <w:r w:rsidRPr="00261088">
        <w:rPr>
          <w:rStyle w:val="StyleUnderline"/>
          <w:highlight w:val="green"/>
        </w:rPr>
        <w:t>illegal</w:t>
      </w:r>
      <w:r w:rsidRPr="00261088">
        <w:rPr>
          <w:color w:val="191919"/>
          <w:sz w:val="16"/>
          <w:szCs w:val="27"/>
        </w:rPr>
        <w:t xml:space="preserve">. Still, the question remains: why should the right to strike be given moral priority over other basic liberties? The reason is not just that liberal capitalism produces economic oppression but that the economic oppression that workers face is in part created and sustained by the very economic and civil liberties that liberal capitalism cherishes. Workers find themselves oppressed </w:t>
      </w:r>
      <w:r w:rsidRPr="00261088">
        <w:rPr>
          <w:i/>
          <w:iCs/>
          <w:color w:val="191919"/>
          <w:sz w:val="16"/>
          <w:szCs w:val="27"/>
        </w:rPr>
        <w:t xml:space="preserve">because </w:t>
      </w:r>
      <w:r w:rsidRPr="00261088">
        <w:rPr>
          <w:color w:val="191919"/>
          <w:sz w:val="16"/>
          <w:szCs w:val="27"/>
        </w:rPr>
        <w:t>of the way property rights, freedom of contract, corporate authority, and tax and labor law operate. Deeming these liberties inviolable doesn’t foster less oppressive, exploitative outcomes, as its defenders insist — quite the opposite</w:t>
      </w:r>
      <w:r w:rsidRPr="00261088">
        <w:rPr>
          <w:color w:val="191919"/>
          <w:sz w:val="16"/>
          <w:szCs w:val="16"/>
        </w:rPr>
        <w:t xml:space="preserve">. </w:t>
      </w:r>
      <w:r w:rsidRPr="00261088">
        <w:rPr>
          <w:rStyle w:val="StyleUnderline"/>
          <w:sz w:val="16"/>
          <w:szCs w:val="16"/>
          <w:u w:val="none"/>
        </w:rPr>
        <w:t>The right to strike has a stronger claim to be protecting a zone of activity that serves the aims of justice itself — coercing people into relations of less oppressive social cooperation</w:t>
      </w:r>
      <w:r w:rsidRPr="00261088">
        <w:rPr>
          <w:color w:val="191919"/>
          <w:sz w:val="16"/>
          <w:szCs w:val="16"/>
        </w:rPr>
        <w:t>.</w:t>
      </w:r>
      <w:r w:rsidRPr="00261088">
        <w:rPr>
          <w:color w:val="191919"/>
          <w:sz w:val="16"/>
          <w:szCs w:val="27"/>
        </w:rPr>
        <w:t xml:space="preserve"> Simply put, to argue for the right to strike is to prioritize democratic freedoms over property rights.</w:t>
      </w:r>
    </w:p>
    <w:p w14:paraId="6B8C31C6" w14:textId="77777777" w:rsidR="00E13659" w:rsidRPr="00261088" w:rsidRDefault="00E13659" w:rsidP="00E13659">
      <w:pPr>
        <w:pStyle w:val="Heading4"/>
        <w:rPr>
          <w:rFonts w:cs="Times New Roman"/>
          <w:bCs w:val="0"/>
        </w:rPr>
      </w:pPr>
      <w:r w:rsidRPr="00261088">
        <w:rPr>
          <w:rFonts w:cs="Times New Roman"/>
        </w:rPr>
        <w:t>[2] The humanity principle mandates no exploitation of agents.</w:t>
      </w:r>
    </w:p>
    <w:p w14:paraId="7C5E76A9" w14:textId="77777777" w:rsidR="00E13659" w:rsidRPr="00261088" w:rsidRDefault="00E13659" w:rsidP="00E13659">
      <w:pPr>
        <w:spacing w:after="0" w:line="240" w:lineRule="auto"/>
        <w:rPr>
          <w:rFonts w:eastAsia="Times New Roman"/>
          <w:sz w:val="16"/>
        </w:rPr>
      </w:pPr>
      <w:r w:rsidRPr="00261088">
        <w:rPr>
          <w:rFonts w:eastAsia="Times New Roman"/>
          <w:b/>
          <w:bCs/>
          <w:szCs w:val="26"/>
        </w:rPr>
        <w:t>Lofaso 17</w:t>
      </w:r>
      <w:r w:rsidRPr="00261088">
        <w:rPr>
          <w:rFonts w:eastAsia="Times New Roman"/>
          <w:sz w:val="24"/>
        </w:rPr>
        <w:t xml:space="preserve"> </w:t>
      </w:r>
      <w:r w:rsidRPr="00261088">
        <w:rPr>
          <w:rFonts w:eastAsia="Times New Roman"/>
          <w:sz w:val="16"/>
        </w:rPr>
        <w:t>Anne Marie Lofaso, Workers’ Rights as Natural Human Rights, 71 U. Miami L. Rev. 565 (2017) Available at: https://repository.law.miami.edu/umlr/vol71/iss3/3 [Anne Marie Lofaso is Associate Dean for Faculty Research and Development and a professor at the West Virginia University College of Law. In 2010, she was named WVU College of Law Professor of the Year.] // King CP recut</w:t>
      </w:r>
    </w:p>
    <w:p w14:paraId="4EFB1A5E" w14:textId="77777777" w:rsidR="00E13659" w:rsidRPr="00261088" w:rsidRDefault="00E13659" w:rsidP="00E13659">
      <w:pPr>
        <w:spacing w:after="0" w:line="240" w:lineRule="auto"/>
        <w:rPr>
          <w:rFonts w:eastAsia="Times New Roman"/>
          <w:sz w:val="16"/>
        </w:rPr>
      </w:pPr>
    </w:p>
    <w:p w14:paraId="122F746C" w14:textId="77777777" w:rsidR="00E13659" w:rsidRPr="00261088" w:rsidRDefault="00E13659" w:rsidP="00E13659">
      <w:pPr>
        <w:spacing w:after="0" w:line="240" w:lineRule="auto"/>
        <w:rPr>
          <w:rFonts w:eastAsia="Times New Roman"/>
          <w:color w:val="000000"/>
          <w:sz w:val="16"/>
        </w:rPr>
      </w:pPr>
      <w:r w:rsidRPr="00261088">
        <w:rPr>
          <w:rFonts w:eastAsia="Times New Roman"/>
          <w:color w:val="000000"/>
          <w:sz w:val="16"/>
          <w:szCs w:val="16"/>
        </w:rPr>
        <w:t xml:space="preserve">It is the categorical imperative’s second formulation, known as the principle of ends, the principle of dignity, or the humanity principle, where Kant seems to add something more.202 </w:t>
      </w:r>
      <w:r w:rsidRPr="00261088">
        <w:rPr>
          <w:rStyle w:val="StyleUnderline"/>
          <w:sz w:val="16"/>
          <w:szCs w:val="16"/>
          <w:u w:val="none"/>
        </w:rPr>
        <w:t>Kant’s humanity principle tells us to treat people as if each person has intrinsic value simply because each person is human: “Act so that you use humanity, as much in your own person as in the person of every other, always at the same time as an end and never merely as a means.”203</w:t>
      </w:r>
      <w:r w:rsidRPr="00261088">
        <w:rPr>
          <w:rStyle w:val="StyleUnderline"/>
        </w:rPr>
        <w:t xml:space="preserve"> The </w:t>
      </w:r>
      <w:r w:rsidRPr="00261088">
        <w:rPr>
          <w:rStyle w:val="StyleUnderline"/>
          <w:highlight w:val="green"/>
        </w:rPr>
        <w:t xml:space="preserve">humanity principle forbids us to </w:t>
      </w:r>
      <w:r w:rsidRPr="00261088">
        <w:rPr>
          <w:rStyle w:val="StyleUnderline"/>
        </w:rPr>
        <w:t xml:space="preserve">act in ways that </w:t>
      </w:r>
      <w:r w:rsidRPr="00261088">
        <w:rPr>
          <w:rStyle w:val="StyleUnderline"/>
          <w:highlight w:val="green"/>
        </w:rPr>
        <w:t xml:space="preserve">exploit human beings </w:t>
      </w:r>
      <w:r w:rsidRPr="00261088">
        <w:rPr>
          <w:rStyle w:val="StyleUnderline"/>
        </w:rPr>
        <w:t xml:space="preserve">or at least in ways that merely exploit human beings.204 Presumably, hiring workers per se does not violate the CI even though the employer uses its workers in furtherance of its purposes. </w:t>
      </w:r>
      <w:r w:rsidRPr="00261088">
        <w:rPr>
          <w:rStyle w:val="StyleUnderline"/>
          <w:highlight w:val="green"/>
        </w:rPr>
        <w:t xml:space="preserve">The moral question inherent </w:t>
      </w:r>
      <w:r w:rsidRPr="00261088">
        <w:rPr>
          <w:rStyle w:val="StyleUnderline"/>
        </w:rPr>
        <w:t xml:space="preserve">in a natural human rights approach to workers’ rights </w:t>
      </w:r>
      <w:r w:rsidRPr="00261088">
        <w:rPr>
          <w:rStyle w:val="StyleUnderline"/>
          <w:highlight w:val="green"/>
        </w:rPr>
        <w:t xml:space="preserve">is whether </w:t>
      </w:r>
      <w:r w:rsidRPr="00261088">
        <w:rPr>
          <w:rStyle w:val="StyleUnderline"/>
        </w:rPr>
        <w:t xml:space="preserve">these </w:t>
      </w:r>
      <w:r w:rsidRPr="00261088">
        <w:rPr>
          <w:rStyle w:val="StyleUnderline"/>
          <w:highlight w:val="green"/>
        </w:rPr>
        <w:t>workers are being used merely as a means</w:t>
      </w:r>
      <w:r w:rsidRPr="00261088">
        <w:rPr>
          <w:rStyle w:val="StyleUnderline"/>
        </w:rPr>
        <w:t xml:space="preserve">. Those interested in workers’ rights must determine whether, as a matter of fact (as opposed to a matter of law), workers are </w:t>
      </w:r>
      <w:proofErr w:type="gramStart"/>
      <w:r w:rsidRPr="00261088">
        <w:rPr>
          <w:rStyle w:val="StyleUnderline"/>
        </w:rPr>
        <w:t>actually being</w:t>
      </w:r>
      <w:proofErr w:type="gramEnd"/>
      <w:r w:rsidRPr="00261088">
        <w:rPr>
          <w:rStyle w:val="StyleUnderline"/>
        </w:rPr>
        <w:t xml:space="preserve"> used in an exploitative manner. This is essentially an empirical assessment of the moral claim: Are institutions, which are designed to protect workers, doing their job? </w:t>
      </w:r>
      <w:r w:rsidRPr="00261088">
        <w:rPr>
          <w:rStyle w:val="StyleUnderline"/>
          <w:highlight w:val="green"/>
        </w:rPr>
        <w:t xml:space="preserve">It is </w:t>
      </w:r>
      <w:r w:rsidRPr="00261088">
        <w:rPr>
          <w:rStyle w:val="StyleUnderline"/>
        </w:rPr>
        <w:t xml:space="preserve">also </w:t>
      </w:r>
      <w:r w:rsidRPr="00261088">
        <w:rPr>
          <w:rStyle w:val="StyleUnderline"/>
          <w:highlight w:val="green"/>
        </w:rPr>
        <w:t xml:space="preserve">a </w:t>
      </w:r>
      <w:r w:rsidRPr="00261088">
        <w:rPr>
          <w:rStyle w:val="StyleUnderline"/>
        </w:rPr>
        <w:t xml:space="preserve">legal </w:t>
      </w:r>
      <w:r w:rsidRPr="00261088">
        <w:rPr>
          <w:rStyle w:val="StyleUnderline"/>
          <w:highlight w:val="green"/>
        </w:rPr>
        <w:t xml:space="preserve">strategy for developing </w:t>
      </w:r>
      <w:r w:rsidRPr="00261088">
        <w:rPr>
          <w:rStyle w:val="StyleUnderline"/>
        </w:rPr>
        <w:t xml:space="preserve">positive </w:t>
      </w:r>
      <w:r w:rsidRPr="00261088">
        <w:rPr>
          <w:rStyle w:val="StyleUnderline"/>
          <w:highlight w:val="green"/>
        </w:rPr>
        <w:t xml:space="preserve">labor standards, which reflect </w:t>
      </w:r>
      <w:r w:rsidRPr="00261088">
        <w:rPr>
          <w:rStyle w:val="StyleUnderline"/>
        </w:rPr>
        <w:t xml:space="preserve">a particular conception of </w:t>
      </w:r>
      <w:r w:rsidRPr="00261088">
        <w:rPr>
          <w:rStyle w:val="StyleUnderline"/>
          <w:highlight w:val="green"/>
        </w:rPr>
        <w:t>human dignity and autonomy while minimizing</w:t>
      </w:r>
      <w:r w:rsidRPr="00261088">
        <w:rPr>
          <w:rStyle w:val="StyleUnderline"/>
        </w:rPr>
        <w:t xml:space="preserve"> the impact of state and business </w:t>
      </w:r>
      <w:r w:rsidRPr="00261088">
        <w:rPr>
          <w:rStyle w:val="StyleUnderline"/>
          <w:highlight w:val="green"/>
        </w:rPr>
        <w:t>coercion of workers</w:t>
      </w:r>
      <w:r w:rsidRPr="00261088">
        <w:rPr>
          <w:rFonts w:eastAsia="Times New Roman"/>
          <w:color w:val="000000"/>
          <w:sz w:val="16"/>
        </w:rPr>
        <w:t>.205 This particular formulation of the CI further and most clearly shows how the CI is in tension with political (or even economic) utilitarianism, by which majority rule governs and the ends justify the means.206 Morality requires that when people act we consider the humanity of each person and the effect of our actions on others’ humanity.</w:t>
      </w:r>
    </w:p>
    <w:p w14:paraId="419218C5" w14:textId="77777777" w:rsidR="00E13659" w:rsidRPr="00261088" w:rsidRDefault="00E13659" w:rsidP="00E13659">
      <w:pPr>
        <w:pStyle w:val="Heading4"/>
        <w:rPr>
          <w:rFonts w:cs="Times New Roman"/>
        </w:rPr>
      </w:pPr>
      <w:r w:rsidRPr="00261088">
        <w:rPr>
          <w:rFonts w:cs="Times New Roman"/>
        </w:rPr>
        <w:t xml:space="preserve">[3] A right to strike is key to support property rights. </w:t>
      </w:r>
    </w:p>
    <w:p w14:paraId="1CCD06A0" w14:textId="77777777" w:rsidR="00E13659" w:rsidRPr="00261088" w:rsidRDefault="00E13659" w:rsidP="00E13659">
      <w:r w:rsidRPr="00261088">
        <w:rPr>
          <w:rStyle w:val="Heading4Char"/>
          <w:rFonts w:cs="Times New Roman"/>
        </w:rPr>
        <w:t xml:space="preserve">Chicktay 6 </w:t>
      </w:r>
      <w:r w:rsidRPr="00261088">
        <w:rPr>
          <w:sz w:val="16"/>
          <w:szCs w:val="16"/>
        </w:rPr>
        <w:t xml:space="preserve">[Mohamed Alli Chicktay, academic at the University of the Witwatersrand, 2006, “PLACING THE RIGHT TO STRIKE WITHIN A HUMAN RIGHTS FRAMEWORK,” No Publication, </w:t>
      </w:r>
      <w:hyperlink r:id="rId10" w:history="1">
        <w:r w:rsidRPr="00261088">
          <w:rPr>
            <w:rStyle w:val="Hyperlink"/>
            <w:sz w:val="16"/>
            <w:szCs w:val="16"/>
          </w:rPr>
          <w:t>https://journals.co.za/doi/pdf/10.10520/EJC85180] //King</w:t>
        </w:r>
      </w:hyperlink>
      <w:r w:rsidRPr="00261088">
        <w:rPr>
          <w:sz w:val="16"/>
          <w:szCs w:val="16"/>
        </w:rPr>
        <w:t xml:space="preserve"> CP</w:t>
      </w:r>
    </w:p>
    <w:p w14:paraId="0083DF6D" w14:textId="77777777" w:rsidR="00E13659" w:rsidRPr="00261088" w:rsidRDefault="00E13659" w:rsidP="00E13659">
      <w:r w:rsidRPr="00261088">
        <w:rPr>
          <w:sz w:val="16"/>
        </w:rPr>
        <w:t xml:space="preserve">In addition, in terms of the concept of “self-ownership” </w:t>
      </w:r>
      <w:r w:rsidRPr="00261088">
        <w:rPr>
          <w:rStyle w:val="StyleUnderline"/>
        </w:rPr>
        <w:t xml:space="preserve">we are all </w:t>
      </w:r>
      <w:r w:rsidRPr="00261088">
        <w:rPr>
          <w:rStyle w:val="Emphasis"/>
        </w:rPr>
        <w:t>owners</w:t>
      </w:r>
      <w:r w:rsidRPr="00261088">
        <w:rPr>
          <w:rStyle w:val="StyleUnderline"/>
        </w:rPr>
        <w:t xml:space="preserve"> of our own bodies and</w:t>
      </w:r>
      <w:r w:rsidRPr="00261088">
        <w:rPr>
          <w:sz w:val="16"/>
        </w:rPr>
        <w:t xml:space="preserve"> therefore </w:t>
      </w:r>
      <w:r w:rsidRPr="00261088">
        <w:rPr>
          <w:rStyle w:val="StyleUnderline"/>
        </w:rPr>
        <w:t xml:space="preserve">should not be </w:t>
      </w:r>
      <w:r w:rsidRPr="00261088">
        <w:rPr>
          <w:rStyle w:val="Emphasis"/>
        </w:rPr>
        <w:t>forced</w:t>
      </w:r>
      <w:r w:rsidRPr="00261088">
        <w:rPr>
          <w:rStyle w:val="StyleUnderline"/>
        </w:rPr>
        <w:t xml:space="preserve"> to do anything with our bodies against our will</w:t>
      </w:r>
      <w:r w:rsidRPr="00261088">
        <w:rPr>
          <w:sz w:val="16"/>
        </w:rPr>
        <w:t xml:space="preserve">. </w:t>
      </w:r>
      <w:r w:rsidRPr="00261088">
        <w:rPr>
          <w:rStyle w:val="StyleUnderline"/>
        </w:rPr>
        <w:t xml:space="preserve">We can do whatever we wish with our bodies, </w:t>
      </w:r>
      <w:proofErr w:type="gramStart"/>
      <w:r w:rsidRPr="00261088">
        <w:rPr>
          <w:rStyle w:val="StyleUnderline"/>
        </w:rPr>
        <w:t>provided that</w:t>
      </w:r>
      <w:proofErr w:type="gramEnd"/>
      <w:r w:rsidRPr="00261088">
        <w:rPr>
          <w:rStyle w:val="StyleUnderline"/>
        </w:rPr>
        <w:t xml:space="preserve"> we are not aggressive to others who also have “self-ownership” over their bodies</w:t>
      </w:r>
      <w:r w:rsidRPr="00261088">
        <w:rPr>
          <w:sz w:val="16"/>
        </w:rPr>
        <w:t xml:space="preserve"> (Cohen Self-ownership, Freedom and Equality (1995) 68). </w:t>
      </w:r>
      <w:r w:rsidRPr="00261088">
        <w:rPr>
          <w:rStyle w:val="StyleUnderline"/>
        </w:rPr>
        <w:t xml:space="preserve">Since we own our bodies, </w:t>
      </w:r>
      <w:r w:rsidRPr="00261088">
        <w:rPr>
          <w:rStyle w:val="StyleUnderline"/>
          <w:highlight w:val="green"/>
        </w:rPr>
        <w:t>we</w:t>
      </w:r>
      <w:r w:rsidRPr="00261088">
        <w:rPr>
          <w:sz w:val="16"/>
        </w:rPr>
        <w:t xml:space="preserve"> also </w:t>
      </w:r>
      <w:r w:rsidRPr="00261088">
        <w:rPr>
          <w:rStyle w:val="StyleUnderline"/>
          <w:highlight w:val="green"/>
        </w:rPr>
        <w:t>own the labour</w:t>
      </w:r>
      <w:r w:rsidRPr="00261088">
        <w:rPr>
          <w:rStyle w:val="StyleUnderline"/>
        </w:rPr>
        <w:t xml:space="preserve"> that </w:t>
      </w:r>
      <w:r w:rsidRPr="00261088">
        <w:rPr>
          <w:rStyle w:val="StyleUnderline"/>
          <w:highlight w:val="green"/>
        </w:rPr>
        <w:t>we</w:t>
      </w:r>
      <w:r w:rsidRPr="00261088">
        <w:rPr>
          <w:rStyle w:val="StyleUnderline"/>
        </w:rPr>
        <w:t xml:space="preserve"> can </w:t>
      </w:r>
      <w:r w:rsidRPr="00261088">
        <w:rPr>
          <w:rStyle w:val="StyleUnderline"/>
          <w:highlight w:val="green"/>
        </w:rPr>
        <w:t xml:space="preserve">perform with our bodies </w:t>
      </w:r>
      <w:r w:rsidRPr="00261088">
        <w:rPr>
          <w:rStyle w:val="StyleUnderline"/>
        </w:rPr>
        <w:t xml:space="preserve">just as we do any other </w:t>
      </w:r>
      <w:r w:rsidRPr="00261088">
        <w:rPr>
          <w:rStyle w:val="Emphasis"/>
        </w:rPr>
        <w:t>property</w:t>
      </w:r>
      <w:r w:rsidRPr="00261088">
        <w:rPr>
          <w:rStyle w:val="StyleUnderline"/>
        </w:rPr>
        <w:t>. Being forced to work without the right to strike could</w:t>
      </w:r>
      <w:r w:rsidRPr="00261088">
        <w:rPr>
          <w:sz w:val="16"/>
        </w:rPr>
        <w:t xml:space="preserve"> therefore </w:t>
      </w:r>
      <w:r w:rsidRPr="00261088">
        <w:rPr>
          <w:rStyle w:val="StyleUnderline"/>
        </w:rPr>
        <w:t xml:space="preserve">be seen as an </w:t>
      </w:r>
      <w:r w:rsidRPr="00261088">
        <w:rPr>
          <w:rStyle w:val="Emphasis"/>
        </w:rPr>
        <w:t>infringement</w:t>
      </w:r>
      <w:r w:rsidRPr="00261088">
        <w:rPr>
          <w:rStyle w:val="StyleUnderline"/>
        </w:rPr>
        <w:t xml:space="preserve"> of one’s property rights</w:t>
      </w:r>
      <w:r w:rsidRPr="00261088">
        <w:rPr>
          <w:sz w:val="16"/>
        </w:rPr>
        <w:t xml:space="preserve">. </w:t>
      </w:r>
      <w:r w:rsidRPr="00261088">
        <w:rPr>
          <w:rStyle w:val="StyleUnderline"/>
        </w:rPr>
        <w:t>One may also argue</w:t>
      </w:r>
      <w:r w:rsidRPr="00261088">
        <w:rPr>
          <w:sz w:val="16"/>
        </w:rPr>
        <w:t xml:space="preserve"> that </w:t>
      </w:r>
      <w:r w:rsidRPr="00261088">
        <w:rPr>
          <w:rStyle w:val="StyleUnderline"/>
        </w:rPr>
        <w:t xml:space="preserve">our body belongs to us and hence is our property. </w:t>
      </w:r>
      <w:r w:rsidRPr="00261088">
        <w:rPr>
          <w:rStyle w:val="StyleUnderline"/>
          <w:highlight w:val="green"/>
        </w:rPr>
        <w:t>By striking we are withholding the use of our body</w:t>
      </w:r>
      <w:r w:rsidRPr="00261088">
        <w:rPr>
          <w:rStyle w:val="StyleUnderline"/>
        </w:rPr>
        <w:t xml:space="preserve"> and </w:t>
      </w:r>
      <w:r w:rsidRPr="00261088">
        <w:rPr>
          <w:rStyle w:val="Emphasis"/>
          <w:highlight w:val="green"/>
        </w:rPr>
        <w:t>any prevention</w:t>
      </w:r>
      <w:r w:rsidRPr="00261088">
        <w:rPr>
          <w:rStyle w:val="StyleUnderline"/>
          <w:highlight w:val="green"/>
        </w:rPr>
        <w:t xml:space="preserve"> </w:t>
      </w:r>
      <w:r w:rsidRPr="00261088">
        <w:rPr>
          <w:rStyle w:val="StyleUnderline"/>
        </w:rPr>
        <w:t xml:space="preserve">of the right </w:t>
      </w:r>
      <w:r w:rsidRPr="00261088">
        <w:rPr>
          <w:rStyle w:val="StyleUnderline"/>
          <w:highlight w:val="green"/>
        </w:rPr>
        <w:t>to strike would</w:t>
      </w:r>
      <w:r w:rsidRPr="00261088">
        <w:rPr>
          <w:sz w:val="16"/>
        </w:rPr>
        <w:t xml:space="preserve"> thus </w:t>
      </w:r>
      <w:r w:rsidRPr="00261088">
        <w:rPr>
          <w:rStyle w:val="StyleUnderline"/>
          <w:highlight w:val="green"/>
        </w:rPr>
        <w:t>be a violation of our property</w:t>
      </w:r>
      <w:r w:rsidRPr="00261088">
        <w:rPr>
          <w:rStyle w:val="StyleUnderline"/>
        </w:rPr>
        <w:t xml:space="preserve"> </w:t>
      </w:r>
      <w:r w:rsidRPr="00261088">
        <w:rPr>
          <w:rStyle w:val="StyleUnderline"/>
          <w:highlight w:val="green"/>
        </w:rPr>
        <w:t>rights</w:t>
      </w:r>
      <w:r w:rsidRPr="00261088">
        <w:rPr>
          <w:sz w:val="16"/>
        </w:rPr>
        <w:t xml:space="preserve">. Israel has argued that the </w:t>
      </w:r>
      <w:r w:rsidRPr="00261088">
        <w:rPr>
          <w:rStyle w:val="StyleUnderline"/>
          <w:highlight w:val="green"/>
        </w:rPr>
        <w:t>denial</w:t>
      </w:r>
      <w:r w:rsidRPr="00261088">
        <w:rPr>
          <w:rStyle w:val="StyleUnderline"/>
        </w:rPr>
        <w:t xml:space="preserve"> of the right to strike </w:t>
      </w:r>
      <w:r w:rsidRPr="00261088">
        <w:rPr>
          <w:rStyle w:val="Emphasis"/>
          <w:highlight w:val="green"/>
        </w:rPr>
        <w:t>violates</w:t>
      </w:r>
      <w:r w:rsidRPr="00261088">
        <w:rPr>
          <w:rStyle w:val="StyleUnderline"/>
          <w:highlight w:val="green"/>
        </w:rPr>
        <w:t xml:space="preserve"> one’s freedom from forced labour</w:t>
      </w:r>
      <w:r w:rsidRPr="00261088">
        <w:rPr>
          <w:sz w:val="16"/>
        </w:rPr>
        <w:t xml:space="preserve">. He argues that by </w:t>
      </w:r>
      <w:r w:rsidRPr="00261088">
        <w:rPr>
          <w:rStyle w:val="StyleUnderline"/>
        </w:rPr>
        <w:t>prohibiting strikes or imposing criminal and civil sanctions upon strikers, one would be forcing employees to work</w:t>
      </w:r>
      <w:r w:rsidRPr="00261088">
        <w:rPr>
          <w:sz w:val="16"/>
        </w:rPr>
        <w:t xml:space="preserve">, which would be a violation of their right not to be subjected to forced labour (Israel International Labour Standards (1989) 25). The right to strike is also a violation of one’s right to dignity. </w:t>
      </w:r>
      <w:r w:rsidRPr="00261088">
        <w:rPr>
          <w:rStyle w:val="StyleUnderline"/>
        </w:rPr>
        <w:t>Workers find a sense of self-worth in their work, which is hindered if they are exploited by employers and have no say in this environment</w:t>
      </w:r>
      <w:r w:rsidRPr="00261088">
        <w:rPr>
          <w:sz w:val="16"/>
        </w:rPr>
        <w:t xml:space="preserve">. One of the most effective ways in which workers can have a meaningful say in the workplace is if they have the power to halt production (Harmer “The Right to Strike Charter Implications and Interpretations” 1992 47 University of Toronto Faculty of Law Review 438). </w:t>
      </w:r>
      <w:r w:rsidRPr="00261088">
        <w:rPr>
          <w:rFonts w:eastAsia="Times New Roman"/>
          <w:color w:val="000000"/>
          <w:sz w:val="16"/>
        </w:rPr>
        <w:tab/>
      </w:r>
    </w:p>
    <w:p w14:paraId="5E1F0E05" w14:textId="77777777" w:rsidR="00E13659" w:rsidRPr="00261088" w:rsidRDefault="00E13659" w:rsidP="00E13659">
      <w:pPr>
        <w:pStyle w:val="Heading4"/>
        <w:rPr>
          <w:rFonts w:cs="Times New Roman"/>
        </w:rPr>
      </w:pPr>
      <w:r w:rsidRPr="00261088">
        <w:rPr>
          <w:rFonts w:cs="Times New Roman"/>
        </w:rPr>
        <w:t xml:space="preserve">[4] A right to strike is key to freedom of association and collective bargaining. </w:t>
      </w:r>
    </w:p>
    <w:p w14:paraId="6869C336" w14:textId="77777777" w:rsidR="00E13659" w:rsidRPr="00261088" w:rsidRDefault="00E13659" w:rsidP="00E13659">
      <w:r w:rsidRPr="00261088">
        <w:rPr>
          <w:rStyle w:val="Heading4Char"/>
          <w:rFonts w:cs="Times New Roman"/>
        </w:rPr>
        <w:t>Vogt 16</w:t>
      </w:r>
      <w:r w:rsidRPr="00261088">
        <w:t xml:space="preserve"> </w:t>
      </w:r>
      <w:r w:rsidRPr="00261088">
        <w:rPr>
          <w:sz w:val="16"/>
          <w:szCs w:val="16"/>
        </w:rPr>
        <w:t xml:space="preserve">[Jeffrey S Vogt, Legal Director of the International Trade Union Confederation (ITUC), 2016, “The Right to Strike and the International Labour Organisation (ILO),” King’s Law Journal, </w:t>
      </w:r>
      <w:hyperlink r:id="rId11" w:history="1">
        <w:r w:rsidRPr="00261088">
          <w:rPr>
            <w:rStyle w:val="Hyperlink"/>
            <w:sz w:val="16"/>
            <w:szCs w:val="16"/>
          </w:rPr>
          <w:t>https://sci-hubtw.hkvisa.net/10.1080/09615768.2016.1148297</w:t>
        </w:r>
      </w:hyperlink>
      <w:r w:rsidRPr="00261088">
        <w:rPr>
          <w:sz w:val="16"/>
          <w:szCs w:val="16"/>
        </w:rPr>
        <w:t>] //King CP recut</w:t>
      </w:r>
    </w:p>
    <w:p w14:paraId="3C72DB6A" w14:textId="77777777" w:rsidR="00E13659" w:rsidRPr="00261088" w:rsidRDefault="00E13659" w:rsidP="00E13659">
      <w:pPr>
        <w:rPr>
          <w:sz w:val="16"/>
          <w:szCs w:val="16"/>
        </w:rPr>
      </w:pPr>
      <w:r w:rsidRPr="00261088">
        <w:rPr>
          <w:sz w:val="16"/>
        </w:rPr>
        <w:t xml:space="preserve">II. FREEDOM OF ASSOCIATION AND THE RIGHT TO STRIKE The Employers’ Group relies on a deeply flawed argument in which the right to freedom of association is a self-contained, individual right, wholly divorced from the context of industrial relations. For them, </w:t>
      </w:r>
      <w:r w:rsidRPr="00261088">
        <w:rPr>
          <w:highlight w:val="green"/>
          <w:u w:val="single"/>
        </w:rPr>
        <w:t>freedom of association confers</w:t>
      </w:r>
      <w:r w:rsidRPr="00261088">
        <w:rPr>
          <w:u w:val="single"/>
        </w:rPr>
        <w:t xml:space="preserve"> no more than the right </w:t>
      </w:r>
      <w:r w:rsidRPr="00261088">
        <w:rPr>
          <w:highlight w:val="green"/>
          <w:u w:val="single"/>
        </w:rPr>
        <w:t>to</w:t>
      </w:r>
      <w:r w:rsidRPr="00261088">
        <w:rPr>
          <w:u w:val="single"/>
        </w:rPr>
        <w:t xml:space="preserve"> </w:t>
      </w:r>
      <w:proofErr w:type="gramStart"/>
      <w:r w:rsidRPr="00261088">
        <w:rPr>
          <w:highlight w:val="green"/>
          <w:u w:val="single"/>
        </w:rPr>
        <w:t>gather</w:t>
      </w:r>
      <w:r w:rsidRPr="00261088">
        <w:rPr>
          <w:u w:val="single"/>
        </w:rPr>
        <w:t xml:space="preserve"> together</w:t>
      </w:r>
      <w:proofErr w:type="gramEnd"/>
      <w:r w:rsidRPr="00261088">
        <w:rPr>
          <w:u w:val="single"/>
        </w:rPr>
        <w:t xml:space="preserve"> </w:t>
      </w:r>
      <w:r w:rsidRPr="00261088">
        <w:rPr>
          <w:highlight w:val="green"/>
          <w:u w:val="single"/>
        </w:rPr>
        <w:t>into organisations</w:t>
      </w:r>
      <w:r w:rsidRPr="00261088">
        <w:rPr>
          <w:u w:val="single"/>
        </w:rPr>
        <w:t xml:space="preserve">. However, the right to </w:t>
      </w:r>
      <w:r w:rsidRPr="00261088">
        <w:rPr>
          <w:rStyle w:val="Emphasis"/>
        </w:rPr>
        <w:t>f</w:t>
      </w:r>
      <w:r w:rsidRPr="00261088">
        <w:rPr>
          <w:rStyle w:val="StyleUnderline"/>
        </w:rPr>
        <w:t xml:space="preserve">reedom </w:t>
      </w:r>
      <w:r w:rsidRPr="00261088">
        <w:rPr>
          <w:rStyle w:val="Emphasis"/>
        </w:rPr>
        <w:t>o</w:t>
      </w:r>
      <w:r w:rsidRPr="00261088">
        <w:rPr>
          <w:rStyle w:val="StyleUnderline"/>
        </w:rPr>
        <w:t xml:space="preserve">f </w:t>
      </w:r>
      <w:r w:rsidRPr="00261088">
        <w:rPr>
          <w:rStyle w:val="Emphasis"/>
        </w:rPr>
        <w:t>a</w:t>
      </w:r>
      <w:r w:rsidRPr="00261088">
        <w:rPr>
          <w:rStyle w:val="StyleUnderline"/>
        </w:rPr>
        <w:t>ssociation has</w:t>
      </w:r>
      <w:r w:rsidRPr="00261088">
        <w:rPr>
          <w:u w:val="single"/>
        </w:rPr>
        <w:t xml:space="preserve"> long </w:t>
      </w:r>
      <w:r w:rsidRPr="00261088">
        <w:rPr>
          <w:rStyle w:val="StyleUnderline"/>
        </w:rPr>
        <w:t>been</w:t>
      </w:r>
      <w:r w:rsidRPr="00261088">
        <w:rPr>
          <w:u w:val="single"/>
        </w:rPr>
        <w:t xml:space="preserve"> understood also as </w:t>
      </w:r>
      <w:r w:rsidRPr="00261088">
        <w:rPr>
          <w:rStyle w:val="StyleUnderline"/>
        </w:rPr>
        <w:t>a collective right</w:t>
      </w:r>
      <w:r w:rsidRPr="00261088">
        <w:rPr>
          <w:sz w:val="16"/>
        </w:rPr>
        <w:t xml:space="preserve">, particularly </w:t>
      </w:r>
      <w:r w:rsidRPr="00261088">
        <w:rPr>
          <w:rStyle w:val="StyleUnderline"/>
        </w:rPr>
        <w:t>in the context of industrial relations</w:t>
      </w:r>
      <w:r w:rsidRPr="00261088">
        <w:rPr>
          <w:sz w:val="16"/>
        </w:rPr>
        <w:t xml:space="preserve">, and indeed is a bundle of rights </w:t>
      </w:r>
      <w:r w:rsidRPr="00261088">
        <w:rPr>
          <w:rStyle w:val="StyleUnderline"/>
        </w:rPr>
        <w:t>exercised jointly and protected individually which enable those in the association to further the purposes for which it was formed</w:t>
      </w:r>
      <w:r w:rsidRPr="00261088">
        <w:rPr>
          <w:sz w:val="16"/>
        </w:rPr>
        <w:t xml:space="preserve">. </w:t>
      </w:r>
      <w:r w:rsidRPr="00261088">
        <w:rPr>
          <w:rStyle w:val="StyleUnderline"/>
        </w:rPr>
        <w:t xml:space="preserve">The right to associate </w:t>
      </w:r>
      <w:r w:rsidRPr="00261088">
        <w:rPr>
          <w:rStyle w:val="StyleUnderline"/>
          <w:highlight w:val="green"/>
        </w:rPr>
        <w:t>in a</w:t>
      </w:r>
      <w:r w:rsidRPr="00261088">
        <w:rPr>
          <w:sz w:val="16"/>
        </w:rPr>
        <w:t xml:space="preserve"> trade </w:t>
      </w:r>
      <w:r w:rsidRPr="00261088">
        <w:rPr>
          <w:rStyle w:val="StyleUnderline"/>
          <w:highlight w:val="green"/>
        </w:rPr>
        <w:t>union</w:t>
      </w:r>
      <w:r w:rsidRPr="00261088">
        <w:rPr>
          <w:rStyle w:val="StyleUnderline"/>
        </w:rPr>
        <w:t xml:space="preserve"> </w:t>
      </w:r>
      <w:r w:rsidRPr="00261088">
        <w:rPr>
          <w:rStyle w:val="StyleUnderline"/>
          <w:highlight w:val="green"/>
        </w:rPr>
        <w:t>is</w:t>
      </w:r>
      <w:r w:rsidRPr="00261088">
        <w:rPr>
          <w:rStyle w:val="StyleUnderline"/>
        </w:rPr>
        <w:t xml:space="preserve"> </w:t>
      </w:r>
      <w:r w:rsidRPr="00261088">
        <w:rPr>
          <w:rStyle w:val="Emphasis"/>
        </w:rPr>
        <w:t xml:space="preserve">commonly </w:t>
      </w:r>
      <w:r w:rsidRPr="00261088">
        <w:rPr>
          <w:rStyle w:val="Emphasis"/>
          <w:highlight w:val="green"/>
        </w:rPr>
        <w:t>understood</w:t>
      </w:r>
      <w:r w:rsidRPr="00261088">
        <w:rPr>
          <w:rStyle w:val="StyleUnderline"/>
          <w:highlight w:val="green"/>
        </w:rPr>
        <w:t xml:space="preserve"> to include the</w:t>
      </w:r>
      <w:r w:rsidRPr="00261088">
        <w:rPr>
          <w:rStyle w:val="StyleUnderline"/>
        </w:rPr>
        <w:t xml:space="preserve"> </w:t>
      </w:r>
      <w:r w:rsidRPr="00261088">
        <w:rPr>
          <w:rStyle w:val="StyleUnderline"/>
          <w:highlight w:val="green"/>
        </w:rPr>
        <w:t>right to strike</w:t>
      </w:r>
      <w:r w:rsidRPr="00261088">
        <w:rPr>
          <w:sz w:val="16"/>
        </w:rPr>
        <w:t xml:space="preserve"> (and to bargain collectively). Indeed, </w:t>
      </w:r>
      <w:r w:rsidRPr="00261088">
        <w:rPr>
          <w:rStyle w:val="StyleUnderline"/>
          <w:highlight w:val="green"/>
        </w:rPr>
        <w:t>without these</w:t>
      </w:r>
      <w:r w:rsidRPr="00261088">
        <w:rPr>
          <w:rStyle w:val="StyleUnderline"/>
        </w:rPr>
        <w:t xml:space="preserve"> attendant </w:t>
      </w:r>
      <w:r w:rsidRPr="00261088">
        <w:rPr>
          <w:rStyle w:val="StyleUnderline"/>
          <w:highlight w:val="green"/>
        </w:rPr>
        <w:t>rights</w:t>
      </w:r>
      <w:r w:rsidRPr="00261088">
        <w:rPr>
          <w:rStyle w:val="StyleUnderline"/>
        </w:rPr>
        <w:t xml:space="preserve">, </w:t>
      </w:r>
      <w:r w:rsidRPr="00261088">
        <w:rPr>
          <w:rStyle w:val="StyleUnderline"/>
          <w:highlight w:val="green"/>
        </w:rPr>
        <w:t>the right to</w:t>
      </w:r>
      <w:r w:rsidRPr="00261088">
        <w:rPr>
          <w:rStyle w:val="StyleUnderline"/>
        </w:rPr>
        <w:t xml:space="preserve"> </w:t>
      </w:r>
      <w:r w:rsidRPr="00261088">
        <w:rPr>
          <w:rStyle w:val="StyleUnderline"/>
          <w:highlight w:val="green"/>
        </w:rPr>
        <w:t>association</w:t>
      </w:r>
      <w:r w:rsidRPr="00261088">
        <w:rPr>
          <w:sz w:val="16"/>
        </w:rPr>
        <w:t xml:space="preserve"> in the industrial relations context </w:t>
      </w:r>
      <w:r w:rsidRPr="00261088">
        <w:rPr>
          <w:rStyle w:val="StyleUnderline"/>
          <w:highlight w:val="green"/>
        </w:rPr>
        <w:t>would</w:t>
      </w:r>
      <w:r w:rsidRPr="00261088">
        <w:rPr>
          <w:sz w:val="16"/>
          <w:highlight w:val="green"/>
        </w:rPr>
        <w:t xml:space="preserve"> </w:t>
      </w:r>
      <w:r w:rsidRPr="00261088">
        <w:rPr>
          <w:rStyle w:val="StyleUnderline"/>
          <w:highlight w:val="green"/>
        </w:rPr>
        <w:t>be</w:t>
      </w:r>
      <w:r w:rsidRPr="00261088">
        <w:rPr>
          <w:rStyle w:val="StyleUnderline"/>
        </w:rPr>
        <w:t xml:space="preserve"> </w:t>
      </w:r>
      <w:r w:rsidRPr="00261088">
        <w:rPr>
          <w:rStyle w:val="Emphasis"/>
        </w:rPr>
        <w:t xml:space="preserve">wholly </w:t>
      </w:r>
      <w:r w:rsidRPr="00261088">
        <w:rPr>
          <w:rStyle w:val="Emphasis"/>
          <w:highlight w:val="green"/>
        </w:rPr>
        <w:t>meaningless</w:t>
      </w:r>
      <w:r w:rsidRPr="00261088">
        <w:rPr>
          <w:rStyle w:val="StyleUnderline"/>
        </w:rPr>
        <w:t>.</w:t>
      </w:r>
      <w:r w:rsidRPr="00261088">
        <w:rPr>
          <w:sz w:val="16"/>
        </w:rPr>
        <w:t xml:space="preserve"> The theory of freedom of association applied in the industrial relations context by the ILO, human rights courts and high courts is specific to the context of the workplace. Combination in a trade union may be a function of individual liberty, but this </w:t>
      </w:r>
      <w:r w:rsidRPr="00261088">
        <w:rPr>
          <w:rStyle w:val="StyleUnderline"/>
          <w:highlight w:val="green"/>
        </w:rPr>
        <w:t xml:space="preserve">liberty has </w:t>
      </w:r>
      <w:r w:rsidRPr="00261088">
        <w:rPr>
          <w:rStyle w:val="Emphasis"/>
          <w:highlight w:val="green"/>
        </w:rPr>
        <w:t xml:space="preserve">little </w:t>
      </w:r>
      <w:proofErr w:type="gramStart"/>
      <w:r w:rsidRPr="00261088">
        <w:rPr>
          <w:rStyle w:val="Emphasis"/>
          <w:highlight w:val="green"/>
        </w:rPr>
        <w:t>meaning</w:t>
      </w:r>
      <w:proofErr w:type="gramEnd"/>
      <w:r w:rsidRPr="00261088">
        <w:rPr>
          <w:rStyle w:val="StyleUnderline"/>
          <w:highlight w:val="green"/>
        </w:rPr>
        <w:t xml:space="preserve"> if workers are unable to pursue their</w:t>
      </w:r>
      <w:r w:rsidRPr="00261088">
        <w:rPr>
          <w:rStyle w:val="StyleUnderline"/>
        </w:rPr>
        <w:t xml:space="preserve"> own</w:t>
      </w:r>
      <w:r w:rsidRPr="00261088">
        <w:rPr>
          <w:rStyle w:val="StyleUnderline"/>
          <w:highlight w:val="green"/>
        </w:rPr>
        <w:t xml:space="preserve"> interests through</w:t>
      </w:r>
      <w:r w:rsidRPr="00261088">
        <w:rPr>
          <w:rStyle w:val="StyleUnderline"/>
        </w:rPr>
        <w:t xml:space="preserve"> such </w:t>
      </w:r>
      <w:r w:rsidRPr="00261088">
        <w:rPr>
          <w:rStyle w:val="StyleUnderline"/>
          <w:highlight w:val="green"/>
        </w:rPr>
        <w:t>organisations</w:t>
      </w:r>
      <w:r w:rsidRPr="00261088">
        <w:rPr>
          <w:sz w:val="16"/>
        </w:rPr>
        <w:t xml:space="preserve">. </w:t>
      </w:r>
      <w:r w:rsidRPr="00261088">
        <w:rPr>
          <w:rStyle w:val="StyleUnderline"/>
        </w:rPr>
        <w:t>Worker solidarity allows workers to overcome the limitations inherent in entering individual contracts of employment, to achieve fair conditions of employment and to participate in making decisions which affect their own lives and society at large</w:t>
      </w:r>
      <w:r w:rsidRPr="00261088">
        <w:rPr>
          <w:sz w:val="16"/>
        </w:rPr>
        <w:t xml:space="preserve">. In </w:t>
      </w:r>
      <w:r w:rsidRPr="00261088">
        <w:rPr>
          <w:rStyle w:val="StyleUnderline"/>
        </w:rPr>
        <w:t>the absence of a right to strike, it remains</w:t>
      </w:r>
      <w:r w:rsidRPr="00261088">
        <w:rPr>
          <w:sz w:val="16"/>
        </w:rPr>
        <w:t xml:space="preserve"> difficult (if not </w:t>
      </w:r>
      <w:r w:rsidRPr="00261088">
        <w:rPr>
          <w:rStyle w:val="Emphasis"/>
        </w:rPr>
        <w:t>impossible</w:t>
      </w:r>
      <w:r w:rsidRPr="00261088">
        <w:rPr>
          <w:sz w:val="16"/>
        </w:rPr>
        <w:t xml:space="preserve">) </w:t>
      </w:r>
      <w:r w:rsidRPr="00261088">
        <w:rPr>
          <w:rStyle w:val="StyleUnderline"/>
        </w:rPr>
        <w:t xml:space="preserve">for workers to achieve these goals given the </w:t>
      </w:r>
      <w:r w:rsidRPr="00261088">
        <w:rPr>
          <w:rStyle w:val="Emphasis"/>
        </w:rPr>
        <w:t>unequal power</w:t>
      </w:r>
      <w:r w:rsidRPr="00261088">
        <w:rPr>
          <w:rStyle w:val="StyleUnderline"/>
        </w:rPr>
        <w:t xml:space="preserve"> in the employment relationship</w:t>
      </w:r>
      <w:r w:rsidRPr="00261088">
        <w:rPr>
          <w:sz w:val="16"/>
        </w:rPr>
        <w:t xml:space="preserve">. From this premise stems the view that </w:t>
      </w:r>
      <w:r w:rsidRPr="00261088">
        <w:rPr>
          <w:rStyle w:val="StyleUnderline"/>
        </w:rPr>
        <w:t>freedom of association implies</w:t>
      </w:r>
      <w:r w:rsidRPr="00261088">
        <w:rPr>
          <w:sz w:val="16"/>
        </w:rPr>
        <w:t xml:space="preserve"> not only the right of workers and employers to form freely organisations of their own choosing, but also </w:t>
      </w:r>
      <w:r w:rsidRPr="00261088">
        <w:rPr>
          <w:rStyle w:val="StyleUnderline"/>
        </w:rPr>
        <w:t xml:space="preserve">the right to pursue collective activities for the defence of workers’ occupational, </w:t>
      </w:r>
      <w:proofErr w:type="gramStart"/>
      <w:r w:rsidRPr="00261088">
        <w:rPr>
          <w:rStyle w:val="StyleUnderline"/>
        </w:rPr>
        <w:t>social</w:t>
      </w:r>
      <w:proofErr w:type="gramEnd"/>
      <w:r w:rsidRPr="00261088">
        <w:rPr>
          <w:rStyle w:val="StyleUnderline"/>
        </w:rPr>
        <w:t xml:space="preserve"> and economic interests</w:t>
      </w:r>
      <w:r w:rsidRPr="00261088">
        <w:rPr>
          <w:sz w:val="16"/>
        </w:rPr>
        <w:t xml:space="preserve">. While some have sought to argue that freedom of association should be regarded as a mere individual liberty without reference to its context, here the industrial context,9 this is not a view which has held sway in academic10 or judicial opinion.11 </w:t>
      </w:r>
      <w:r w:rsidRPr="00261088">
        <w:rPr>
          <w:rStyle w:val="StyleUnderline"/>
        </w:rPr>
        <w:t>The</w:t>
      </w:r>
      <w:r w:rsidRPr="00261088">
        <w:rPr>
          <w:sz w:val="16"/>
        </w:rPr>
        <w:t xml:space="preserve"> unquestioned (and </w:t>
      </w:r>
      <w:r w:rsidRPr="00261088">
        <w:rPr>
          <w:rStyle w:val="Emphasis"/>
        </w:rPr>
        <w:t>unquestionable</w:t>
      </w:r>
      <w:r w:rsidRPr="00261088">
        <w:rPr>
          <w:sz w:val="16"/>
        </w:rPr>
        <w:t xml:space="preserve">) </w:t>
      </w:r>
      <w:r w:rsidRPr="00261088">
        <w:rPr>
          <w:rStyle w:val="StyleUnderline"/>
        </w:rPr>
        <w:t xml:space="preserve">international </w:t>
      </w:r>
      <w:r w:rsidRPr="00261088">
        <w:rPr>
          <w:rStyle w:val="StyleUnderline"/>
          <w:highlight w:val="green"/>
        </w:rPr>
        <w:t>right to</w:t>
      </w:r>
      <w:r w:rsidRPr="00261088">
        <w:rPr>
          <w:rStyle w:val="StyleUnderline"/>
        </w:rPr>
        <w:t xml:space="preserve"> </w:t>
      </w:r>
      <w:r w:rsidRPr="00261088">
        <w:rPr>
          <w:rStyle w:val="StyleUnderline"/>
          <w:highlight w:val="green"/>
        </w:rPr>
        <w:t>collective bargaining</w:t>
      </w:r>
      <w:r w:rsidRPr="00261088">
        <w:rPr>
          <w:rStyle w:val="StyleUnderline"/>
        </w:rPr>
        <w:t xml:space="preserve"> gives</w:t>
      </w:r>
      <w:r w:rsidRPr="00261088">
        <w:rPr>
          <w:sz w:val="16"/>
        </w:rPr>
        <w:t xml:space="preserve"> further </w:t>
      </w:r>
      <w:r w:rsidRPr="00261088">
        <w:rPr>
          <w:rStyle w:val="StyleUnderline"/>
          <w:highlight w:val="green"/>
        </w:rPr>
        <w:t xml:space="preserve">support </w:t>
      </w:r>
      <w:r w:rsidRPr="00261088">
        <w:rPr>
          <w:rStyle w:val="StyleUnderline"/>
        </w:rPr>
        <w:t xml:space="preserve">to the existence of </w:t>
      </w:r>
      <w:r w:rsidRPr="00261088">
        <w:rPr>
          <w:rStyle w:val="StyleUnderline"/>
          <w:highlight w:val="green"/>
        </w:rPr>
        <w:t>the right to strike</w:t>
      </w:r>
      <w:r w:rsidRPr="00261088">
        <w:rPr>
          <w:rStyle w:val="StyleUnderline"/>
        </w:rPr>
        <w:t xml:space="preserve"> as a derivative right of freedom of association</w:t>
      </w:r>
      <w:r w:rsidRPr="00261088">
        <w:rPr>
          <w:sz w:val="16"/>
        </w:rPr>
        <w:t xml:space="preserve">. While the right to strike is not to be confined to the advancement or defence of collective bargaining,12 </w:t>
      </w:r>
      <w:r w:rsidRPr="00261088">
        <w:rPr>
          <w:rStyle w:val="StyleUnderline"/>
        </w:rPr>
        <w:t xml:space="preserve">the right to </w:t>
      </w:r>
      <w:r w:rsidRPr="00261088">
        <w:rPr>
          <w:rStyle w:val="Emphasis"/>
          <w:highlight w:val="green"/>
        </w:rPr>
        <w:t>collective bargaining</w:t>
      </w:r>
      <w:r w:rsidRPr="00261088">
        <w:rPr>
          <w:rStyle w:val="StyleUnderline"/>
        </w:rPr>
        <w:t xml:space="preserve"> is</w:t>
      </w:r>
      <w:r w:rsidRPr="00261088">
        <w:rPr>
          <w:sz w:val="16"/>
        </w:rPr>
        <w:t xml:space="preserve">, on the workers’ side, </w:t>
      </w:r>
      <w:r w:rsidRPr="00261088">
        <w:rPr>
          <w:rStyle w:val="StyleUnderline"/>
          <w:highlight w:val="green"/>
        </w:rPr>
        <w:t>without</w:t>
      </w:r>
      <w:r w:rsidRPr="00261088">
        <w:rPr>
          <w:rStyle w:val="StyleUnderline"/>
        </w:rPr>
        <w:t xml:space="preserve"> practical effect in the absence of </w:t>
      </w:r>
      <w:r w:rsidRPr="00261088">
        <w:rPr>
          <w:rStyle w:val="StyleUnderline"/>
          <w:highlight w:val="green"/>
        </w:rPr>
        <w:t>a right to strike</w:t>
      </w:r>
      <w:r w:rsidRPr="00261088">
        <w:rPr>
          <w:sz w:val="16"/>
        </w:rPr>
        <w:t xml:space="preserve">. </w:t>
      </w:r>
      <w:r w:rsidRPr="00261088">
        <w:rPr>
          <w:rStyle w:val="StyleUnderline"/>
        </w:rPr>
        <w:t xml:space="preserve">Without the latter right, a right to collective bargaining </w:t>
      </w:r>
      <w:r w:rsidRPr="00261088">
        <w:rPr>
          <w:rStyle w:val="StyleUnderline"/>
          <w:highlight w:val="green"/>
        </w:rPr>
        <w:t xml:space="preserve">amounts to no more than </w:t>
      </w:r>
      <w:r w:rsidRPr="00261088">
        <w:rPr>
          <w:rStyle w:val="StyleUnderline"/>
        </w:rPr>
        <w:t>a right to</w:t>
      </w:r>
      <w:r w:rsidRPr="00261088">
        <w:rPr>
          <w:rStyle w:val="Emphasis"/>
        </w:rPr>
        <w:t xml:space="preserve"> </w:t>
      </w:r>
      <w:r w:rsidRPr="00261088">
        <w:rPr>
          <w:rStyle w:val="Emphasis"/>
          <w:highlight w:val="green"/>
        </w:rPr>
        <w:t>‘collective begging’</w:t>
      </w:r>
      <w:r w:rsidRPr="00261088">
        <w:rPr>
          <w:sz w:val="16"/>
        </w:rPr>
        <w:t xml:space="preserve">. 13 </w:t>
      </w:r>
      <w:r w:rsidRPr="00261088">
        <w:rPr>
          <w:rStyle w:val="StyleUnderline"/>
        </w:rPr>
        <w:t xml:space="preserve">Given the palpable </w:t>
      </w:r>
      <w:r w:rsidRPr="00261088">
        <w:rPr>
          <w:rStyle w:val="Emphasis"/>
        </w:rPr>
        <w:t>threats</w:t>
      </w:r>
      <w:r w:rsidRPr="00261088">
        <w:rPr>
          <w:rStyle w:val="StyleUnderline"/>
        </w:rPr>
        <w:t xml:space="preserve"> of dismissal and relocation</w:t>
      </w:r>
      <w:r w:rsidRPr="00261088">
        <w:rPr>
          <w:sz w:val="16"/>
        </w:rPr>
        <w:t xml:space="preserve"> which could be </w:t>
      </w:r>
      <w:r w:rsidRPr="00261088">
        <w:rPr>
          <w:rStyle w:val="StyleUnderline"/>
          <w:sz w:val="16"/>
          <w:szCs w:val="16"/>
          <w:u w:val="none"/>
        </w:rPr>
        <w:t>presented by an employer, the corresponding threat of temporary withdrawal of labour was all that most workers could offer in return</w:t>
      </w:r>
      <w:r w:rsidRPr="00261088">
        <w:rPr>
          <w:sz w:val="16"/>
          <w:szCs w:val="16"/>
        </w:rPr>
        <w:t>. Certainly, as early as 1924, the ILO ‘Nicod’ Report considered freedom of association in tandem with industrial action, self-evidently seeing the two as linked.14 And the stated view of the International Labour Office by 1927 was that there was an ‘intimate relationship between the right to combine for trade union purposes and the right to strike’ with a strong case being made for international legislation relating to both.15 Space does not permit a full treatment of the legal foundations of the right to strike.16 However, I will here provide a brisk review of the right to strike as it has been developed by the ILO supervisory system as well as the jurisprudence of regional courts which have relied on the ILO’s views, consistent with the Vienna Convention on the Law of Treaties, to interpret their own charters which protect freedom of association—and by extension the right to strike.</w:t>
      </w:r>
    </w:p>
    <w:p w14:paraId="2AA0F562" w14:textId="32DC2944" w:rsidR="00E42E4C" w:rsidRDefault="00E42E4C" w:rsidP="00F601E6"/>
    <w:p w14:paraId="4327E38E" w14:textId="1345ACBC" w:rsidR="00E13659" w:rsidRDefault="00E13659" w:rsidP="00E13659">
      <w:pPr>
        <w:pStyle w:val="Heading1"/>
      </w:pPr>
      <w:r>
        <w:t>Accessibility</w:t>
      </w:r>
    </w:p>
    <w:p w14:paraId="730052B4" w14:textId="38081A97" w:rsidR="00E13659" w:rsidRDefault="00E13659" w:rsidP="00E13659">
      <w:pPr>
        <w:pStyle w:val="Heading3"/>
      </w:pPr>
      <w:r>
        <w:t>Contention</w:t>
      </w:r>
    </w:p>
    <w:p w14:paraId="498FA42D" w14:textId="48EC9BA5" w:rsidR="00E13659" w:rsidRDefault="00E13659" w:rsidP="00E13659">
      <w:pPr>
        <w:pStyle w:val="Heading4"/>
      </w:pPr>
      <w:r>
        <w:t>A right to strike defends workers to set and pursue their own ends and resist coercion.</w:t>
      </w:r>
    </w:p>
    <w:p w14:paraId="269A22E6" w14:textId="77777777" w:rsidR="00E13659" w:rsidRPr="00E13659" w:rsidRDefault="00E13659" w:rsidP="00E13659">
      <w:pPr>
        <w:rPr>
          <w:rStyle w:val="Style13ptBold"/>
        </w:rPr>
      </w:pPr>
      <w:r w:rsidRPr="00E13659">
        <w:rPr>
          <w:rStyle w:val="Style13ptBold"/>
        </w:rPr>
        <w:t>Gourevitch 18</w:t>
      </w:r>
    </w:p>
    <w:p w14:paraId="2B9000D1" w14:textId="05E246CB" w:rsidR="00E13659" w:rsidRDefault="00E13659" w:rsidP="00E13659">
      <w:r>
        <w:t>Expanded labor rights increase workers’</w:t>
      </w:r>
      <w:r>
        <w:t xml:space="preserve"> </w:t>
      </w:r>
      <w:r>
        <w:t>freedom to influence</w:t>
      </w:r>
      <w:r>
        <w:t xml:space="preserve"> </w:t>
      </w:r>
      <w:r>
        <w:t>terms of employment.</w:t>
      </w:r>
      <w:r>
        <w:t xml:space="preserve"> </w:t>
      </w:r>
      <w:r>
        <w:t>strike demands are always</w:t>
      </w:r>
      <w:r>
        <w:t xml:space="preserve"> </w:t>
      </w:r>
      <w:r>
        <w:t>a demand for control over</w:t>
      </w:r>
      <w:r>
        <w:t xml:space="preserve"> </w:t>
      </w:r>
      <w:r>
        <w:t>one’s life</w:t>
      </w:r>
      <w:r>
        <w:t xml:space="preserve"> </w:t>
      </w:r>
      <w:r>
        <w:t>using their</w:t>
      </w:r>
      <w:r>
        <w:t xml:space="preserve"> </w:t>
      </w:r>
      <w:r>
        <w:t>individual and collective agency to win the liberties</w:t>
      </w:r>
      <w:r>
        <w:t xml:space="preserve"> </w:t>
      </w:r>
      <w:r>
        <w:t>It has intrinsic value as a</w:t>
      </w:r>
      <w:r>
        <w:t xml:space="preserve"> </w:t>
      </w:r>
      <w:r>
        <w:t>demand for self-emancipation</w:t>
      </w:r>
      <w:r>
        <w:t xml:space="preserve"> </w:t>
      </w:r>
      <w:r>
        <w:t>The right to strike must</w:t>
      </w:r>
      <w:r>
        <w:t xml:space="preserve"> </w:t>
      </w:r>
      <w:r>
        <w:t>cover</w:t>
      </w:r>
      <w:r>
        <w:t xml:space="preserve"> </w:t>
      </w:r>
      <w:r>
        <w:t>some of the coercive tactics</w:t>
      </w:r>
      <w:r>
        <w:t xml:space="preserve"> </w:t>
      </w:r>
      <w:r>
        <w:t>therefore</w:t>
      </w:r>
      <w:r>
        <w:t xml:space="preserve"> </w:t>
      </w:r>
      <w:r>
        <w:t>justified for strikers</w:t>
      </w:r>
      <w:r>
        <w:t xml:space="preserve"> </w:t>
      </w:r>
      <w:r>
        <w:t>to strike</w:t>
      </w:r>
      <w:r>
        <w:t xml:space="preserve"> </w:t>
      </w:r>
      <w:r>
        <w:t>even when</w:t>
      </w:r>
      <w:r>
        <w:t xml:space="preserve"> </w:t>
      </w:r>
      <w:r>
        <w:t>illegal</w:t>
      </w:r>
    </w:p>
    <w:p w14:paraId="54C29C22" w14:textId="77777777" w:rsidR="00E13659" w:rsidRDefault="00E13659" w:rsidP="00E13659"/>
    <w:p w14:paraId="4E7C2372" w14:textId="77777777" w:rsidR="00E13659" w:rsidRDefault="00E13659" w:rsidP="00E13659">
      <w:pPr>
        <w:pStyle w:val="Heading4"/>
      </w:pPr>
      <w:r>
        <w:t>The humanity principle mandates no exploitation of agents.</w:t>
      </w:r>
    </w:p>
    <w:p w14:paraId="0B68BE3C" w14:textId="77777777" w:rsidR="00E13659" w:rsidRPr="00E13659" w:rsidRDefault="00E13659" w:rsidP="00E13659">
      <w:pPr>
        <w:rPr>
          <w:rStyle w:val="Style13ptBold"/>
        </w:rPr>
      </w:pPr>
      <w:r w:rsidRPr="00E13659">
        <w:rPr>
          <w:rStyle w:val="Style13ptBold"/>
        </w:rPr>
        <w:t>Lofaso 17</w:t>
      </w:r>
    </w:p>
    <w:p w14:paraId="61FBAD29" w14:textId="35CDC0AA" w:rsidR="00E13659" w:rsidRDefault="00E13659" w:rsidP="00E13659">
      <w:r>
        <w:t>humanity principle forbids us to</w:t>
      </w:r>
      <w:r>
        <w:t xml:space="preserve"> </w:t>
      </w:r>
      <w:r>
        <w:t>exploit human beings</w:t>
      </w:r>
      <w:r>
        <w:t xml:space="preserve"> </w:t>
      </w:r>
      <w:r>
        <w:t>The moral question inherent</w:t>
      </w:r>
      <w:r>
        <w:t xml:space="preserve"> </w:t>
      </w:r>
      <w:r>
        <w:t>is whether</w:t>
      </w:r>
      <w:r>
        <w:t xml:space="preserve"> </w:t>
      </w:r>
      <w:r>
        <w:t>workers are being used merely as a means</w:t>
      </w:r>
      <w:r>
        <w:t xml:space="preserve"> </w:t>
      </w:r>
      <w:r>
        <w:t>It is</w:t>
      </w:r>
      <w:r>
        <w:t xml:space="preserve"> </w:t>
      </w:r>
      <w:r>
        <w:t>a</w:t>
      </w:r>
      <w:r>
        <w:t xml:space="preserve"> </w:t>
      </w:r>
      <w:r>
        <w:t>strategy for developing</w:t>
      </w:r>
      <w:r>
        <w:t xml:space="preserve"> </w:t>
      </w:r>
      <w:r>
        <w:t>labor standards, which reflect</w:t>
      </w:r>
      <w:r>
        <w:t xml:space="preserve"> </w:t>
      </w:r>
      <w:r>
        <w:t>human dignity and autonomy while minimizing</w:t>
      </w:r>
      <w:r>
        <w:t xml:space="preserve"> </w:t>
      </w:r>
      <w:r>
        <w:t>coercion of workers</w:t>
      </w:r>
    </w:p>
    <w:p w14:paraId="27AD4973" w14:textId="77777777" w:rsidR="00E13659" w:rsidRDefault="00E13659" w:rsidP="00E13659"/>
    <w:p w14:paraId="0F2EE766" w14:textId="24702ECC" w:rsidR="00E13659" w:rsidRDefault="00E13659" w:rsidP="00E13659">
      <w:pPr>
        <w:pStyle w:val="Heading4"/>
      </w:pPr>
      <w:r>
        <w:t>A right to strike is key to support property rights.</w:t>
      </w:r>
    </w:p>
    <w:p w14:paraId="156FDDF1" w14:textId="77777777" w:rsidR="00E13659" w:rsidRPr="00E13659" w:rsidRDefault="00E13659" w:rsidP="00E13659">
      <w:pPr>
        <w:rPr>
          <w:rStyle w:val="Style13ptBold"/>
        </w:rPr>
      </w:pPr>
      <w:r w:rsidRPr="00E13659">
        <w:rPr>
          <w:rStyle w:val="Style13ptBold"/>
        </w:rPr>
        <w:t>Chicktay 6</w:t>
      </w:r>
    </w:p>
    <w:p w14:paraId="3E821F32" w14:textId="4D287729" w:rsidR="00E13659" w:rsidRDefault="00E13659" w:rsidP="00E13659">
      <w:r>
        <w:t>we</w:t>
      </w:r>
      <w:r>
        <w:t xml:space="preserve"> </w:t>
      </w:r>
      <w:r>
        <w:t>own the labour</w:t>
      </w:r>
      <w:r>
        <w:t xml:space="preserve"> </w:t>
      </w:r>
      <w:r>
        <w:t>we</w:t>
      </w:r>
      <w:r>
        <w:t xml:space="preserve"> </w:t>
      </w:r>
      <w:r>
        <w:t>perform with our bodies</w:t>
      </w:r>
      <w:r>
        <w:t xml:space="preserve"> </w:t>
      </w:r>
      <w:proofErr w:type="gramStart"/>
      <w:r>
        <w:t>By</w:t>
      </w:r>
      <w:proofErr w:type="gramEnd"/>
      <w:r>
        <w:t xml:space="preserve"> striking we are withholding the use of our body</w:t>
      </w:r>
      <w:r>
        <w:t xml:space="preserve"> </w:t>
      </w:r>
      <w:r>
        <w:t>any prevention</w:t>
      </w:r>
      <w:r>
        <w:t xml:space="preserve"> </w:t>
      </w:r>
      <w:r>
        <w:t>to strike would</w:t>
      </w:r>
      <w:r>
        <w:t xml:space="preserve"> </w:t>
      </w:r>
      <w:r>
        <w:t>be a violation of our property</w:t>
      </w:r>
      <w:r>
        <w:t xml:space="preserve"> </w:t>
      </w:r>
      <w:r>
        <w:t>rights</w:t>
      </w:r>
      <w:r>
        <w:t xml:space="preserve"> </w:t>
      </w:r>
      <w:r>
        <w:t>denial</w:t>
      </w:r>
      <w:r>
        <w:t xml:space="preserve"> </w:t>
      </w:r>
      <w:r>
        <w:t>violates one’s freedom from forced labour</w:t>
      </w:r>
    </w:p>
    <w:p w14:paraId="20F39217" w14:textId="36E0387E" w:rsidR="00E13659" w:rsidRDefault="00E13659" w:rsidP="00E13659">
      <w:pPr>
        <w:pStyle w:val="Heading4"/>
      </w:pPr>
      <w:r>
        <w:t>A right to strike is key to freedom of association and collective bargaining.</w:t>
      </w:r>
    </w:p>
    <w:p w14:paraId="3B38366D" w14:textId="77777777" w:rsidR="00E13659" w:rsidRPr="00E13659" w:rsidRDefault="00E13659" w:rsidP="00E13659">
      <w:pPr>
        <w:rPr>
          <w:rStyle w:val="Style13ptBold"/>
        </w:rPr>
      </w:pPr>
      <w:r w:rsidRPr="00E13659">
        <w:rPr>
          <w:rStyle w:val="Style13ptBold"/>
        </w:rPr>
        <w:t>Vogt 16</w:t>
      </w:r>
    </w:p>
    <w:p w14:paraId="29F0EA86" w14:textId="337BFE86" w:rsidR="00E13659" w:rsidRPr="00E13659" w:rsidRDefault="00E13659" w:rsidP="00E13659">
      <w:r>
        <w:t>freedom of association confers</w:t>
      </w:r>
      <w:r>
        <w:t xml:space="preserve"> </w:t>
      </w:r>
      <w:r>
        <w:t>to</w:t>
      </w:r>
      <w:r>
        <w:t xml:space="preserve"> </w:t>
      </w:r>
      <w:r>
        <w:t>gather</w:t>
      </w:r>
      <w:r>
        <w:t xml:space="preserve"> </w:t>
      </w:r>
      <w:r>
        <w:t>into organisations</w:t>
      </w:r>
      <w:r>
        <w:t xml:space="preserve"> </w:t>
      </w:r>
      <w:r>
        <w:t>in a</w:t>
      </w:r>
      <w:r>
        <w:t xml:space="preserve"> </w:t>
      </w:r>
      <w:r>
        <w:t>union</w:t>
      </w:r>
      <w:r>
        <w:t xml:space="preserve"> </w:t>
      </w:r>
      <w:r>
        <w:t>is</w:t>
      </w:r>
      <w:r>
        <w:t xml:space="preserve"> </w:t>
      </w:r>
      <w:r>
        <w:t>understood to include the</w:t>
      </w:r>
      <w:r>
        <w:t xml:space="preserve"> </w:t>
      </w:r>
      <w:r>
        <w:t>right to strike</w:t>
      </w:r>
      <w:r>
        <w:t xml:space="preserve"> </w:t>
      </w:r>
      <w:r>
        <w:t>without these</w:t>
      </w:r>
      <w:r>
        <w:t xml:space="preserve"> </w:t>
      </w:r>
      <w:r>
        <w:t>rights</w:t>
      </w:r>
      <w:r>
        <w:t xml:space="preserve"> </w:t>
      </w:r>
      <w:r>
        <w:t>the right to</w:t>
      </w:r>
      <w:r>
        <w:t xml:space="preserve"> </w:t>
      </w:r>
      <w:r>
        <w:t>association</w:t>
      </w:r>
      <w:r>
        <w:t xml:space="preserve"> </w:t>
      </w:r>
      <w:r>
        <w:t>would be</w:t>
      </w:r>
      <w:r>
        <w:t xml:space="preserve"> </w:t>
      </w:r>
      <w:r>
        <w:t>meaningless</w:t>
      </w:r>
      <w:r>
        <w:t xml:space="preserve"> </w:t>
      </w:r>
      <w:r>
        <w:t xml:space="preserve">liberty has little </w:t>
      </w:r>
      <w:proofErr w:type="gramStart"/>
      <w:r>
        <w:t>meaning</w:t>
      </w:r>
      <w:proofErr w:type="gramEnd"/>
      <w:r>
        <w:t xml:space="preserve"> if workers are unable to pursue their</w:t>
      </w:r>
      <w:r>
        <w:t xml:space="preserve"> </w:t>
      </w:r>
      <w:r>
        <w:t>interests through</w:t>
      </w:r>
      <w:r>
        <w:t xml:space="preserve"> </w:t>
      </w:r>
      <w:r>
        <w:t>organisations</w:t>
      </w:r>
      <w:r>
        <w:t xml:space="preserve"> </w:t>
      </w:r>
      <w:r>
        <w:t>right to</w:t>
      </w:r>
      <w:r>
        <w:t xml:space="preserve"> </w:t>
      </w:r>
      <w:r>
        <w:t>collective bargaining</w:t>
      </w:r>
      <w:r>
        <w:t xml:space="preserve"> </w:t>
      </w:r>
      <w:r>
        <w:t>support</w:t>
      </w:r>
      <w:r>
        <w:t xml:space="preserve"> </w:t>
      </w:r>
      <w:r>
        <w:t>the right to strike</w:t>
      </w:r>
      <w:r>
        <w:t xml:space="preserve"> </w:t>
      </w:r>
      <w:r>
        <w:t>collective bargaining</w:t>
      </w:r>
      <w:r>
        <w:t xml:space="preserve"> </w:t>
      </w:r>
      <w:r>
        <w:t>without</w:t>
      </w:r>
      <w:r>
        <w:t xml:space="preserve"> </w:t>
      </w:r>
      <w:r>
        <w:t>a right to strike</w:t>
      </w:r>
      <w:r>
        <w:t xml:space="preserve"> </w:t>
      </w:r>
      <w:r>
        <w:t>amounts to no more than</w:t>
      </w:r>
      <w:r>
        <w:t xml:space="preserve"> </w:t>
      </w:r>
      <w:r>
        <w:t>‘collective begging’</w:t>
      </w:r>
    </w:p>
    <w:sectPr w:rsidR="00E13659" w:rsidRPr="00E1365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1365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F3C3A"/>
    <w:rsid w:val="00100B28"/>
    <w:rsid w:val="00117316"/>
    <w:rsid w:val="001209B4"/>
    <w:rsid w:val="0016425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9E4"/>
    <w:rsid w:val="001D1A0D"/>
    <w:rsid w:val="001D36BF"/>
    <w:rsid w:val="001D4C28"/>
    <w:rsid w:val="001E0B1F"/>
    <w:rsid w:val="001E0C0F"/>
    <w:rsid w:val="001E1E0B"/>
    <w:rsid w:val="001E6941"/>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0B42"/>
    <w:rsid w:val="00252837"/>
    <w:rsid w:val="00264DFA"/>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C8B"/>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57E6"/>
    <w:rsid w:val="00626A15"/>
    <w:rsid w:val="006379E9"/>
    <w:rsid w:val="006438CB"/>
    <w:rsid w:val="006529B9"/>
    <w:rsid w:val="00654695"/>
    <w:rsid w:val="0065500A"/>
    <w:rsid w:val="00655217"/>
    <w:rsid w:val="0065727C"/>
    <w:rsid w:val="00674A78"/>
    <w:rsid w:val="006758DE"/>
    <w:rsid w:val="00696A16"/>
    <w:rsid w:val="006A4840"/>
    <w:rsid w:val="006A52A0"/>
    <w:rsid w:val="006A7E1D"/>
    <w:rsid w:val="006C3A56"/>
    <w:rsid w:val="006D13F4"/>
    <w:rsid w:val="006D6AED"/>
    <w:rsid w:val="006D6B7E"/>
    <w:rsid w:val="006E6D0B"/>
    <w:rsid w:val="006F126E"/>
    <w:rsid w:val="006F32C9"/>
    <w:rsid w:val="006F3834"/>
    <w:rsid w:val="006F5693"/>
    <w:rsid w:val="006F5D4C"/>
    <w:rsid w:val="00717B01"/>
    <w:rsid w:val="007227D9"/>
    <w:rsid w:val="0072491F"/>
    <w:rsid w:val="00725598"/>
    <w:rsid w:val="007374A1"/>
    <w:rsid w:val="007446B1"/>
    <w:rsid w:val="00752712"/>
    <w:rsid w:val="00753A84"/>
    <w:rsid w:val="007611F5"/>
    <w:rsid w:val="007619E4"/>
    <w:rsid w:val="00761E75"/>
    <w:rsid w:val="0076495E"/>
    <w:rsid w:val="00765FC8"/>
    <w:rsid w:val="00775694"/>
    <w:rsid w:val="00793F46"/>
    <w:rsid w:val="00797547"/>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2932"/>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2C40"/>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B755D"/>
    <w:rsid w:val="00BC0ABE"/>
    <w:rsid w:val="00BC30DB"/>
    <w:rsid w:val="00BC64FF"/>
    <w:rsid w:val="00BC7C37"/>
    <w:rsid w:val="00BD2244"/>
    <w:rsid w:val="00BE58ED"/>
    <w:rsid w:val="00BE6472"/>
    <w:rsid w:val="00BF29B8"/>
    <w:rsid w:val="00BF46EA"/>
    <w:rsid w:val="00C07769"/>
    <w:rsid w:val="00C07D05"/>
    <w:rsid w:val="00C10856"/>
    <w:rsid w:val="00C203FA"/>
    <w:rsid w:val="00C244F5"/>
    <w:rsid w:val="00C27001"/>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CA1"/>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1BA9"/>
    <w:rsid w:val="00E13659"/>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44A22"/>
    <w:rsid w:val="00F50C55"/>
    <w:rsid w:val="00F57FFB"/>
    <w:rsid w:val="00F601E6"/>
    <w:rsid w:val="00F60A18"/>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D8B831"/>
  <w14:defaultImageDpi w14:val="300"/>
  <w15:docId w15:val="{71294010-9B93-0146-B839-0B780F7D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13659"/>
    <w:pPr>
      <w:spacing w:after="160" w:line="259" w:lineRule="auto"/>
    </w:pPr>
    <w:rPr>
      <w:rFonts w:ascii="Times New Roman" w:hAnsi="Times New Roman" w:cs="Times New Roman"/>
      <w:sz w:val="26"/>
    </w:rPr>
  </w:style>
  <w:style w:type="paragraph" w:styleId="Heading1">
    <w:name w:val="heading 1"/>
    <w:aliases w:val="Pocket"/>
    <w:basedOn w:val="Normal"/>
    <w:next w:val="Normal"/>
    <w:link w:val="Heading1Char"/>
    <w:uiPriority w:val="9"/>
    <w:qFormat/>
    <w:rsid w:val="00E136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1365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1365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Ch,Tags,No Spacing1,tags,No Spacing11111,No Spacing111111,Heading 2 Char1 Char Char, Ch,ta,Heading 21,Ch1,no read,No Spacing211,No Spacing12,No Spacing2111,No Spacing5,T,TA"/>
    <w:basedOn w:val="Normal"/>
    <w:next w:val="Normal"/>
    <w:link w:val="Heading4Char"/>
    <w:uiPriority w:val="9"/>
    <w:unhideWhenUsed/>
    <w:qFormat/>
    <w:rsid w:val="00E13659"/>
    <w:pPr>
      <w:keepNext/>
      <w:keepLines/>
      <w:spacing w:before="40" w:after="0"/>
      <w:outlineLvl w:val="3"/>
    </w:pPr>
    <w:rPr>
      <w:rFonts w:eastAsiaTheme="majorEastAsia" w:cstheme="majorBidi"/>
      <w:b/>
      <w:bCs/>
      <w:sz w:val="30"/>
      <w:szCs w:val="26"/>
    </w:rPr>
  </w:style>
  <w:style w:type="character" w:default="1" w:styleId="DefaultParagraphFont">
    <w:name w:val="Default Paragraph Font"/>
    <w:uiPriority w:val="1"/>
    <w:semiHidden/>
    <w:unhideWhenUsed/>
    <w:rsid w:val="00E136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3659"/>
  </w:style>
  <w:style w:type="character" w:customStyle="1" w:styleId="Heading1Char">
    <w:name w:val="Heading 1 Char"/>
    <w:aliases w:val="Pocket Char"/>
    <w:basedOn w:val="DefaultParagraphFont"/>
    <w:link w:val="Heading1"/>
    <w:uiPriority w:val="9"/>
    <w:rsid w:val="00E13659"/>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13659"/>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E13659"/>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Ch Char,Tags Char,No Spacing1 Char,tags Char,No Spacing11111 Char,No Spacing111111 Char,Heading 2 Char1 Char Char Char, Ch Char"/>
    <w:basedOn w:val="DefaultParagraphFont"/>
    <w:link w:val="Heading4"/>
    <w:uiPriority w:val="9"/>
    <w:rsid w:val="00E13659"/>
    <w:rPr>
      <w:rFonts w:ascii="Times New Roman" w:eastAsiaTheme="majorEastAsia" w:hAnsi="Times New Roman" w:cstheme="majorBidi"/>
      <w:b/>
      <w:bCs/>
      <w:sz w:val="30"/>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1"/>
    <w:qFormat/>
    <w:rsid w:val="00E13659"/>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uiPriority w:val="1"/>
    <w:qFormat/>
    <w:rsid w:val="00E13659"/>
    <w:rPr>
      <w:b w:val="0"/>
      <w:sz w:val="26"/>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s"/>
    <w:basedOn w:val="DefaultParagraphFont"/>
    <w:link w:val="textbold"/>
    <w:uiPriority w:val="20"/>
    <w:qFormat/>
    <w:rsid w:val="00E13659"/>
    <w:rPr>
      <w:rFonts w:ascii="Times New Roman" w:hAnsi="Times New Roman" w:cs="Times New Roman"/>
      <w:b/>
      <w:i w:val="0"/>
      <w:iCs/>
      <w:sz w:val="30"/>
      <w:u w:val="single"/>
      <w:bdr w:val="none" w:sz="0" w:space="0" w:color="auto"/>
    </w:rPr>
  </w:style>
  <w:style w:type="character" w:styleId="FollowedHyperlink">
    <w:name w:val="FollowedHyperlink"/>
    <w:basedOn w:val="DefaultParagraphFont"/>
    <w:uiPriority w:val="99"/>
    <w:semiHidden/>
    <w:unhideWhenUsed/>
    <w:rsid w:val="00E13659"/>
    <w:rPr>
      <w:color w:val="auto"/>
      <w:u w:val="none"/>
    </w:rPr>
  </w:style>
  <w:style w:type="character" w:styleId="Hyperlink">
    <w:name w:val="Hyperlink"/>
    <w:aliases w:val="No Spacing Char,Card Format Char,ClearFormatting Char,DDI Tag Char,Tag Title Char,No Spacing51 Char,Dont use Char,Tag and Cite Char,No Spacing31 Char,No Spacing22 Char,No Spacing41 Char,No Spacing6 Char,No Spacing7 Char,Very Small Text Char"/>
    <w:basedOn w:val="DefaultParagraphFont"/>
    <w:link w:val="NoSpacing"/>
    <w:uiPriority w:val="99"/>
    <w:unhideWhenUsed/>
    <w:rsid w:val="00E13659"/>
    <w:rPr>
      <w:color w:val="auto"/>
      <w:u w:val="none"/>
    </w:rPr>
  </w:style>
  <w:style w:type="paragraph" w:styleId="DocumentMap">
    <w:name w:val="Document Map"/>
    <w:basedOn w:val="Normal"/>
    <w:link w:val="DocumentMapChar"/>
    <w:uiPriority w:val="99"/>
    <w:semiHidden/>
    <w:unhideWhenUsed/>
    <w:rsid w:val="00E1365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13659"/>
    <w:rPr>
      <w:rFonts w:ascii="Lucida Grande" w:hAnsi="Lucida Grande" w:cs="Lucida Grande"/>
    </w:rPr>
  </w:style>
  <w:style w:type="paragraph" w:customStyle="1" w:styleId="textbold">
    <w:name w:val="text bold"/>
    <w:basedOn w:val="Normal"/>
    <w:link w:val="Emphasis"/>
    <w:uiPriority w:val="20"/>
    <w:qFormat/>
    <w:rsid w:val="00E13659"/>
    <w:pPr>
      <w:widowControl w:val="0"/>
      <w:ind w:left="720"/>
      <w:jc w:val="both"/>
    </w:pPr>
    <w:rPr>
      <w:b/>
      <w:iCs/>
      <w:sz w:val="30"/>
      <w:u w:val="single"/>
    </w:rPr>
  </w:style>
  <w:style w:type="paragraph" w:styleId="NoSpacing">
    <w:name w:val="No Spacing"/>
    <w:aliases w:val="Card Format,ClearFormatting,DDI Tag,Tag Title,No Spacing51,Dont use,Tag and Cite,No Spacing31,No Spacing22,No Spacing41,No Spacing6,No Spacing7,Very Small Text,No Spacing8,Dont u,No Spacing311,Medium Grid 21,tag"/>
    <w:basedOn w:val="Heading1"/>
    <w:link w:val="Hyperlink"/>
    <w:autoRedefine/>
    <w:uiPriority w:val="99"/>
    <w:qFormat/>
    <w:rsid w:val="00E1365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i-hubtw.hkvisa.net/10.1080/09615768.2016.1148297" TargetMode="External"/><Relationship Id="rId5" Type="http://schemas.openxmlformats.org/officeDocument/2006/relationships/numbering" Target="numbering.xml"/><Relationship Id="rId10" Type="http://schemas.openxmlformats.org/officeDocument/2006/relationships/hyperlink" Target="https://journals.co.za/doi/pdf/10.10520/EJC85180%5d%20//King" TargetMode="External"/><Relationship Id="rId4" Type="http://schemas.openxmlformats.org/officeDocument/2006/relationships/customXml" Target="../customXml/item4.xml"/><Relationship Id="rId9" Type="http://schemas.openxmlformats.org/officeDocument/2006/relationships/hyperlink" Target="https://jacobinmag.com/2018/07/right-to-strike-freedom-civil-liberties-oppres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il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Miller</dc:creator>
  <cp:keywords>5.2</cp:keywords>
  <dc:description/>
  <cp:lastModifiedBy>Jack Miller</cp:lastModifiedBy>
  <cp:revision>1</cp:revision>
  <dcterms:created xsi:type="dcterms:W3CDTF">2021-10-29T21:40:00Z</dcterms:created>
  <dcterms:modified xsi:type="dcterms:W3CDTF">2021-10-29T21:44:00Z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