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AEP Profile toolkit — configuration guide</w:t>
      </w:r>
    </w:p>
    <w:p>
      <w:pPr>
        <w:spacing w:after="200"/>
      </w:pPr>
      <w:r>
        <w:t xml:space="preserve">This guide helps you configure Adobe I/O authentication and the Profile Viewer web app so your team can query profiles, use search, stream profile updates, and related features. All secrets stay in local </w:t>
      </w:r>
      <w:r>
        <w:rPr>
          <w:b/>
          <w:bCs/>
        </w:rPr>
        <w:t xml:space="preserve">.env</w:t>
      </w:r>
      <w:r>
        <w:t xml:space="preserve"> files — never commit credentials.</w:t>
      </w:r>
    </w:p>
    <w:p>
      <w:pPr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0 — Configuration flow (overview diagram)</w:t>
      </w:r>
    </w:p>
    <w:p>
      <w:pPr>
        <w:pStyle w:val="Heading1"/>
        <w:spacing w:after="120" w:before="240"/>
      </w:pPr>
      <w:r>
        <w:t xml:space="preserve">1. Prerequisites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(LTS) installed.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to Adobe Experience Platform (sandbox) and Adobe Developer Console.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Repository: AEP Profile project (folders 00 Adobe Auth, 03 Profile Viewer).</w:t>
      </w:r>
    </w:p>
    <w:p>
      <w:pPr>
        <w:pStyle w:val="Heading1"/>
        <w:spacing w:after="120" w:before="240"/>
      </w:pPr>
      <w:r>
        <w:t xml:space="preserve">2. Adobe I/O — 00 Adobe Auth</w:t>
      </w:r>
    </w:p>
    <w:p>
      <w:pPr>
        <w:spacing w:after="160"/>
      </w:pPr>
      <w:r>
        <w:t xml:space="preserve">Create or open a project in Adobe Developer Console with a Service Account (OAuth) integration. Copy credentials into 00 Adobe Auth/.env.</w:t>
      </w:r>
    </w:p>
    <w:p>
      <w:pPr>
        <w:spacing w:after="160"/>
      </w:pPr>
      <w:hyperlink w:history="1" r:id="rId1kbylob93mhexxq8uctxd">
        <w:r>
          <w:rPr>
            <w:rStyle w:val="Hyperlink"/>
            <w:color w:val="0563C1"/>
            <w:u w:val="single"/>
          </w:rPr>
          <w:t xml:space="preserve">Adobe Developer Console</w:t>
        </w:r>
      </w:hyperlink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[Add screenshot] Figure 1 — Service Account / OAuth credentials (example)</w:t>
      </w:r>
    </w:p>
    <w:p>
      <w:pPr>
        <w:pStyle w:val="Heading2"/>
        <w:spacing w:after="120" w:before="160"/>
      </w:pPr>
      <w:r>
        <w:t xml:space="preserve">Required variables (00 Adobe Auth/.env)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ADOBE_CLIENT_ID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API Key (Client ID) from the integration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ADOBE_CLIENT_SECRET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Client secret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ADOBE_IMS_HOST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e.g. ims-na1.adobelogin.com or ims-eu1.adobelogin.com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ADOBE_SCOPES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Space-separated scopes matching your project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ADOBE_ORG_ID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Org ID, e.g. XXXXX@AdobeOrg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ADOBE_SANDBOX_NAME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AEP sandbox name, e.g. production sandbox short name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Verify: </w:t>
      </w:r>
      <w:r>
        <w:t xml:space="preserve">From 00 Adobe Auth run: </w:t>
      </w:r>
      <w:r>
        <w:rPr>
          <w:rFonts w:ascii="Consolas" w:cs="Consolas" w:eastAsia="Consolas" w:hAnsi="Consolas"/>
        </w:rPr>
        <w:t xml:space="preserve">npm install</w:t>
      </w:r>
      <w:r>
        <w:t xml:space="preserve"> then </w:t>
      </w:r>
      <w:r>
        <w:rPr>
          <w:rFonts w:ascii="Consolas" w:cs="Consolas" w:eastAsia="Consolas" w:hAnsi="Consolas"/>
        </w:rPr>
        <w:t xml:space="preserve">npm run test-auth</w:t>
      </w:r>
      <w:r>
        <w:t xml:space="preserve">. You should see config and token length without errors.</w:t>
      </w:r>
    </w:p>
    <w:p>
      <w:pPr>
        <w:pStyle w:val="Heading2"/>
        <w:spacing w:after="120" w:before="160"/>
      </w:pPr>
      <w:r>
        <w:t xml:space="preserve">Postman mapping (optional)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</w:rPr>
              <w:t xml:space="preserve">Postman / environment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</w:rPr>
              <w:t xml:space="preserve">.env variable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API_KEY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ADOBE_CLIENT_ID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CLIENT_SECRET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ADOBE_CLIENT_SECRET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ORG_ID / IMS_ORG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ADOBE_ORG_ID</w:t>
            </w:r>
          </w:p>
        </w:tc>
      </w:tr>
      <w:tr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x-sandbox-name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ADOBE_SANDBOX_NAME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3. Profile Viewer — 03 Profile Viewer</w:t>
      </w:r>
    </w:p>
    <w:p>
      <w:pPr>
        <w:spacing w:after="160"/>
      </w:pPr>
      <w:r>
        <w:t xml:space="preserve">Copy </w:t>
      </w:r>
      <w:r>
        <w:rPr>
          <w:rFonts w:ascii="Consolas" w:cs="Consolas" w:eastAsia="Consolas" w:hAnsi="Consolas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</w:rPr>
        <w:t xml:space="preserve">.env</w:t>
      </w:r>
      <w:r>
        <w:t xml:space="preserve"> in the Profile Viewer folder. Edit values for your org.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AEP_QUERY_PROFILE_DATASET_ID — Profile dataset name or ID for Query Service search (required for search).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AEP_PROFILE_STREAMING_URL — DCS collection URL from HTTP API source (for Update profile streaming).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AEP_PROFILE_FLOW_ID — Dataflow ID (x-adobe-flow-id) for that streaming pipeline.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Optional: AEP_PROFILE_STREAMING_API_KEY, envelope flags, event/trigger URLs — see .env.example comments.</w:t>
      </w:r>
    </w:p>
    <w:p>
      <w:pPr>
        <w:pStyle w:val="Heading1"/>
        <w:spacing w:after="120" w:before="240"/>
      </w:pPr>
      <w:r>
        <w:t xml:space="preserve">4. Streaming profile updates (AEP UI)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Sources → HTTP API: create connection; copy collection URL.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up dataflow to the Profile dataset; configure Data Prep mapping to your schema.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From dataflow API Usage / details: note Dataflow ID and Dataset ID.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Put collection URL and flow ID in Profile Viewer .env; restart npm start.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[Add screenshot] Figure 2 — AEP Sources: HTTP API (example)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[Add screenshot] Figure 3 — Dataflow / API usage (example)</w:t>
      </w:r>
    </w:p>
    <w:p>
      <w:pPr>
        <w:pStyle w:val="Heading1"/>
        <w:spacing w:after="120" w:before="240"/>
      </w:pPr>
      <w:r>
        <w:t xml:space="preserve">5. Run the app</w:t>
      </w:r>
    </w:p>
    <w:p>
      <w:pPr>
        <w:spacing w:after="120"/>
      </w:pPr>
      <w:r>
        <w:rPr>
          <w:i/>
          <w:iCs/>
        </w:rPr>
        <w:t xml:space="preserve">From </w:t>
      </w:r>
      <w:r>
        <w:rPr>
          <w:rFonts w:ascii="Consolas" w:cs="Consolas" w:eastAsia="Consolas" w:hAnsi="Consolas"/>
          <w:i/>
          <w:iCs/>
        </w:rPr>
        <w:t xml:space="preserve">03 Profile Viewer</w:t>
      </w:r>
      <w:r>
        <w:rPr>
          <w:i/>
          <w:iCs/>
        </w:rPr>
        <w:t xml:space="preserve">: </w:t>
      </w:r>
      <w:r>
        <w:rPr>
          <w:rFonts w:ascii="Consolas" w:cs="Consolas" w:eastAsia="Consolas" w:hAnsi="Consolas"/>
          <w:b/>
          <w:bCs/>
        </w:rPr>
        <w:t xml:space="preserve">npm start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http://localhost:3333 — profile lookup by email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http://localhost:3333/search.html — profile search (partial email)</w:t>
      </w:r>
    </w:p>
    <w:p>
      <w:pPr>
        <w:spacing w:after="160"/>
      </w:pPr>
      <w:r>
        <w:t xml:space="preserve">Do not open HTML via file:// or Live Server; API routes require the Node server.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[Add screenshot] Figure 4 — Profile Viewer in the browser (example)</w:t>
      </w:r>
    </w:p>
    <w:p>
      <w:pPr>
        <w:pStyle w:val="Heading1"/>
        <w:spacing w:after="120" w:before="240"/>
      </w:pPr>
      <w:r>
        <w:t xml:space="preserve">6. Security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.env is gitignored — do not commit secrets.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Production: consider Azure Key Vault for client ID/secret (see 00 Adobe Auth README).</w:t>
      </w:r>
    </w:p>
    <w:p>
      <w:pPr>
        <w:pStyle w:val="Heading1"/>
        <w:spacing w:after="120" w:before="240"/>
      </w:pPr>
      <w:r>
        <w:t xml:space="preserve">7. Adding your own screenshots</w:t>
      </w:r>
    </w:p>
    <w:p>
      <w:pPr>
        <w:spacing w:after="200"/>
      </w:pPr>
      <w:r>
        <w:rPr>
          <w:i/>
          <w:iCs/>
        </w:rPr>
        <w:t xml:space="preserve">Save PNG files under </w:t>
      </w:r>
      <w:r>
        <w:rPr>
          <w:rFonts w:ascii="Consolas" w:cs="Consolas" w:eastAsia="Consolas" w:hAnsi="Consolas"/>
          <w:i/>
          <w:iCs/>
        </w:rPr>
        <w:t xml:space="preserve">AEP Profile/documentation/screenshots/</w:t>
      </w:r>
      <w:r>
        <w:rPr>
          <w:i/>
          <w:iCs/>
        </w:rPr>
        <w:t xml:space="preserve"> (see WHICH-FILES.txt there for filenames), then run </w:t>
      </w:r>
      <w:r>
        <w:rPr>
          <w:rFonts w:ascii="Consolas" w:cs="Consolas" w:eastAsia="Consolas" w:hAnsi="Consolas"/>
          <w:i/>
          <w:iCs/>
        </w:rPr>
        <w:t xml:space="preserve">npm run generate</w:t>
      </w:r>
      <w:r>
        <w:rPr>
          <w:i/>
          <w:iCs/>
        </w:rPr>
        <w:t xml:space="preserve"> in the documentation folder again to refresh this Word file and the PowerPoint deck.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kbylob93mhexxq8uctxd" Type="http://schemas.openxmlformats.org/officeDocument/2006/relationships/hyperlink" Target="https://developer.adobe.com/console" TargetMode="External"/><Relationship Id="rId7" Type="http://schemas.openxmlformats.org/officeDocument/2006/relationships/image" Target="media/c65054d724d1b0420dbccf0f3c078a321ac7fa91.undefined"/><Relationship Id="rId8" Type="http://schemas.openxmlformats.org/officeDocument/2006/relationships/image" Target="media/227503a3f16d5da4858051158e29d1fb6dfd69fe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2026-03-25T15:57:54.347Z</dcterms:created>
  <dcterms:modified xsi:type="dcterms:W3CDTF">2026-03-25T15:57:54.347Z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