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logiciel dont le coeur est composé d’un algorithme récursif qui se base sur une ligne de départ d’une base de données pour aller récupérer toutes les dépendances et dérivées de celle-ci. Au final, c’est un enregistrement intègre qui peut être sauvegardé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À toutes les entreprises effectuant du développement et possédant une base de données.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tous les développeurs, analystes et les gens du pilotage devant tester des cas de production en problème.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développeurs voulant automatiser des domaines d’essais pour ainsi gagner ridiculement de temps.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DBA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br w:type="textWrapping"/>
        <w:t xml:space="preserve">Pour les systèmes basés sur une multitude de base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br w:type="textWrapping"/>
        <w:t xml:space="preserve">La copie peut s'effectuer dans la même bd ou une externe.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Enregistrement/chargement dans/depuis un fichier.</w:t>
      </w:r>
    </w:p>
    <w:p w:rsidP="00000000" w:rsidRPr="00000000" w:rsidR="00000000" w:rsidDel="00000000" w:rsidRDefault="00000000">
      <w:pPr>
        <w:widowControl w:val="0"/>
        <w:contextualSpacing w:val="0"/>
      </w:pPr>
      <w:r w:rsidRPr="00000000" w:rsidR="00000000" w:rsidDel="00000000">
        <w:rPr>
          <w:rtl w:val="0"/>
        </w:rPr>
        <w:tab/>
        <w:t xml:space="preserve">Pour recharger les données lors d’essais.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élimine les doublons en vérifiant d'abord si la ligne a déjà été enregistrée et si oui, on utilise la PK du dictionnaire sinon, on crée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Pour être en m</w:t>
      </w:r>
      <w:r w:rsidRPr="00000000" w:rsidR="00000000" w:rsidDel="00000000">
        <w:rPr>
          <w:rtl w:val="0"/>
        </w:rPr>
        <w:t xml:space="preserve">esure de créer un enregistrement City dans une autre base de données, il faut aller chercher ses dépendances, ou</w:t>
      </w:r>
      <w:r w:rsidRPr="00000000" w:rsidR="00000000" w:rsidDel="00000000">
        <w:rPr>
          <w:rtl w:val="0"/>
        </w:rPr>
        <w:t xml:space="preserve">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3"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plusieurs entités. Ils ne doivent donc pas être dupliqués s’ils existent, alors on en vérifie la présence avant d’aller plus loin. S’ils existent, on utilise leur PK sinon on les crée.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Dérivée de dépendance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7"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 Pour les dépendances récupérée, il faut faire attention de ne pas sélectionner ses dérivées sous peine de récupérer trop d’informations. S’il ont veut tout de même récupérer certaines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Dans l’exemple ci-haut, on récupère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6"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des dépendances mais il y a exception à la règle lorsque la table est le résultat d’une relation plusieurs à plusieurs. Celle-ci doit se retrouver dans la configuration “</w:t>
      </w:r>
      <w:r w:rsidRPr="00000000" w:rsidR="00000000" w:rsidDel="00000000">
        <w:rPr>
          <w:rtl w:val="0"/>
        </w:rPr>
        <w:t xml:space="preserve">derivativeTableAccess</w:t>
      </w:r>
      <w:r w:rsidRPr="00000000" w:rsidR="00000000" w:rsidDel="00000000">
        <w:rPr>
          <w:rtl w:val="0"/>
        </w:rPr>
        <w:t xml:space="preserve">” avec l’option Access=”Forced” et Casscade=”False” pour être prise en considération.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wo6lc9g1dk1i" w:colLast="0"/>
      <w:bookmarkEnd w:id="12"/>
      <w:r w:rsidRPr="00000000" w:rsidR="00000000" w:rsidDel="00000000">
        <w:rPr>
          <w:rtl w:val="0"/>
        </w:rPr>
        <w:t xml:space="preserve">Liaison configurable</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8"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plusieurs serveurs se répartissent les tâches, il faut une façon de les lier ensemble pour assurer l’intégrité référentiel lors de la récupération des données. On peut créer des liens avec la configuration, dans la section “f</w:t>
      </w:r>
      <w:r w:rsidRPr="00000000" w:rsidR="00000000" w:rsidDel="00000000">
        <w:rPr>
          <w:rtl w:val="0"/>
        </w:rPr>
        <w:t xml:space="preserve">oreignKeys</w:t>
      </w:r>
      <w:r w:rsidRPr="00000000" w:rsidR="00000000" w:rsidDel="00000000">
        <w:rPr>
          <w:rtl w:val="0"/>
        </w:rPr>
        <w:t xml:space="preserve">”, qui autorise l’ajout, modification et suppression de clefs étrangères. La configuration permet également de redresser un modèle de base de données qui n’aurait pas été correctement conçu.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zaq8a5jc19zm" w:colLast="0"/>
      <w:bookmarkEnd w:id="13"/>
      <w:r w:rsidRPr="00000000" w:rsidR="00000000" w:rsidDel="00000000">
        <w:rPr>
          <w:rtl w:val="0"/>
        </w:rPr>
        <w:t xml:space="preserve">Conversion de type</w:t>
      </w:r>
    </w:p>
    <w:p w:rsidP="00000000" w:rsidRPr="00000000" w:rsidR="00000000" w:rsidDel="00000000" w:rsidRDefault="00000000">
      <w:pPr>
        <w:contextualSpacing w:val="0"/>
      </w:pPr>
      <w:r w:rsidRPr="00000000" w:rsidR="00000000" w:rsidDel="00000000">
        <w:drawing>
          <wp:inline distR="114300" distT="114300" distB="114300" distL="114300">
            <wp:extent cy="1428750" cx="5905500"/>
            <wp:effectExtent t="0" b="0" r="0" l="0"/>
            <wp:docPr id="4"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 de la liaison entre deux progiciels par exemple, il se peut que les types de données ne correspondent pas. Pour ces cas, il faudra indiquer les types dans la configuration “foreignKeys” pour chacune des colonnes.</w:t>
      </w:r>
      <w:r w:rsidRPr="00000000" w:rsidR="00000000" w:rsidDel="00000000">
        <w:rPr>
          <w:rtl w:val="0"/>
        </w:rPr>
        <w:t xml:space="preserve"> **Lors de la génération de la cache, l</w:t>
      </w:r>
      <w:r w:rsidRPr="00000000" w:rsidR="00000000" w:rsidDel="00000000">
        <w:rPr>
          <w:rtl w:val="0"/>
        </w:rPr>
        <w:t xml:space="preserve">es types pourront être récupérés depuis la BD et assignés à la configuration existante.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160"/>
        <w:contextualSpacing w:val="0"/>
        <w:rPr/>
      </w:pPr>
      <w:bookmarkStart w:id="14" w:colFirst="0" w:name="h.6qcwb0o0qqe8" w:colLast="0"/>
      <w:bookmarkEnd w:id="14"/>
      <w:r w:rsidRPr="00000000" w:rsidR="00000000" w:rsidDel="00000000">
        <w:rPr>
          <w:rtl w:val="0"/>
        </w:rPr>
        <w:t xml:space="preserve">Contrainte unique / brouillage données</w:t>
      </w:r>
    </w:p>
    <w:p w:rsidP="00000000" w:rsidRPr="00000000" w:rsidR="00000000" w:rsidDel="00000000" w:rsidRDefault="00000000">
      <w:pPr>
        <w:contextualSpacing w:val="0"/>
        <w:rPr/>
      </w:pPr>
      <w:r w:rsidRPr="00000000" w:rsidR="00000000" w:rsidDel="00000000">
        <w:drawing>
          <wp:inline distR="114300" distT="114300" distB="114300" distL="114300">
            <wp:extent cy="1428750" cx="5905500"/>
            <wp:effectExtent t="0" b="0" r="0" l="0"/>
            <wp:docPr id="5" name="image02.png"/>
            <a:graphic>
              <a:graphicData uri="http://schemas.openxmlformats.org/drawingml/2006/picture">
                <pic:pic>
                  <pic:nvPicPr>
                    <pic:cNvPr id="0" name="image02.png"/>
                    <pic:cNvPicPr preferRelativeResize="0"/>
                  </pic:nvPicPr>
                  <pic:blipFill>
                    <a:blip r:embed="rId12"/>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Il faut tout d’abord inclure les clefs étrangères manquantes portant sur des colonnes de contrainte unique. Comme les valeurs de ces colonnes ne sont pas auto-générées, le client doit fournir un module complémentaire permettant de générer une valeur pour une colonne bien précise. Dans l’exemple plus haut, comme le NAS provient de la table Person uniquement la colonne source sera générée par le module client. Pour l’enregistrement d’une ligne transaction, il y aura récupération de Person, enregistrement d’une nouvelle ligne Person (si pas déjà créée) avec génération du NAS puis récupération de cette valeur.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5" w:colFirst="0" w:name="h.lbp4g646dt2g" w:colLast="0"/>
      <w:bookmarkEnd w:id="15"/>
      <w:r w:rsidRPr="00000000" w:rsidR="00000000" w:rsidDel="00000000">
        <w:rPr>
          <w:rtl w:val="0"/>
        </w:rPr>
        <w:t xml:space="preserve">Pré-requis</w:t>
      </w:r>
    </w:p>
    <w:p w:rsidP="00000000" w:rsidRPr="00000000" w:rsidR="00000000" w:rsidDel="00000000" w:rsidRDefault="00000000">
      <w:pPr>
        <w:pStyle w:val="Heading3"/>
        <w:contextualSpacing w:val="0"/>
      </w:pPr>
      <w:bookmarkStart w:id="16" w:colFirst="0" w:name="h.y16m7sx45ouv" w:colLast="0"/>
      <w:bookmarkEnd w:id="16"/>
      <w:r w:rsidRPr="00000000" w:rsidR="00000000" w:rsidDel="00000000">
        <w:rPr>
          <w:rtl w:val="0"/>
        </w:rPr>
        <w:t xml:space="preserve">Objets basiques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Création d’une classe « tableIdentifier » comportant :</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ServerID as Int16 [XmlAttribute]</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SchemaName as String [XmlAttribute]</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TableName as String [XmlAttribute]</w:t>
        <w:br w:type="textWrapping"/>
      </w: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Création d’une classe « columnIdentifier : tableIdentifier » comportant :</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Création d’une classe « rowIdentifier » comportant :</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TableIdentifier as ITableIdentifier</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Columns as Dictionnary&lt;string, value as object&gt;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7" w:colFirst="0" w:name="h.ef1jjxvktr14" w:colLast="0"/>
      <w:bookmarkEnd w:id="17"/>
      <w:r w:rsidRPr="00000000" w:rsidR="00000000" w:rsidDel="00000000">
        <w:rPr>
          <w:rtl w:val="0"/>
        </w:rPr>
        <w:t xml:space="preserve">Objets de configuration / sérialisation</w:t>
        <w:br w:type="textWrapping"/>
      </w:r>
    </w:p>
    <w:p w:rsidP="00000000" w:rsidRPr="00000000" w:rsidR="00000000" w:rsidDel="00000000" w:rsidRDefault="00000000">
      <w:pPr>
        <w:widowControl w:val="0"/>
        <w:numPr>
          <w:ilvl w:val="0"/>
          <w:numId w:val="17"/>
        </w:numPr>
        <w:ind w:left="720" w:hanging="359"/>
        <w:contextualSpacing w:val="1"/>
        <w:rPr>
          <w:u w:val="none"/>
        </w:rPr>
      </w:pPr>
      <w:r w:rsidRPr="00000000" w:rsidR="00000000" w:rsidDel="00000000">
        <w:rPr>
          <w:rtl w:val="0"/>
        </w:rPr>
        <w:t xml:space="preserve">Création d’une classe “staticTable“ représentant les tables qui ne doivent pas être copiées sous la forme “tableIdentifier - active”. </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&lt;/StaticTables&gt;</w:t>
        <w:br w:type="textWrapping"/>
      </w: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d’une classe “derivativeTableAccess” représentant les tables qui doivent  être récupérés ou non.</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"table4"</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&lt;Denied&gt;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&lt;/Denied&gt;</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&lt;Forced&gt;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"tbl3"&gt;</w:t>
      </w:r>
      <w:r w:rsidRPr="00000000" w:rsidR="00000000" w:rsidDel="00000000">
        <w:rPr>
          <w:rtl w:val="0"/>
        </w:rPr>
      </w:r>
    </w:p>
    <w:p w:rsidP="00000000" w:rsidRPr="00000000" w:rsidR="00000000" w:rsidDel="00000000" w:rsidRDefault="00000000">
      <w:pPr>
        <w:widowControl w:val="0"/>
        <w:ind w:left="1440"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"tbl4"</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&lt;/Froced&gt;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Création d’une classe “ForeignKeys” représentant des relations supplémentaires entre les tables sous la forme “(tableIdentifier / ColumnName) - (tableIdentifier / ColumnName) ”  : </w:t>
        <w:br w:type="textWrapping"/>
        <w:t xml:space="preserve">Ex :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"idPersonneOlder"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&lt;remove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"fkBla"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Requis pour joindre deux bases de données.</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Peut être utilisé pour remplacer la jointure par défaut entre deux tables.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color w:val="00ff00"/>
          <w:rtl w:val="0"/>
        </w:rPr>
        <w:t xml:space="preserve">Création d’une classe “dataBuilder” représentant les colonnes qui doivent être générées. </w:t>
        <w:br w:type="textWrapping"/>
        <w:t xml:space="preserve">Ex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&lt;dataBuilder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"Client.Builder.Builder1"</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"Client.Builder.Builder1"</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"col1"</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Fonts w:cs="Consolas" w:hAnsi="Consolas" w:eastAsia="Consolas" w:ascii="Consolas"/>
          <w:color w:val="000000"/>
          <w:sz w:val="18"/>
          <w:rtl w:val="0"/>
        </w:rPr>
        <w:t xml:space="preserve">   </w:t>
        <w:br w:type="textWrapping"/>
      </w:r>
      <w:r w:rsidRPr="00000000" w:rsidR="00000000" w:rsidDel="00000000">
        <w:rPr>
          <w:rFonts w:cs="Consolas" w:hAnsi="Consolas" w:eastAsia="Consolas" w:ascii="Consolas"/>
          <w:color w:val="000088"/>
          <w:sz w:val="18"/>
          <w:rtl w:val="0"/>
        </w:rPr>
        <w:t xml:space="preserve">&lt;/dataBuilder&gt;</w:t>
      </w:r>
    </w:p>
    <w:p w:rsidP="00000000" w:rsidRPr="00000000" w:rsidR="00000000" w:rsidDel="00000000" w:rsidRDefault="00000000">
      <w:pPr>
        <w:widowControl w:val="0"/>
        <w:ind w:firstLine="720"/>
        <w:contextualSpacing w:val="0"/>
      </w:pPr>
      <w:r w:rsidRPr="00000000" w:rsidR="00000000" w:rsidDel="00000000">
        <w:rPr>
          <w:color w:val="00ff00"/>
          <w:rtl w:val="0"/>
        </w:rPr>
        <w:t xml:space="preserve">Les causes possibles : </w:t>
      </w:r>
      <w:r w:rsidRPr="00000000" w:rsidR="00000000" w:rsidDel="00000000">
        <w:rPr>
          <w:rtl w:val="0"/>
        </w:rPr>
      </w:r>
    </w:p>
    <w:p w:rsidP="00000000" w:rsidRPr="00000000" w:rsidR="00000000" w:rsidDel="00000000" w:rsidRDefault="00000000">
      <w:pPr>
        <w:widowControl w:val="0"/>
        <w:numPr>
          <w:ilvl w:val="1"/>
          <w:numId w:val="11"/>
        </w:numPr>
        <w:ind w:left="1440" w:hanging="359"/>
        <w:contextualSpacing w:val="1"/>
        <w:rPr>
          <w:color w:val="00ff00"/>
        </w:rPr>
      </w:pPr>
      <w:r w:rsidRPr="00000000" w:rsidR="00000000" w:rsidDel="00000000">
        <w:rPr>
          <w:color w:val="00ff00"/>
          <w:rtl w:val="0"/>
        </w:rPr>
        <w:t xml:space="preserve">Contrainte unique</w:t>
      </w:r>
    </w:p>
    <w:p w:rsidP="00000000" w:rsidRPr="00000000" w:rsidR="00000000" w:rsidDel="00000000" w:rsidRDefault="00000000">
      <w:pPr>
        <w:widowControl w:val="0"/>
        <w:numPr>
          <w:ilvl w:val="1"/>
          <w:numId w:val="11"/>
        </w:numPr>
        <w:ind w:left="1440" w:hanging="359"/>
        <w:contextualSpacing w:val="1"/>
        <w:rPr>
          <w:color w:val="00ff00"/>
        </w:rPr>
      </w:pPr>
      <w:r w:rsidRPr="00000000" w:rsidR="00000000" w:rsidDel="00000000">
        <w:rPr>
          <w:color w:val="00ff00"/>
          <w:rtl w:val="0"/>
        </w:rPr>
        <w:t xml:space="preserve">Brouillage requis d’une valeur sensible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8" w:colFirst="0" w:name="h.80eg81c8tojt" w:colLast="0"/>
      <w:bookmarkEnd w:id="18"/>
      <w:r w:rsidRPr="00000000" w:rsidR="00000000" w:rsidDel="00000000">
        <w:rPr>
          <w:rtl w:val="0"/>
        </w:rPr>
        <w:t xml:space="preserve">Objets de la cache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Création d’un objet “derivativeTable” contenant la liaison entre les tables.</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"False"&gt;</w:t>
      </w:r>
    </w:p>
    <w:p w:rsidP="00000000" w:rsidRPr="00000000" w:rsidR="00000000" w:rsidDel="00000000" w:rsidRDefault="00000000">
      <w:pPr>
        <w:widowControl w:val="0"/>
        <w:ind w:left="1440" w:firstLine="720"/>
        <w:contextualSpacing w:val="0"/>
        <w:rPr/>
      </w:pPr>
      <w:r w:rsidRPr="00000000" w:rsidR="00000000" w:rsidDel="00000000">
        <w:rPr>
          <w:rFonts w:cs="Consolas" w:hAnsi="Consolas" w:eastAsia="Consolas" w:ascii="Consolas"/>
          <w:color w:val="000088"/>
          <w:sz w:val="18"/>
          <w:rtl w:val="0"/>
        </w:rPr>
        <w:t xml:space="preserve">  &lt;table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"Inherited"&gt;</w:t>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88"/>
          <w:sz w:val="18"/>
          <w:rtl w:val="0"/>
        </w:rPr>
        <w:t xml:space="preserve">&lt;/DerivativeTable&gt;</w:t>
        <w:br w:type="textWrapping"/>
      </w: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u w:val="none"/>
        </w:rPr>
      </w:pPr>
      <w:r w:rsidRPr="00000000" w:rsidR="00000000" w:rsidDel="00000000">
        <w:rPr>
          <w:rtl w:val="0"/>
        </w:rPr>
        <w:t xml:space="preserve">Création d’un objet “foreignKeys” contenant les clefs étrangères par table.</w:t>
        <w:br w:type="textWrapping"/>
      </w:r>
    </w:p>
    <w:p w:rsidP="00000000" w:rsidRPr="00000000" w:rsidR="00000000" w:rsidDel="00000000" w:rsidRDefault="00000000">
      <w:pPr>
        <w:widowControl w:val="0"/>
        <w:numPr>
          <w:ilvl w:val="0"/>
          <w:numId w:val="15"/>
        </w:numPr>
        <w:ind w:left="720" w:hanging="359"/>
        <w:contextualSpacing w:val="1"/>
        <w:rPr>
          <w:u w:val="none"/>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pStyle w:val="Heading3"/>
        <w:widowControl w:val="0"/>
        <w:contextualSpacing w:val="0"/>
      </w:pPr>
      <w:bookmarkStart w:id="19" w:colFirst="0" w:name="h.px3v8ru3idv6" w:colLast="0"/>
      <w:bookmarkEnd w:id="19"/>
      <w:r w:rsidRPr="00000000" w:rsidR="00000000" w:rsidDel="00000000">
        <w:rPr>
          <w:rtl w:val="0"/>
        </w:rPr>
        <w:t xml:space="preserve">Objets complexes</w:t>
        <w:br w:type="textWrapping"/>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Connection as IDbConnection</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IsReadOnly as Bool</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GetFK(tableIdentifier) as DataTable</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GetLastInsertedPK() as Object</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Select(rowIdentifier) as DataTable</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Insert(tableIdentifier, datarow[]) as Bool</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Update(rowIdentifier, datarow[]) as Bool</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Création des classes implémentant “IQueryProvider” : DBConnection pour chaque SGBD. Ex:</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QueryProviderMySQL</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QueryProviderSQLServer</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QueryProviderOracle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Dictionnary&lt;serverId as Int16, value as IQueryProvider&gt;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Permet d’éliminer les boucles sans fin en gardant une trace de ce qui a déjà été fait.</w:t>
      </w:r>
    </w:p>
    <w:p w:rsidP="00000000" w:rsidRPr="00000000" w:rsidR="00000000" w:rsidDel="00000000" w:rsidRDefault="00000000">
      <w:pPr>
        <w:widowControl w:val="0"/>
        <w:numPr>
          <w:ilvl w:val="1"/>
          <w:numId w:val="11"/>
        </w:numPr>
        <w:ind w:left="1440" w:hanging="359"/>
        <w:contextualSpacing w:val="1"/>
        <w:rPr/>
      </w:pPr>
      <w:r w:rsidRPr="00000000" w:rsidR="00000000" w:rsidDel="00000000">
        <w:rPr>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11"/>
        </w:numPr>
        <w:ind w:left="720" w:hanging="359"/>
        <w:contextualSpacing w:val="1"/>
        <w:rPr>
          <w:color w:val="cc0000"/>
        </w:rPr>
      </w:pPr>
      <w:r w:rsidRPr="00000000" w:rsidR="00000000" w:rsidDel="00000000">
        <w:rPr>
          <w:color w:val="cc0000"/>
          <w:rtl w:val="0"/>
        </w:rPr>
        <w:t xml:space="preserve">Création d’une classe “IInfoShemaTable”</w:t>
      </w:r>
    </w:p>
    <w:p w:rsidP="00000000" w:rsidRPr="00000000" w:rsidR="00000000" w:rsidDel="00000000" w:rsidRDefault="00000000">
      <w:pPr>
        <w:widowControl w:val="0"/>
        <w:numPr>
          <w:ilvl w:val="1"/>
          <w:numId w:val="11"/>
        </w:numPr>
        <w:ind w:left="1440" w:hanging="359"/>
        <w:contextualSpacing w:val="1"/>
        <w:rPr>
          <w:color w:val="cc0000"/>
        </w:rPr>
      </w:pPr>
      <w:r w:rsidRPr="00000000" w:rsidR="00000000" w:rsidDel="00000000">
        <w:rPr>
          <w:color w:val="cc0000"/>
          <w:rtl w:val="0"/>
        </w:rPr>
        <w:t xml:space="preserve">Columns as Ilist&lt;IInfoShemaColumn&gt; </w:t>
        <w:br w:type="textWrapping"/>
      </w:r>
    </w:p>
    <w:p w:rsidP="00000000" w:rsidRPr="00000000" w:rsidR="00000000" w:rsidDel="00000000" w:rsidRDefault="00000000">
      <w:pPr>
        <w:widowControl w:val="0"/>
        <w:numPr>
          <w:ilvl w:val="0"/>
          <w:numId w:val="11"/>
        </w:numPr>
        <w:ind w:left="720" w:hanging="359"/>
        <w:contextualSpacing w:val="1"/>
        <w:rPr>
          <w:color w:val="cc0000"/>
        </w:rPr>
      </w:pPr>
      <w:r w:rsidRPr="00000000" w:rsidR="00000000" w:rsidDel="00000000">
        <w:rPr>
          <w:color w:val="cc0000"/>
          <w:rtl w:val="0"/>
        </w:rPr>
        <w:t xml:space="preserve">Création d’une classe “IInfoShemaColumn”</w:t>
      </w:r>
    </w:p>
    <w:p w:rsidP="00000000" w:rsidRPr="00000000" w:rsidR="00000000" w:rsidDel="00000000" w:rsidRDefault="00000000">
      <w:pPr>
        <w:widowControl w:val="0"/>
        <w:numPr>
          <w:ilvl w:val="1"/>
          <w:numId w:val="11"/>
        </w:numPr>
        <w:ind w:left="1440" w:hanging="359"/>
        <w:contextualSpacing w:val="1"/>
        <w:rPr>
          <w:color w:val="cc0000"/>
        </w:rPr>
      </w:pPr>
      <w:r w:rsidRPr="00000000" w:rsidR="00000000" w:rsidDel="00000000">
        <w:rPr>
          <w:color w:val="cc0000"/>
          <w:rtl w:val="0"/>
        </w:rPr>
        <w:t xml:space="preserve">columnName as String</w:t>
      </w:r>
    </w:p>
    <w:p w:rsidP="00000000" w:rsidRPr="00000000" w:rsidR="00000000" w:rsidDel="00000000" w:rsidRDefault="00000000">
      <w:pPr>
        <w:widowControl w:val="0"/>
        <w:numPr>
          <w:ilvl w:val="1"/>
          <w:numId w:val="11"/>
        </w:numPr>
        <w:ind w:left="1440" w:hanging="359"/>
        <w:contextualSpacing w:val="1"/>
        <w:rPr>
          <w:color w:val="cc0000"/>
        </w:rPr>
      </w:pPr>
      <w:r w:rsidRPr="00000000" w:rsidR="00000000" w:rsidDel="00000000">
        <w:rPr>
          <w:color w:val="cc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0" w:colFirst="0" w:name="h.pimxvedmazlk" w:colLast="0"/>
      <w:bookmarkEnd w:id="20"/>
      <w:r w:rsidRPr="00000000" w:rsidR="00000000" w:rsidDel="00000000">
        <w:rPr>
          <w:rtl w:val="0"/>
        </w:rPr>
        <w:t xml:space="preserve">Performance</w:t>
      </w:r>
    </w:p>
    <w:p w:rsidP="00000000" w:rsidRPr="00000000" w:rsidR="00000000" w:rsidDel="00000000" w:rsidRDefault="00000000">
      <w:pPr>
        <w:pStyle w:val="Heading3"/>
        <w:widowControl w:val="0"/>
        <w:spacing w:lineRule="auto" w:after="80" w:before="360"/>
        <w:contextualSpacing w:val="0"/>
      </w:pPr>
      <w:bookmarkStart w:id="21" w:colFirst="0" w:name="h.bpfcd4fltru5" w:colLast="0"/>
      <w:bookmarkEnd w:id="21"/>
      <w:r w:rsidRPr="00000000" w:rsidR="00000000" w:rsidDel="00000000">
        <w:rPr>
          <w:rtl w:val="0"/>
        </w:rPr>
        <w:t xml:space="preserve">Conditions</w:t>
      </w:r>
    </w:p>
    <w:p w:rsidP="00000000" w:rsidRPr="00000000" w:rsidR="00000000" w:rsidDel="00000000" w:rsidRDefault="00000000">
      <w:pPr>
        <w:contextualSpacing w:val="0"/>
      </w:pPr>
      <w:r w:rsidRPr="00000000" w:rsidR="00000000" w:rsidDel="00000000">
        <w:rPr>
          <w:rtl w:val="0"/>
        </w:rPr>
        <w:t xml:space="preserve">Certaines conditions pourraient être supprimées dépendamment de la configuration. Par exemple, il pourrait y avoir recompilation sans condition de brouillage si le client en a pas besoin.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k6fr2idd5fqy" w:colLast="0"/>
      <w:bookmarkEnd w:id="22"/>
      <w:r w:rsidRPr="00000000" w:rsidR="00000000" w:rsidDel="00000000">
        <w:rPr>
          <w:rtl w:val="0"/>
        </w:rPr>
        <w:t xml:space="preserve">Allocation mémoire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les fonctions qui sont appelées intensivement, le code de celles-ci pourrait être incorporé directement dans la fonction appelante pour ainsi éviter des allocations sur la pile.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Éviter des appels récursifs à une fonction en utilisant une Pile et des boucles pour optimiser le tout.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 crois qu’il faudrait mettre une configuration des colonnes à générer pour éviter d’appeler une dll externe dataBuilder sur toutes les colonnes et que cette classe vérifie si elle doit générer ou non la valeur de colonne.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fs2va1n3dvk2" w:colLast="0"/>
      <w:bookmarkEnd w:id="23"/>
      <w:r w:rsidRPr="00000000" w:rsidR="00000000" w:rsidDel="00000000">
        <w:rPr>
          <w:rtl w:val="0"/>
        </w:rPr>
        <w:t xml:space="preserve">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line="291"/>
        <w:contextualSpacing w:val="0"/>
      </w:pPr>
      <w:r w:rsidRPr="00000000" w:rsidR="00000000" w:rsidDel="00000000">
        <w:rPr>
          <w:rtl w:val="0"/>
        </w:rPr>
        <w:t xml:space="preserve">Pour éviter de faire des appels à la BD concernant la structure, créer une cache sous forme de BD SQLite puis la charger en mémoire avec l’option </w:t>
      </w:r>
      <w:r w:rsidRPr="00000000" w:rsidR="00000000" w:rsidDel="00000000">
        <w:rPr>
          <w:rFonts w:cs="Consolas" w:hAnsi="Consolas" w:eastAsia="Consolas" w:ascii="Consolas"/>
          <w:shd w:val="clear" w:fill="eeeeee"/>
          <w:rtl w:val="0"/>
        </w:rPr>
        <w:t xml:space="preserve">:memory:.</w:t>
      </w:r>
    </w:p>
    <w:p w:rsidP="00000000" w:rsidRPr="00000000" w:rsidR="00000000" w:rsidDel="00000000" w:rsidRDefault="00000000">
      <w:pPr>
        <w:spacing w:lineRule="auto" w:after="160" w:line="291"/>
        <w:contextualSpacing w:val="0"/>
      </w:pPr>
      <w:r w:rsidRPr="00000000" w:rsidR="00000000" w:rsidDel="00000000">
        <w:rPr>
          <w:rtl w:val="0"/>
        </w:rPr>
      </w:r>
    </w:p>
    <w:p w:rsidP="00000000" w:rsidRPr="00000000" w:rsidR="00000000" w:rsidDel="00000000" w:rsidRDefault="00000000">
      <w:pPr>
        <w:pStyle w:val="Heading3"/>
        <w:spacing w:lineRule="auto" w:after="220" w:line="291"/>
        <w:contextualSpacing w:val="0"/>
      </w:pPr>
      <w:bookmarkStart w:id="24" w:colFirst="0" w:name="h.xpvlgnhop1e" w:colLast="0"/>
      <w:bookmarkEnd w:id="24"/>
      <w:r w:rsidRPr="00000000" w:rsidR="00000000" w:rsidDel="00000000">
        <w:rPr>
          <w:rtl w:val="0"/>
        </w:rPr>
        <w:t xml:space="preserve">Array VS List</w:t>
      </w:r>
    </w:p>
    <w:p w:rsidP="00000000" w:rsidRPr="00000000" w:rsidR="00000000" w:rsidDel="00000000" w:rsidRDefault="00000000">
      <w:pPr>
        <w:spacing w:lineRule="auto" w:after="220" w:line="291"/>
        <w:contextualSpacing w:val="0"/>
        <w:rPr/>
      </w:pPr>
      <w:r w:rsidRPr="00000000" w:rsidR="00000000" w:rsidDel="00000000">
        <w:rPr>
          <w:highlight w:val="white"/>
          <w:rtl w:val="0"/>
        </w:rPr>
        <w:t xml:space="preserve">If you are using your own for(int int i = 0; i &lt; x.[Length/Count];i++) then the key difference is as follows:</w:t>
      </w:r>
    </w:p>
    <w:p w:rsidP="00000000" w:rsidRPr="00000000" w:rsidR="00000000" w:rsidDel="00000000" w:rsidRDefault="00000000">
      <w:pPr>
        <w:numPr>
          <w:ilvl w:val="0"/>
          <w:numId w:val="8"/>
        </w:numPr>
        <w:spacing w:lineRule="auto" w:after="220" w:line="291"/>
        <w:ind w:left="1180" w:hanging="359"/>
        <w:contextualSpacing w:val="1"/>
        <w:rPr/>
      </w:pPr>
      <w:r w:rsidRPr="00000000" w:rsidR="00000000" w:rsidDel="00000000">
        <w:rPr>
          <w:highlight w:val="white"/>
          <w:rtl w:val="0"/>
        </w:rPr>
        <w:t xml:space="preserve">Array:</w:t>
      </w:r>
    </w:p>
    <w:p w:rsidP="00000000" w:rsidRPr="00000000" w:rsidR="00000000" w:rsidDel="00000000" w:rsidRDefault="00000000">
      <w:pPr>
        <w:numPr>
          <w:ilvl w:val="1"/>
          <w:numId w:val="8"/>
        </w:numPr>
        <w:spacing w:lineRule="auto" w:after="220" w:line="291"/>
        <w:ind w:left="2360" w:hanging="359"/>
        <w:contextualSpacing w:val="1"/>
        <w:rPr/>
      </w:pPr>
      <w:r w:rsidRPr="00000000" w:rsidR="00000000" w:rsidDel="00000000">
        <w:rPr>
          <w:highlight w:val="white"/>
          <w:rtl w:val="0"/>
        </w:rPr>
        <w:t xml:space="preserve">bounds checking is removed</w:t>
      </w:r>
    </w:p>
    <w:p w:rsidP="00000000" w:rsidRPr="00000000" w:rsidR="00000000" w:rsidDel="00000000" w:rsidRDefault="00000000">
      <w:pPr>
        <w:numPr>
          <w:ilvl w:val="0"/>
          <w:numId w:val="8"/>
        </w:numPr>
        <w:spacing w:lineRule="auto" w:after="220" w:line="291"/>
        <w:ind w:left="1180" w:hanging="359"/>
        <w:contextualSpacing w:val="1"/>
        <w:rPr/>
      </w:pPr>
      <w:r w:rsidRPr="00000000" w:rsidR="00000000" w:rsidDel="00000000">
        <w:rPr>
          <w:highlight w:val="white"/>
          <w:rtl w:val="0"/>
        </w:rPr>
        <w:t xml:space="preserve">Lists</w:t>
      </w:r>
    </w:p>
    <w:p w:rsidP="00000000" w:rsidRPr="00000000" w:rsidR="00000000" w:rsidDel="00000000" w:rsidRDefault="00000000">
      <w:pPr>
        <w:numPr>
          <w:ilvl w:val="1"/>
          <w:numId w:val="8"/>
        </w:numPr>
        <w:spacing w:lineRule="auto" w:after="220" w:line="291"/>
        <w:ind w:left="2360" w:hanging="359"/>
        <w:contextualSpacing w:val="1"/>
        <w:rPr/>
      </w:pPr>
      <w:r w:rsidRPr="00000000" w:rsidR="00000000" w:rsidDel="00000000">
        <w:rPr>
          <w:highlight w:val="white"/>
          <w:rtl w:val="0"/>
        </w:rPr>
        <w:t xml:space="preserve">bounds checking is performed</w:t>
      </w:r>
    </w:p>
    <w:p w:rsidP="00000000" w:rsidRPr="00000000" w:rsidR="00000000" w:rsidDel="00000000" w:rsidRDefault="00000000">
      <w:pPr>
        <w:spacing w:lineRule="auto" w:after="220" w:line="291"/>
        <w:contextualSpacing w:val="0"/>
        <w:rPr/>
      </w:pPr>
      <w:r w:rsidRPr="00000000" w:rsidR="00000000" w:rsidDel="00000000">
        <w:rPr>
          <w:highlight w:val="white"/>
          <w:rtl w:val="0"/>
        </w:rPr>
        <w:t xml:space="preserve">If you are using foreach then the key difference is as follows:</w:t>
      </w:r>
    </w:p>
    <w:p w:rsidP="00000000" w:rsidRPr="00000000" w:rsidR="00000000" w:rsidDel="00000000" w:rsidRDefault="00000000">
      <w:pPr>
        <w:numPr>
          <w:ilvl w:val="0"/>
          <w:numId w:val="9"/>
        </w:numPr>
        <w:spacing w:lineRule="auto" w:after="220" w:line="291"/>
        <w:ind w:left="1180" w:hanging="359"/>
        <w:contextualSpacing w:val="1"/>
        <w:rPr/>
      </w:pPr>
      <w:r w:rsidRPr="00000000" w:rsidR="00000000" w:rsidDel="00000000">
        <w:rPr>
          <w:highlight w:val="white"/>
          <w:rtl w:val="0"/>
        </w:rPr>
        <w:t xml:space="preserve">Array:</w:t>
      </w:r>
    </w:p>
    <w:p w:rsidP="00000000" w:rsidRPr="00000000" w:rsidR="00000000" w:rsidDel="00000000" w:rsidRDefault="00000000">
      <w:pPr>
        <w:numPr>
          <w:ilvl w:val="1"/>
          <w:numId w:val="9"/>
        </w:numPr>
        <w:spacing w:lineRule="auto" w:after="220" w:line="291"/>
        <w:ind w:left="2360" w:hanging="359"/>
        <w:contextualSpacing w:val="1"/>
        <w:rPr/>
      </w:pPr>
      <w:r w:rsidRPr="00000000" w:rsidR="00000000" w:rsidDel="00000000">
        <w:rPr>
          <w:highlight w:val="white"/>
          <w:rtl w:val="0"/>
        </w:rPr>
        <w:t xml:space="preserve">no object is allocated to manage the iteration</w:t>
      </w:r>
    </w:p>
    <w:p w:rsidP="00000000" w:rsidRPr="00000000" w:rsidR="00000000" w:rsidDel="00000000" w:rsidRDefault="00000000">
      <w:pPr>
        <w:numPr>
          <w:ilvl w:val="1"/>
          <w:numId w:val="9"/>
        </w:numPr>
        <w:spacing w:lineRule="auto" w:after="220" w:line="291"/>
        <w:ind w:left="2360" w:hanging="359"/>
        <w:contextualSpacing w:val="1"/>
        <w:rPr/>
      </w:pPr>
      <w:r w:rsidRPr="00000000" w:rsidR="00000000" w:rsidDel="00000000">
        <w:rPr>
          <w:highlight w:val="white"/>
          <w:rtl w:val="0"/>
        </w:rPr>
        <w:t xml:space="preserve">bounds checking is removed</w:t>
      </w:r>
    </w:p>
    <w:p w:rsidP="00000000" w:rsidRPr="00000000" w:rsidR="00000000" w:rsidDel="00000000" w:rsidRDefault="00000000">
      <w:pPr>
        <w:numPr>
          <w:ilvl w:val="0"/>
          <w:numId w:val="9"/>
        </w:numPr>
        <w:spacing w:lineRule="auto" w:after="220" w:line="291"/>
        <w:ind w:left="1180" w:hanging="359"/>
        <w:contextualSpacing w:val="1"/>
        <w:rPr/>
      </w:pPr>
      <w:r w:rsidRPr="00000000" w:rsidR="00000000" w:rsidDel="00000000">
        <w:rPr>
          <w:highlight w:val="white"/>
          <w:rtl w:val="0"/>
        </w:rPr>
        <w:t xml:space="preserve">List via a variable known to be List.</w:t>
      </w:r>
    </w:p>
    <w:p w:rsidP="00000000" w:rsidRPr="00000000" w:rsidR="00000000" w:rsidDel="00000000" w:rsidRDefault="00000000">
      <w:pPr>
        <w:numPr>
          <w:ilvl w:val="1"/>
          <w:numId w:val="9"/>
        </w:numPr>
        <w:spacing w:lineRule="auto" w:after="220" w:line="291"/>
        <w:ind w:left="2360" w:hanging="359"/>
        <w:contextualSpacing w:val="1"/>
        <w:rPr/>
      </w:pPr>
      <w:r w:rsidRPr="00000000" w:rsidR="00000000" w:rsidDel="00000000">
        <w:rPr>
          <w:highlight w:val="white"/>
          <w:rtl w:val="0"/>
        </w:rPr>
        <w:t xml:space="preserve">the iteration management variable is stack allocated</w:t>
      </w:r>
    </w:p>
    <w:p w:rsidP="00000000" w:rsidRPr="00000000" w:rsidR="00000000" w:rsidDel="00000000" w:rsidRDefault="00000000">
      <w:pPr>
        <w:numPr>
          <w:ilvl w:val="1"/>
          <w:numId w:val="9"/>
        </w:numPr>
        <w:spacing w:lineRule="auto" w:after="220" w:line="291"/>
        <w:ind w:left="2360" w:hanging="359"/>
        <w:contextualSpacing w:val="1"/>
        <w:rPr/>
      </w:pPr>
      <w:r w:rsidRPr="00000000" w:rsidR="00000000" w:rsidDel="00000000">
        <w:rPr>
          <w:highlight w:val="white"/>
          <w:rtl w:val="0"/>
        </w:rPr>
        <w:t xml:space="preserve">bounds checking is performed</w:t>
      </w:r>
    </w:p>
    <w:p w:rsidP="00000000" w:rsidRPr="00000000" w:rsidR="00000000" w:rsidDel="00000000" w:rsidRDefault="00000000">
      <w:pPr>
        <w:numPr>
          <w:ilvl w:val="0"/>
          <w:numId w:val="9"/>
        </w:numPr>
        <w:spacing w:lineRule="auto" w:after="220" w:line="291"/>
        <w:ind w:left="1180" w:hanging="359"/>
        <w:contextualSpacing w:val="1"/>
        <w:rPr/>
      </w:pPr>
      <w:r w:rsidRPr="00000000" w:rsidR="00000000" w:rsidDel="00000000">
        <w:rPr>
          <w:highlight w:val="white"/>
          <w:rtl w:val="0"/>
        </w:rPr>
        <w:t xml:space="preserve">List via a variable known to be IList.</w:t>
      </w:r>
    </w:p>
    <w:p w:rsidP="00000000" w:rsidRPr="00000000" w:rsidR="00000000" w:rsidDel="00000000" w:rsidRDefault="00000000">
      <w:pPr>
        <w:numPr>
          <w:ilvl w:val="1"/>
          <w:numId w:val="9"/>
        </w:numPr>
        <w:spacing w:lineRule="auto" w:after="220" w:line="291"/>
        <w:ind w:left="2360" w:hanging="359"/>
        <w:contextualSpacing w:val="1"/>
        <w:rPr/>
      </w:pPr>
      <w:r w:rsidRPr="00000000" w:rsidR="00000000" w:rsidDel="00000000">
        <w:rPr>
          <w:highlight w:val="white"/>
          <w:rtl w:val="0"/>
        </w:rPr>
        <w:t xml:space="preserve">the iteration management variable is heap allocated</w:t>
      </w:r>
    </w:p>
    <w:p w:rsidP="00000000" w:rsidRPr="00000000" w:rsidR="00000000" w:rsidDel="00000000" w:rsidRDefault="00000000">
      <w:pPr>
        <w:numPr>
          <w:ilvl w:val="1"/>
          <w:numId w:val="9"/>
        </w:numPr>
        <w:spacing w:lineRule="auto" w:after="220" w:line="291"/>
        <w:ind w:left="2360" w:hanging="359"/>
        <w:contextualSpacing w:val="1"/>
        <w:rPr/>
      </w:pPr>
      <w:r w:rsidRPr="00000000" w:rsidR="00000000" w:rsidDel="00000000">
        <w:rPr>
          <w:highlight w:val="white"/>
          <w:rtl w:val="0"/>
        </w:rPr>
        <w:t xml:space="preserve">bounds checking is performed also Lists values may not be altered during the foreach whereas the array's can be.</w:t>
      </w:r>
    </w:p>
    <w:p w:rsidP="00000000" w:rsidRPr="00000000" w:rsidR="00000000" w:rsidDel="00000000" w:rsidRDefault="00000000">
      <w:pPr>
        <w:spacing w:lineRule="auto" w:after="160" w:line="291"/>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5" w:colFirst="0" w:name="h.jzkfwxxi7ufl" w:colLast="0"/>
      <w:bookmarkEnd w:id="25"/>
      <w:r w:rsidRPr="00000000" w:rsidR="00000000" w:rsidDel="00000000">
        <w:rPr>
          <w:rtl w:val="0"/>
        </w:rPr>
        <w:t xml:space="preserve">Configuration</w:t>
      </w:r>
    </w:p>
    <w:p w:rsidP="00000000" w:rsidRPr="00000000" w:rsidR="00000000" w:rsidDel="00000000" w:rsidRDefault="00000000">
      <w:pPr>
        <w:pStyle w:val="Heading2"/>
        <w:contextualSpacing w:val="0"/>
      </w:pPr>
      <w:bookmarkStart w:id="26" w:colFirst="0" w:name="h.x4hxwe5zqmti" w:colLast="0"/>
      <w:bookmarkEnd w:id="26"/>
      <w:r w:rsidRPr="00000000" w:rsidR="00000000" w:rsidDel="00000000">
        <w:rPr>
          <w:rtl w:val="0"/>
        </w:rPr>
        <w:t xml:space="preserve">dc.config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xml version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"1.0"</w:t>
      </w:r>
      <w:r w:rsidRPr="00000000" w:rsidR="00000000" w:rsidDel="00000000">
        <w:rPr>
          <w:rFonts w:cs="Consolas" w:hAnsi="Consolas" w:eastAsia="Consolas" w:ascii="Consolas"/>
          <w:color w:val="000000"/>
          <w:sz w:val="18"/>
          <w:rtl w:val="0"/>
        </w:rPr>
        <w:t xml:space="preserve"> encoding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"utf-16"</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"sql1"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ProviderName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"DataCloner.DataAccess.QueryProviderMySQL"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ConnectionString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"server=localhost;user id=root; password=; database=mysql; pooling=false"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"urn:StaticTable"&gt;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"master"&gt;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"house"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"urn:ManyToMany"&gt;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7" w:colFirst="0" w:name="h.n4cpm95gbaqu" w:colLast="0"/>
      <w:bookmarkEnd w:id="27"/>
      <w:r w:rsidRPr="00000000" w:rsidR="00000000" w:rsidDel="00000000">
        <w:rPr>
          <w:rtl w:val="0"/>
        </w:rPr>
        <w:t xml:space="preserve">Logique du programme</w:t>
      </w:r>
    </w:p>
    <w:p w:rsidP="00000000" w:rsidRPr="00000000" w:rsidR="00000000" w:rsidDel="00000000" w:rsidRDefault="00000000">
      <w:pPr>
        <w:pStyle w:val="Heading3"/>
        <w:contextualSpacing w:val="0"/>
      </w:pPr>
      <w:bookmarkStart w:id="28" w:colFirst="0" w:name="h.iyfu35akwkae" w:colLast="0"/>
      <w:bookmarkEnd w:id="28"/>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contextualSpacing w:val="0"/>
        <w:rPr/>
      </w:pPr>
      <w:r w:rsidRPr="00000000" w:rsidR="00000000" w:rsidDel="00000000">
        <w:rPr>
          <w:sz w:val="16"/>
          <w:rtl w:val="0"/>
        </w:rPr>
        <w:tab/>
        <w:tab/>
        <w:tab/>
        <w:t xml:space="preserve">byval shouldReturnFK as bool) as rowIdentifier</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contextualSpacing w:val="0"/>
        <w:rPr/>
      </w:pPr>
      <w:r w:rsidRPr="00000000" w:rsidR="00000000" w:rsidDel="00000000">
        <w:rPr>
          <w:sz w:val="16"/>
          <w:rtl w:val="0"/>
        </w:rPr>
        <w:tab/>
      </w:r>
    </w:p>
    <w:p w:rsidP="00000000" w:rsidRPr="00000000" w:rsidR="00000000" w:rsidDel="00000000" w:rsidRDefault="00000000">
      <w:pPr>
        <w:contextualSpacing w:val="0"/>
        <w:rPr/>
      </w:pPr>
      <w:r w:rsidRPr="00000000" w:rsidR="00000000" w:rsidDel="00000000">
        <w:rPr>
          <w:sz w:val="16"/>
          <w:rtl w:val="0"/>
        </w:rPr>
        <w:tab/>
        <w:t xml:space="preserve">Récupérer l'accès de la table aux tables dérivées (derivateTableAccess) currentTableAccess</w:t>
      </w:r>
    </w:p>
    <w:p w:rsidP="00000000" w:rsidRPr="00000000" w:rsidR="00000000" w:rsidDel="00000000" w:rsidRDefault="00000000">
      <w:pPr>
        <w:contextualSpacing w:val="0"/>
        <w:rPr/>
      </w:pPr>
      <w:r w:rsidRPr="00000000" w:rsidR="00000000" w:rsidDel="00000000">
        <w:rPr>
          <w:sz w:val="16"/>
          <w:rtl w:val="0"/>
        </w:rPr>
        <w:tab/>
        <w:t xml:space="preserve">Si currentTableAccess == denied</w:t>
      </w:r>
    </w:p>
    <w:p w:rsidP="00000000" w:rsidRPr="00000000" w:rsidR="00000000" w:rsidDel="00000000" w:rsidRDefault="00000000">
      <w:pPr>
        <w:contextualSpacing w:val="0"/>
        <w:rPr/>
      </w:pPr>
      <w:r w:rsidRPr="00000000" w:rsidR="00000000" w:rsidDel="00000000">
        <w:rPr>
          <w:sz w:val="16"/>
          <w:rtl w:val="0"/>
        </w:rPr>
        <w:tab/>
        <w:tab/>
        <w:t xml:space="preserve">getDerivatives = false;</w:t>
      </w:r>
    </w:p>
    <w:p w:rsidP="00000000" w:rsidRPr="00000000" w:rsidR="00000000" w:rsidDel="00000000" w:rsidRDefault="00000000">
      <w:pPr>
        <w:contextualSpacing w:val="0"/>
        <w:rPr/>
      </w:pPr>
      <w:r w:rsidRPr="00000000" w:rsidR="00000000" w:rsidDel="00000000">
        <w:rPr>
          <w:sz w:val="16"/>
          <w:rtl w:val="0"/>
        </w:rPr>
        <w:tab/>
        <w:t xml:space="preserve">Sinon si currentTableAccess == forced</w:t>
      </w:r>
    </w:p>
    <w:p w:rsidP="00000000" w:rsidRPr="00000000" w:rsidR="00000000" w:rsidDel="00000000" w:rsidRDefault="00000000">
      <w:pPr>
        <w:contextualSpacing w:val="0"/>
        <w:rPr/>
      </w:pPr>
      <w:r w:rsidRPr="00000000" w:rsidR="00000000" w:rsidDel="00000000">
        <w:rPr>
          <w:sz w:val="16"/>
          <w:rtl w:val="0"/>
        </w:rPr>
        <w:tab/>
        <w:tab/>
        <w:t xml:space="preserve">getDerivatives = true;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Si shouldReturnFK == true &amp;&amp; lignes.count &gt; 1</w:t>
      </w:r>
    </w:p>
    <w:p w:rsidP="00000000" w:rsidRPr="00000000" w:rsidR="00000000" w:rsidDel="00000000" w:rsidRDefault="00000000">
      <w:pPr>
        <w:contextualSpacing w:val="0"/>
        <w:rPr/>
      </w:pPr>
      <w:r w:rsidRPr="00000000" w:rsidR="00000000" w:rsidDel="00000000">
        <w:rPr>
          <w:sz w:val="16"/>
          <w:rtl w:val="0"/>
        </w:rPr>
        <w:tab/>
        <w:tab/>
        <w:t xml:space="preserve">throw new exception();</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Pour chaque ligne</w:t>
      </w:r>
    </w:p>
    <w:p w:rsidP="00000000" w:rsidRPr="00000000" w:rsidR="00000000" w:rsidDel="00000000" w:rsidRDefault="00000000">
      <w:pPr>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Si shouldReturnFK == true</w:t>
      </w:r>
    </w:p>
    <w:p w:rsidP="00000000" w:rsidRPr="00000000" w:rsidR="00000000" w:rsidDel="00000000" w:rsidRDefault="00000000">
      <w:pPr>
        <w:contextualSpacing w:val="0"/>
        <w:rPr/>
      </w:pPr>
      <w:r w:rsidRPr="00000000" w:rsidR="00000000" w:rsidDel="00000000">
        <w:rPr>
          <w:sz w:val="16"/>
          <w:rtl w:val="0"/>
        </w:rPr>
        <w:tab/>
        <w:tab/>
        <w:tab/>
        <w:tab/>
        <w:t xml:space="preserve">Retourner la PK destination </w:t>
      </w:r>
    </w:p>
    <w:p w:rsidP="00000000" w:rsidRPr="00000000" w:rsidR="00000000" w:rsidDel="00000000" w:rsidRDefault="00000000">
      <w:pPr>
        <w:contextualSpacing w:val="0"/>
        <w:rPr/>
      </w:pPr>
      <w:r w:rsidRPr="00000000" w:rsidR="00000000" w:rsidDel="00000000">
        <w:rPr>
          <w:sz w:val="16"/>
          <w:rtl w:val="0"/>
        </w:rPr>
        <w:tab/>
        <w:tab/>
        <w:tab/>
        <w:t xml:space="preserve">else</w:t>
      </w:r>
    </w:p>
    <w:p w:rsidP="00000000" w:rsidRPr="00000000" w:rsidR="00000000" w:rsidDel="00000000" w:rsidRDefault="00000000">
      <w:pPr>
        <w:contextualSpacing w:val="0"/>
        <w:rPr/>
      </w:pPr>
      <w:r w:rsidRPr="00000000" w:rsidR="00000000" w:rsidDel="00000000">
        <w:rPr>
          <w:sz w:val="16"/>
          <w:rtl w:val="0"/>
        </w:rPr>
        <w:tab/>
        <w:tab/>
        <w:tab/>
        <w:tab/>
        <w:t xml:space="preserve">next ligne</w:t>
      </w:r>
    </w:p>
    <w:p w:rsidP="00000000" w:rsidRPr="00000000" w:rsidR="00000000" w:rsidDel="00000000" w:rsidRDefault="00000000">
      <w:pPr>
        <w:contextualSpacing w:val="0"/>
        <w:rPr/>
      </w:pPr>
      <w:r w:rsidRPr="00000000" w:rsidR="00000000" w:rsidDel="00000000">
        <w:rPr>
          <w:sz w:val="16"/>
          <w:rtl w:val="0"/>
        </w:rPr>
        <w:tab/>
        <w:tab/>
        <w:t xml:space="preserve">Sinon</w:t>
        <w:tab/>
        <w:tab/>
      </w:r>
    </w:p>
    <w:p w:rsidP="00000000" w:rsidRPr="00000000" w:rsidR="00000000" w:rsidDel="00000000" w:rsidRDefault="00000000">
      <w:pPr>
        <w:contextualSpacing w:val="0"/>
        <w:rPr/>
      </w:pPr>
      <w:r w:rsidRPr="00000000" w:rsidR="00000000" w:rsidDel="00000000">
        <w:rPr>
          <w:sz w:val="16"/>
          <w:rtl w:val="0"/>
        </w:rPr>
        <w:tab/>
        <w:tab/>
        <w:tab/>
        <w:t xml:space="preserve">Dupliquer la ligne pour l'enregistrement de destination dans une variable lineDestination</w:t>
      </w:r>
    </w:p>
    <w:p w:rsidP="00000000" w:rsidRPr="00000000" w:rsidR="00000000" w:rsidDel="00000000" w:rsidRDefault="00000000">
      <w:pPr>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contextualSpacing w:val="0"/>
        <w:rPr/>
      </w:pPr>
      <w:r w:rsidRPr="00000000" w:rsidR="00000000" w:rsidDel="00000000">
        <w:rPr>
          <w:sz w:val="16"/>
          <w:rtl w:val="0"/>
        </w:rPr>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contextualSpacing w:val="0"/>
        <w:rPr/>
      </w:pPr>
      <w:r w:rsidRPr="00000000" w:rsidR="00000000" w:rsidDel="00000000">
        <w:rPr>
          <w:sz w:val="16"/>
          <w:rtl w:val="0"/>
        </w:rPr>
        <w:tab/>
        <w:tab/>
        <w:tab/>
        <w:tab/>
        <w:tab/>
        <w:tab/>
        <w:t xml:space="preserve">Si une ligne existe</w:t>
        <w:tab/>
        <w:tab/>
        <w:tab/>
        <w:tab/>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Affecter riRetour avec la valeur des colonnes de la PK</w:t>
      </w:r>
    </w:p>
    <w:p w:rsidP="00000000" w:rsidRPr="00000000" w:rsidR="00000000" w:rsidDel="00000000" w:rsidRDefault="00000000">
      <w:pPr>
        <w:contextualSpacing w:val="0"/>
        <w:rPr/>
      </w:pPr>
      <w:r w:rsidRPr="00000000" w:rsidR="00000000" w:rsidDel="00000000">
        <w:rPr>
          <w:sz w:val="16"/>
          <w:rtl w:val="0"/>
        </w:rPr>
        <w:tab/>
        <w:tab/>
        <w:tab/>
      </w:r>
    </w:p>
    <w:p w:rsidP="00000000" w:rsidRPr="00000000" w:rsidR="00000000" w:rsidDel="00000000" w:rsidRDefault="00000000">
      <w:pPr>
        <w:contextualSpacing w:val="0"/>
        <w:rPr/>
      </w:pPr>
      <w:r w:rsidRPr="00000000" w:rsidR="00000000" w:rsidDel="00000000">
        <w:rPr>
          <w:sz w:val="16"/>
          <w:rtl w:val="0"/>
        </w:rPr>
        <w:tab/>
        <w:tab/>
        <w:tab/>
        <w:t xml:space="preserve">Si getDerivatives == true</w:t>
      </w:r>
    </w:p>
    <w:p w:rsidP="00000000" w:rsidRPr="00000000" w:rsidR="00000000" w:rsidDel="00000000" w:rsidRDefault="00000000">
      <w:pPr>
        <w:contextualSpacing w:val="0"/>
        <w:rPr/>
      </w:pPr>
      <w:r w:rsidRPr="00000000" w:rsidR="00000000" w:rsidDel="00000000">
        <w:rPr>
          <w:sz w:val="16"/>
          <w:rtl w:val="0"/>
        </w:rPr>
        <w:tab/>
        <w:tab/>
        <w:tab/>
        <w:tab/>
        <w:t xml:space="preserve">Obtenir de la cache les tables dérivées de riSource (contraintes FK qui pointent vers la PK de la table riSource)</w:t>
      </w:r>
    </w:p>
    <w:p w:rsidP="00000000" w:rsidRPr="00000000" w:rsidR="00000000" w:rsidDel="00000000" w:rsidRDefault="00000000">
      <w:pPr>
        <w:contextualSpacing w:val="0"/>
        <w:rPr/>
      </w:pPr>
      <w:r w:rsidRPr="00000000" w:rsidR="00000000" w:rsidDel="00000000">
        <w:rPr>
          <w:sz w:val="16"/>
          <w:rtl w:val="0"/>
        </w:rPr>
        <w:tab/>
        <w:tab/>
        <w:tab/>
        <w:tab/>
        <w:t xml:space="preserve">Supprimer les tables qui sont dans derivateTableAccess avec l'access denied</w:t>
      </w:r>
    </w:p>
    <w:p w:rsidP="00000000" w:rsidRPr="00000000" w:rsidR="00000000" w:rsidDel="00000000" w:rsidRDefault="00000000">
      <w:pPr>
        <w:contextualSpacing w:val="0"/>
        <w:rPr/>
      </w:pPr>
      <w:r w:rsidRPr="00000000" w:rsidR="00000000" w:rsidDel="00000000">
        <w:rPr>
          <w:sz w:val="16"/>
          <w:rtl w:val="0"/>
        </w:rPr>
        <w:tab/>
        <w:tab/>
        <w:tab/>
        <w:tab/>
        <w:t xml:space="preserve">Pour chaque table</w:t>
      </w:r>
    </w:p>
    <w:p w:rsidP="00000000" w:rsidRPr="00000000" w:rsidR="00000000" w:rsidDel="00000000" w:rsidRDefault="00000000">
      <w:pPr>
        <w:contextualSpacing w:val="0"/>
        <w:rPr/>
      </w:pPr>
      <w:r w:rsidRPr="00000000" w:rsidR="00000000" w:rsidDel="00000000">
        <w:rPr>
          <w:sz w:val="16"/>
          <w:rtl w:val="0"/>
        </w:rPr>
        <w:tab/>
        <w:tab/>
        <w:tab/>
        <w:tab/>
        <w:tab/>
        <w:t xml:space="preserve">Créer une rowIdentifier avec la valeur des colonnes de la contrainte (PK)</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getDerivatives,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tab/>
      </w:r>
    </w:p>
    <w:p w:rsidP="00000000" w:rsidRPr="00000000" w:rsidR="00000000" w:rsidDel="00000000" w:rsidRDefault="00000000">
      <w:pPr>
        <w:contextualSpacing w:val="0"/>
        <w:rPr/>
      </w:pPr>
      <w:r w:rsidRPr="00000000" w:rsidR="00000000" w:rsidDel="00000000">
        <w:rPr>
          <w:sz w:val="16"/>
          <w:rtl w:val="0"/>
        </w:rPr>
        <w:t xml:space="preserve">BuildCache()</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Création des FK par table</w:t>
      </w:r>
    </w:p>
    <w:p w:rsidP="00000000" w:rsidRPr="00000000" w:rsidR="00000000" w:rsidDel="00000000" w:rsidRDefault="00000000">
      <w:pPr>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10"/>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10"/>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10"/>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10"/>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10"/>
        </w:numPr>
        <w:ind w:left="2160" w:hanging="359"/>
        <w:contextualSpacing w:val="1"/>
        <w:rPr>
          <w:u w:val="none"/>
        </w:rPr>
      </w:pPr>
      <w:r w:rsidRPr="00000000" w:rsidR="00000000" w:rsidDel="00000000">
        <w:rPr>
          <w:rtl w:val="0"/>
        </w:rPr>
        <w:t xml:space="preserve">Récupérer 1 clef qui n’est pas attribuée</w:t>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7"/>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3">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18"/>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pStyle w:val="Heading1"/>
        <w:widowControl w:val="0"/>
        <w:ind w:left="360"/>
        <w:contextualSpacing w:val="0"/>
      </w:pPr>
      <w:bookmarkStart w:id="29" w:colFirst="0" w:name="h.baqh9yswahs6" w:colLast="0"/>
      <w:bookmarkEnd w:id="29"/>
      <w:r w:rsidRPr="00000000" w:rsidR="00000000" w:rsidDel="00000000">
        <w:rPr>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4">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5">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6">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7">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0" w:colFirst="0" w:name="h.7zmlqngkn3gg" w:colLast="0"/>
      <w:bookmarkEnd w:id="30"/>
      <w:r w:rsidRPr="00000000" w:rsidR="00000000" w:rsidDel="00000000">
        <w:rPr>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1" w:colFirst="0" w:name="h.oyaybhdff92k" w:colLast="0"/>
      <w:bookmarkEnd w:id="31"/>
      <w:r w:rsidRPr="00000000" w:rsidR="00000000" w:rsidDel="00000000">
        <w:rPr>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r w:rsidRPr="00000000" w:rsidR="00000000" w:rsidDel="00000000">
        <w:rPr>
          <w:rtl w:val="0"/>
        </w:rPr>
      </w:r>
    </w:p>
    <w:sectPr>
      <w:headerReference r:id="rId18" w:type="default"/>
      <w:footerReference r:id="rId1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br w:type="textWrapping"/>
      <w:br w:type="textWrapping"/>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header1.xml" Type="http://schemas.openxmlformats.org/officeDocument/2006/relationships/header" Id="rId18"/><Relationship Target="http://programmers.stackexchange.com/questions/40394/how-do-you-organize-your-projects" Type="http://schemas.openxmlformats.org/officeDocument/2006/relationships/hyperlink" TargetMode="External" Id="rId17"/><Relationship Target="http://sharparchitecture.net/" Type="http://schemas.openxmlformats.org/officeDocument/2006/relationships/hyperlink" TargetMode="External" Id="rId16"/><Relationship Target="http://www.codeproject.com/Tips/662107/Understand-Tier-Architecture-in-Csharp" Type="http://schemas.openxmlformats.org/officeDocument/2006/relationships/hyperlink" TargetMode="External" Id="rId15"/><Relationship Target="http://www.codeproject.com/Articles/36847/Three-Layer-Architecture-in-C-NET" Type="http://schemas.openxmlformats.org/officeDocument/2006/relationships/hyperlink" TargetMode="External" Id="rId14"/><Relationship Target="fontTable.xml" Type="http://schemas.openxmlformats.org/officeDocument/2006/relationships/fontTable" Id="rId2"/><Relationship Target="media/image02.png" Type="http://schemas.openxmlformats.org/officeDocument/2006/relationships/image" Id="rId12"/><Relationship Target="http://technet.microsoft.com/en-us/library/ms345522.aspx#_FAQ31"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4.png" Type="http://schemas.openxmlformats.org/officeDocument/2006/relationships/image" Id="rId9"/><Relationship Target="media/image03.png" Type="http://schemas.openxmlformats.org/officeDocument/2006/relationships/image" Id="rId6"/><Relationship Target="media/image00.png" Type="http://schemas.openxmlformats.org/officeDocument/2006/relationships/image" Id="rId5"/><Relationship Target="media/image05.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