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D24EEA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Helleveien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D24EEA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D24EEA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D24EEA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D24EEA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6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7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D24EEA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With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8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D24EEA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D24EEA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D24EEA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D24EEA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D24EEA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D24EEA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D24EEA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D24EEA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D24EEA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D24EEA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413D27D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>, Moving Ahead with AI? Equitable Adaptation in School and Educational Transitions in the Nordic-Baltic Region (AHEAD), NordForsk, 2027–2029. PI: Kjell Gunnar Salvanes. Budget: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D24EEA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1DC0EE1E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leading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D24EEA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D24EEA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440C8F3" w14:textId="33995087" w:rsidR="00DA23DA" w:rsidRPr="00DA23DA" w:rsidRDefault="00DA23DA" w:rsidP="00DA23DA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Upcoming: </w:t>
            </w:r>
          </w:p>
          <w:p w14:paraId="6F94CFF0" w14:textId="1CBEF16E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43109E79" w14:textId="1E310347" w:rsidR="00DA23DA" w:rsidRPr="00DA23DA" w:rsidRDefault="00DA23DA" w:rsidP="00DA23DA">
            <w:pPr>
              <w:ind w:left="60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Earlier: 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D24EEA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D24EEA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D24EEA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CESifo / Junior Workshop on the Economics of Education</w:t>
            </w:r>
          </w:p>
        </w:tc>
      </w:tr>
      <w:tr w:rsidR="0044552F" w:rsidRPr="00D24EEA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D24EEA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D24EEA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D24EEA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B91798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B91798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9" w:history="1"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0" w:history="1"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1" w:history="1">
        <w:r w:rsidRPr="00DD51DB">
          <w:rPr>
            <w:rStyle w:val="Hyperlink"/>
            <w:rFonts w:ascii="Palatino Linotype" w:hAnsi="Palatino Linotype"/>
            <w:lang w:val="en-US"/>
          </w:rPr>
          <w:t>Dagens Næringsliv, 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D90A22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D90A22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B3F82"/>
    <w:rsid w:val="001B57E9"/>
    <w:rsid w:val="001C6127"/>
    <w:rsid w:val="001F68C7"/>
    <w:rsid w:val="0020337D"/>
    <w:rsid w:val="00223140"/>
    <w:rsid w:val="00252033"/>
    <w:rsid w:val="00297D35"/>
    <w:rsid w:val="003133B4"/>
    <w:rsid w:val="003358CA"/>
    <w:rsid w:val="00372FFD"/>
    <w:rsid w:val="003B65CA"/>
    <w:rsid w:val="00406093"/>
    <w:rsid w:val="00440E6A"/>
    <w:rsid w:val="0044552F"/>
    <w:rsid w:val="0045739D"/>
    <w:rsid w:val="004921E2"/>
    <w:rsid w:val="004A5A24"/>
    <w:rsid w:val="004C7F54"/>
    <w:rsid w:val="004D6F99"/>
    <w:rsid w:val="00507BA5"/>
    <w:rsid w:val="0055728C"/>
    <w:rsid w:val="005733BE"/>
    <w:rsid w:val="00577C2B"/>
    <w:rsid w:val="005802C9"/>
    <w:rsid w:val="00593AB4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70522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46D8E"/>
    <w:rsid w:val="00854B5A"/>
    <w:rsid w:val="0088176B"/>
    <w:rsid w:val="00884A2B"/>
    <w:rsid w:val="0092064D"/>
    <w:rsid w:val="009238B7"/>
    <w:rsid w:val="00926A63"/>
    <w:rsid w:val="00935050"/>
    <w:rsid w:val="00944591"/>
    <w:rsid w:val="00947BD4"/>
    <w:rsid w:val="00993CEE"/>
    <w:rsid w:val="009A3293"/>
    <w:rsid w:val="009A4FB2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D6BC7"/>
    <w:rsid w:val="00D171C2"/>
    <w:rsid w:val="00D20FED"/>
    <w:rsid w:val="00D24EEA"/>
    <w:rsid w:val="00D43883"/>
    <w:rsid w:val="00D4711B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9161C"/>
    <w:rsid w:val="00F916E4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articles/s41586-026-10251-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zenodo.org/records/1497362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407.13204" TargetMode="External"/><Relationship Id="rId11" Type="http://schemas.openxmlformats.org/officeDocument/2006/relationships/hyperlink" Target="https://www.dn.no/innlegg/stromregning/elavgiften/strompris/innlegg-elavgiftskutt-er-dyrt-ineffektivt-og-lite-treffsikkert/2-1-1097650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amreir/statap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893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55</cp:revision>
  <cp:lastPrinted>2026-05-18T14:50:00Z</cp:lastPrinted>
  <dcterms:created xsi:type="dcterms:W3CDTF">2026-05-10T15:31:00Z</dcterms:created>
  <dcterms:modified xsi:type="dcterms:W3CDTF">2026-05-27T14:23:00Z</dcterms:modified>
</cp:coreProperties>
</file>