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36A9" w:rsidRDefault="00000000">
      <w:pPr>
        <w:pStyle w:val="Heading1"/>
        <w:keepNext w:val="0"/>
        <w:keepLines w:val="0"/>
        <w:spacing w:before="260" w:after="340" w:line="292" w:lineRule="auto"/>
        <w:rPr>
          <w:b/>
          <w:bCs/>
          <w:color w:val="101210"/>
          <w:sz w:val="69"/>
          <w:szCs w:val="69"/>
        </w:rPr>
      </w:pPr>
      <w:bookmarkStart w:id="0" w:name="_clnloobtatul" w:colFirst="0" w:colLast="0"/>
      <w:bookmarkEnd w:id="0"/>
      <w:r>
        <w:rPr>
          <w:b/>
          <w:bCs/>
          <w:color w:val="101210"/>
          <w:sz w:val="69"/>
          <w:szCs w:val="69"/>
        </w:rPr>
        <w:t>Barclays explains £31,000 boost for homeowners</w:t>
      </w:r>
    </w:p>
    <w:p w14:paraId="00000002" w14:textId="00E892D6" w:rsidR="002C36A9" w:rsidRDefault="00247741">
      <w:pPr>
        <w:pStyle w:val="Heading2"/>
        <w:keepNext w:val="0"/>
        <w:keepLines w:val="0"/>
        <w:spacing w:before="0" w:line="332" w:lineRule="auto"/>
        <w:rPr>
          <w:b/>
          <w:bCs/>
          <w:color w:val="141515"/>
          <w:sz w:val="26"/>
          <w:szCs w:val="26"/>
        </w:rPr>
      </w:pPr>
      <w:bookmarkStart w:id="1" w:name="_txgpotc85xn" w:colFirst="0" w:colLast="0"/>
      <w:bookmarkEnd w:id="1"/>
      <w:r>
        <w:rPr>
          <w:b/>
          <w:bCs/>
          <w:color w:val="141515"/>
          <w:sz w:val="26"/>
          <w:szCs w:val="26"/>
        </w:rPr>
        <w:t>Barclays</w:t>
      </w:r>
      <w:r w:rsidR="00000000">
        <w:rPr>
          <w:b/>
          <w:bCs/>
          <w:color w:val="141515"/>
          <w:sz w:val="26"/>
          <w:szCs w:val="26"/>
        </w:rPr>
        <w:t xml:space="preserve"> has eased the so-called 'stress tests' applied to mortgage applications</w:t>
      </w:r>
    </w:p>
    <w:p w14:paraId="00000003" w14:textId="77777777" w:rsidR="002C36A9" w:rsidRDefault="00000000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Barclays has lowered the financial hurdles faced by homebuyers, in a move that could see families handed up to £31,000 more to get on – or move up – the property ladder.</w:t>
      </w:r>
    </w:p>
    <w:p w14:paraId="00000004" w14:textId="2A3853DD" w:rsidR="002C36A9" w:rsidRDefault="00247741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Barclays</w:t>
      </w:r>
      <w:r w:rsidR="00000000">
        <w:rPr>
          <w:color w:val="242424"/>
          <w:sz w:val="26"/>
          <w:szCs w:val="26"/>
        </w:rPr>
        <w:t xml:space="preserve"> has eased the so-called 'stress tests' applied to </w:t>
      </w:r>
      <w:hyperlink r:id="rId4">
        <w:r w:rsidR="00000000">
          <w:rPr>
            <w:color w:val="EE000C"/>
            <w:sz w:val="26"/>
            <w:szCs w:val="26"/>
          </w:rPr>
          <w:t>mortgage</w:t>
        </w:r>
      </w:hyperlink>
      <w:r w:rsidR="00000000">
        <w:rPr>
          <w:color w:val="242424"/>
          <w:sz w:val="26"/>
          <w:szCs w:val="26"/>
        </w:rPr>
        <w:t xml:space="preserve"> applications – artificial </w:t>
      </w:r>
      <w:hyperlink r:id="rId5">
        <w:r w:rsidR="00000000">
          <w:rPr>
            <w:color w:val="EE000C"/>
            <w:sz w:val="26"/>
            <w:szCs w:val="26"/>
          </w:rPr>
          <w:t>interest rate</w:t>
        </w:r>
      </w:hyperlink>
      <w:r w:rsidR="00000000">
        <w:rPr>
          <w:color w:val="242424"/>
          <w:sz w:val="26"/>
          <w:szCs w:val="26"/>
        </w:rPr>
        <w:t xml:space="preserve"> hikes designed to test whether borrowers could still afford repayments if rates were to rise.</w:t>
      </w:r>
    </w:p>
    <w:p w14:paraId="00000005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The tweak means many will now be able to borrow significantly more – with a typical family potentially qualifying for an extra £30,750, Barclays said.</w:t>
      </w:r>
    </w:p>
    <w:p w14:paraId="00000006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This figure is based on a scenario where a household earns £120,000 a year, carries £10,000 in credit card debt and has monthly commitments of £600, applying for a two- or five-year fixed deal over 35 years.</w:t>
      </w:r>
    </w:p>
    <w:p w14:paraId="00000007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The change is a lifeline for first-time buyers and growing families squeezed by high prices and stricter lending rules.</w:t>
      </w:r>
    </w:p>
    <w:p w14:paraId="00000008" w14:textId="77777777" w:rsidR="002C36A9" w:rsidRDefault="00000000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Lee Chiswell, head of mortgages at Barclays, said: “We are delighted to increase the amount we can lend to customers looking to buy a home.</w:t>
      </w:r>
    </w:p>
    <w:p w14:paraId="00000009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lastRenderedPageBreak/>
        <w:t>“We know there are many challenges facing people right now, whether it’s a first-time buyer trying to pull a deposit together or a family looking to move house.</w:t>
      </w:r>
    </w:p>
    <w:p w14:paraId="0000000A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“Improving our affordability rates could help make many customers’ dream home a reality, while continuing to have strong measures in place to ensure that they can make payments on their mortgage.”</w:t>
      </w:r>
    </w:p>
    <w:p w14:paraId="0000000B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Barclays joins a growing list of lenders rolling back stricter borrowing rules in the wake of criticism from regulators.</w:t>
      </w:r>
    </w:p>
    <w:p w14:paraId="0000000C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The Financial Conduct Authority (FCA) warned in March that banks had been overly cautious, risking locking out buyers who could otherwise afford a loan.</w:t>
      </w:r>
    </w:p>
    <w:p w14:paraId="0000000D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FCA boss Nikhil Rathi told MPs that banks already had flexibility within the rules to ease the burden – but hadn’t used it.</w:t>
      </w:r>
    </w:p>
    <w:p w14:paraId="0000000E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 xml:space="preserve">Since then, a slew of big names </w:t>
      </w:r>
      <w:proofErr w:type="gramStart"/>
      <w:r>
        <w:rPr>
          <w:color w:val="242424"/>
          <w:sz w:val="26"/>
          <w:szCs w:val="26"/>
          <w:highlight w:val="white"/>
        </w:rPr>
        <w:t>have</w:t>
      </w:r>
      <w:proofErr w:type="gramEnd"/>
      <w:r>
        <w:rPr>
          <w:color w:val="242424"/>
          <w:sz w:val="26"/>
          <w:szCs w:val="26"/>
          <w:highlight w:val="white"/>
        </w:rPr>
        <w:t xml:space="preserve"> </w:t>
      </w:r>
      <w:proofErr w:type="gramStart"/>
      <w:r>
        <w:rPr>
          <w:color w:val="242424"/>
          <w:sz w:val="26"/>
          <w:szCs w:val="26"/>
          <w:highlight w:val="white"/>
        </w:rPr>
        <w:t>taken action</w:t>
      </w:r>
      <w:proofErr w:type="gramEnd"/>
      <w:r>
        <w:rPr>
          <w:color w:val="242424"/>
          <w:sz w:val="26"/>
          <w:szCs w:val="26"/>
          <w:highlight w:val="white"/>
        </w:rPr>
        <w:t>. Lloyds Banking Group, which includes Halifax and Bank of Scotland, has made changes allowing customers to borrow £38,000 more on average. HSBC and First Direct have gone further, with boosts of £39,000, while Santander is offering up to £35,000 more.</w:t>
      </w:r>
    </w:p>
    <w:p w14:paraId="0000000F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Nationwide revealed it is cutting its stress rates by up to 1.25 percentage points – enough to lift borrowing by £28,000 for some buyers.</w:t>
      </w:r>
    </w:p>
    <w:p w14:paraId="00000010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Under the old rules, a borrower on a 4% mortgage might be tested as if rates were 6-7%. That bar has now been lowered.</w:t>
      </w:r>
    </w:p>
    <w:p w14:paraId="00000011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lastRenderedPageBreak/>
        <w:t>It comes at a crucial time, with families battling rising rents, high house prices, and cost-of-living pressures.</w:t>
      </w:r>
    </w:p>
    <w:p w14:paraId="00000012" w14:textId="77777777" w:rsidR="002C36A9" w:rsidRDefault="00000000">
      <w:pPr>
        <w:pBdr>
          <w:right w:val="none" w:sz="0" w:space="15" w:color="auto"/>
        </w:pBdr>
        <w:spacing w:before="380" w:after="380" w:line="425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However, experts warn that just because you can borrow more, doesn’t mean you should. Buyers are urged to consider what level of repayments they’re truly comfortable with – and how they would cope if life circumstances changed.</w:t>
      </w:r>
    </w:p>
    <w:p w14:paraId="00000013" w14:textId="77777777" w:rsidR="002C36A9" w:rsidRDefault="002C36A9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  <w:highlight w:val="white"/>
        </w:rPr>
      </w:pPr>
    </w:p>
    <w:p w14:paraId="00000014" w14:textId="77777777" w:rsidR="002C36A9" w:rsidRDefault="002C36A9"/>
    <w:sectPr w:rsidR="002C36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E57EDC7-E0FC-C64F-B8F7-D63EDE0613B8}"/>
    <w:embedBold r:id="rId2" w:fontKey="{D817B69C-C0D7-6041-8C79-4FE689C9626F}"/>
    <w:embedItalic r:id="rId3" w:fontKey="{63D4CD2F-00AC-554D-8E33-5F862E8097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D4EE773-A93D-E141-A02F-177F05258D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4CB13FA-0439-F04E-8C26-8F2A0D27C3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B68D76-1470-5145-8CB5-980AF1A794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6A9"/>
    <w:rsid w:val="00247741"/>
    <w:rsid w:val="002C36A9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B3B15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xpress.co.uk/latest/interest-rates" TargetMode="External"/><Relationship Id="rId4" Type="http://schemas.openxmlformats.org/officeDocument/2006/relationships/hyperlink" Target="https://www.express.co.uk/latest/mortgag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2026-05-11T11:30:00Z</dcterms:created>
  <dcterms:modified xsi:type="dcterms:W3CDTF">2026-05-11T11:30:00Z</dcterms:modified>
</cp:coreProperties>
</file>