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223n9nvyvntd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Staff at a London Co-op store say they 'no longer feel safe' amid 'daily' shoplifting incidents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33su031u00jx" w:id="1"/>
      <w:bookmarkEnd w:id="1"/>
      <w:r w:rsidDel="00000000" w:rsidR="00000000" w:rsidRPr="00000000">
        <w:rPr>
          <w:sz w:val="50"/>
          <w:szCs w:val="50"/>
          <w:rtl w:val="0"/>
        </w:rPr>
        <w:t xml:space="preserve">Staff are now appealing to Co-op’s Head Office to provide full-time security at store in south London</w:t>
      </w:r>
    </w:p>
    <w:p w:rsidR="00000000" w:rsidDel="00000000" w:rsidP="00000000" w:rsidRDefault="00000000" w:rsidRPr="00000000" w14:paraId="00000003">
      <w:pPr>
        <w:spacing w:after="320" w:before="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Staff at a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Co-op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in southeast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London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say they “no longer feel safe” at work as a surge in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shoplifting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sees hundreds of pounds worth of goods stolen every week.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store on Footscray Road,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New Eltham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, Greenwich, is targeted by shoplifters every day, staff say, with many individuals appearing intoxicated, and one has grown “increasingly aggressive”.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worry that it’s only a matter of time before he seriously harms a member of staff,” one employee told The Standard.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“Unfortunately, we are unable to stop them — and they know this. All we can do is ask them to return the items.”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Staff are now appealing to Co-op’s Head Office to provide full-time security at the New Eltham store, to ensure a safer environment for both employees and customers.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used to have security several times a week, which did deter some of them,” the employee added.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“But even then, the guards were limited in what they could do, as they are not allowed to physically intervene.”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While it did not comment on this specific store, Co-op said it has invested more than £200million in colleague and store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safety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in recent years, including CCTV and body-worn cameras.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But local community champion Rob Sayers believes more needs to be done. He has set up a petition urging Co-op’s Head Office to boost security at the New Eltham store to protect staff, after discovering multiple empty security cases discarded in a nearby park.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Mr Sayers said: “This is not just a matter of lost stock — it’s a serious safety issue.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people who work at our local Co-op deserve to feel safe and protected at all times. 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“Customers also deserve a shopping environment that is secure and free from fear of criminal behaviour.”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April, Co-op reported that losses from shoplifting in its food retail business rose to £80 million in 2024, accounting for more than half of its adjusted operating profit.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416ed2"/>
          <w:sz w:val="27"/>
          <w:szCs w:val="27"/>
        </w:rPr>
      </w:pPr>
      <w:r w:rsidDel="00000000" w:rsidR="00000000" w:rsidRPr="00000000">
        <w:rPr>
          <w:color w:val="416ed2"/>
          <w:sz w:val="27"/>
          <w:szCs w:val="27"/>
          <w:rtl w:val="0"/>
        </w:rPr>
        <w:t xml:space="preserve">The number of shoplifting offences recorded in England and Wales reached a 20-year high last year, up 20% from 429,873 in 2023.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figure is the highest since current police recording practices began in the year to March 2003, according to the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Office for National Statistics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(ONS).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customers are getting sick and tired of witnessing these shoplifters filling their bags, they are frustrated with us as they feel we should be stopping them,” the Co-op employee added.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have elderly customers who fear coming into the store as they are worried they may be harmed. 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“We’ve tried limiting the number of items on display to just a few, but it hasn't helped — they’re still stolen.”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Staff said managers spend a significant time filing incident reports, while they praised a small local police team who “do their best to visit us as often as they can”, but stressed that more support is needed.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spokesperson for Co-op told The Standard: “Co-op has been a relentless campaigner to tackle retail crime, and as a community-based retailer, we see the corrosive impact of retail crime and anti-social behaviour in society which is not acceptable, with often a significant cost to the physical and mental well-being of our store colleagues who face into this issue every single day. 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“Co-op has invested more than £200 million over recent years, in colleague and store safety and security, including the latest interactive CCTV, body-worn cameras, use of dummy (or empty) packaging to deter bulk-theft and covert (undercover) and non-covert guarding, with the tactical use of specially trained guards able to detain criminals.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“Since the Government’s Retail Crime Action Plan was published, a significant improvement in police attention has been seen, however, small stores are the life-blood of local communities, and we will continue to work to get more done to tackle root causes and prevent reoffending.”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tandard.co.uk/topic/office-for-national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