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h44frsbctu44" w:id="0"/>
      <w:bookmarkEnd w:id="0"/>
      <w:r w:rsidDel="00000000" w:rsidR="00000000" w:rsidRPr="00000000">
        <w:rPr>
          <w:b w:val="1"/>
          <w:bCs w:val="1"/>
          <w:color w:val="1b1b1b"/>
          <w:sz w:val="90"/>
          <w:szCs w:val="90"/>
          <w:rtl w:val="0"/>
        </w:rPr>
        <w:t xml:space="preserve">Fos upholds complaint against SJP for failing to provide ongoing advice</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w:t>
      </w:r>
      <w:hyperlink r:id="rId6">
        <w:r w:rsidDel="00000000" w:rsidR="00000000" w:rsidRPr="00000000">
          <w:rPr>
            <w:color w:val="416ed2"/>
            <w:sz w:val="27"/>
            <w:szCs w:val="27"/>
            <w:rtl w:val="0"/>
          </w:rPr>
          <w:t xml:space="preserve">Financial Ombudsman Service</w:t>
        </w:r>
      </w:hyperlink>
      <w:r w:rsidDel="00000000" w:rsidR="00000000" w:rsidRPr="00000000">
        <w:rPr>
          <w:color w:val="1b1b1b"/>
          <w:sz w:val="27"/>
          <w:szCs w:val="27"/>
          <w:rtl w:val="0"/>
        </w:rPr>
        <w:t xml:space="preserve"> has upheld a complaint against </w:t>
      </w:r>
      <w:hyperlink r:id="rId7">
        <w:r w:rsidDel="00000000" w:rsidR="00000000" w:rsidRPr="00000000">
          <w:rPr>
            <w:color w:val="416ed2"/>
            <w:sz w:val="27"/>
            <w:szCs w:val="27"/>
            <w:rtl w:val="0"/>
          </w:rPr>
          <w:t xml:space="preserve">St James’s Place</w:t>
        </w:r>
      </w:hyperlink>
      <w:r w:rsidDel="00000000" w:rsidR="00000000" w:rsidRPr="00000000">
        <w:rPr>
          <w:color w:val="1b1b1b"/>
          <w:sz w:val="27"/>
          <w:szCs w:val="27"/>
          <w:rtl w:val="0"/>
        </w:rPr>
        <w:t xml:space="preserve"> for failing to provide ongoing pension advice and directed it to refund its fees.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complainant, named as Mrs D, recounted that she met with SJP in 2013 to discuss her finances, in particular her </w:t>
      </w:r>
      <w:hyperlink r:id="rId8">
        <w:r w:rsidDel="00000000" w:rsidR="00000000" w:rsidRPr="00000000">
          <w:rPr>
            <w:color w:val="416ed2"/>
            <w:sz w:val="27"/>
            <w:szCs w:val="27"/>
            <w:rtl w:val="0"/>
          </w:rPr>
          <w:t xml:space="preserve">retirement</w:t>
        </w:r>
      </w:hyperlink>
      <w:r w:rsidDel="00000000" w:rsidR="00000000" w:rsidRPr="00000000">
        <w:rPr>
          <w:color w:val="1b1b1b"/>
          <w:sz w:val="27"/>
          <w:szCs w:val="27"/>
          <w:rtl w:val="0"/>
        </w:rPr>
        <w:t xml:space="preserve"> planning.</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At the time, Mrs D held personal pensions with three different providers with a total value of just £100,000 and, while she did not have a workplace pension with her employer, it was proposing to make lump sum contributions to a pension for her.</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According to SJP, Mrs D was interested in opening a pension with the company to receive the lump sum from her employer and also was interested in simplifying and consolidating her pensions.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SJP wrote to Mrs D in May 2013 recommending that she open an SJP retirement plan in order to receive the lump sum payment from her employer.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Additionally, on June 3 2013, SJP wrote another letter concerning Mrs D’s existing pension, recommending that they should be transferred into her SJP retirement plan.</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Following this, Mrs D signed a declaration confirming the contents of the recommendation had been explained to her and she’d fully considered the relevant information, in particular, that future performance was not guaranteed.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ombudsman also reported that, later in June 2013, SJP wrote again to the complainant to suggest that she set up an equity based </w:t>
      </w:r>
      <w:hyperlink r:id="rId9">
        <w:r w:rsidDel="00000000" w:rsidR="00000000" w:rsidRPr="00000000">
          <w:rPr>
            <w:color w:val="416ed2"/>
            <w:sz w:val="27"/>
            <w:szCs w:val="27"/>
            <w:rtl w:val="0"/>
          </w:rPr>
          <w:t xml:space="preserve">Isa</w:t>
        </w:r>
      </w:hyperlink>
      <w:r w:rsidDel="00000000" w:rsidR="00000000" w:rsidRPr="00000000">
        <w:rPr>
          <w:color w:val="1b1b1b"/>
          <w:sz w:val="27"/>
          <w:szCs w:val="27"/>
          <w:rtl w:val="0"/>
        </w:rPr>
        <w:t xml:space="preserve"> and contribute £300 a month towards it which it said was affordable based on her income surplus of over £2,500 per month.</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Subsequently, all of the recommendations made by SJP were implemented.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However, in June 2024, representatives of Mrs D complained to SJP, arguing the complainant had not received the ongoing advice that she had paid for and had been charged additional fees.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complaint was then passed to the ombudsman.</w:t>
      </w:r>
    </w:p>
    <w:p w:rsidR="00000000" w:rsidDel="00000000" w:rsidP="00000000" w:rsidRDefault="00000000" w:rsidRPr="00000000" w14:paraId="0000000E">
      <w:pPr>
        <w:pStyle w:val="Heading2"/>
        <w:keepNext w:val="0"/>
        <w:keepLines w:val="0"/>
        <w:spacing w:after="80" w:lineRule="auto"/>
        <w:rPr>
          <w:b w:val="1"/>
          <w:bCs w:val="1"/>
          <w:color w:val="1b1b1b"/>
          <w:sz w:val="49"/>
          <w:szCs w:val="49"/>
        </w:rPr>
      </w:pPr>
      <w:bookmarkStart w:colFirst="0" w:colLast="0" w:name="_z5ll7j2202i1" w:id="1"/>
      <w:bookmarkEnd w:id="1"/>
      <w:r w:rsidDel="00000000" w:rsidR="00000000" w:rsidRPr="00000000">
        <w:rPr>
          <w:b w:val="1"/>
          <w:bCs w:val="1"/>
          <w:color w:val="1b1b1b"/>
          <w:sz w:val="49"/>
          <w:szCs w:val="49"/>
          <w:rtl w:val="0"/>
        </w:rPr>
        <w:t xml:space="preserve">Ombudsman’s decision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its complaint summary, the ombudsman made clear that it did not consider SJP’s decision to recommend that Mrs D open a SJP plan and to consolidate all of her pensions into it was “unreasonable”.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 stated that there were “valid reasons” for Mrs D to want to proceed with the transfer despite the increased costs this would incur, which SJP made clear.</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“In her particular circumstances, I don’t think the recommendation that she consolidate her pensions into the SJP retirement plan was unreasonable,” it stated.</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However, the ombudsman did identify a failing in the service offered by SJP, specifically in its ongoing reviews offering.</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Mrs D expected to receive an annual review in respect to both the Isa and pension detailing whether or not they remained appropriate for her but she reported that she did not receive her Isa review in 2018.</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ombudsman stated, due to this, SJP failed to provide the service it had agreed to — a review of the ongoing suitability of the Isa for Mrs D — in 2018.</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As a result, it said that the associated fees for that service should be refunded.</w:t>
      </w:r>
    </w:p>
    <w:p w:rsidR="00000000" w:rsidDel="00000000" w:rsidP="00000000" w:rsidRDefault="00000000" w:rsidRPr="00000000" w14:paraId="00000017">
      <w:pPr>
        <w:pStyle w:val="Heading2"/>
        <w:keepNext w:val="0"/>
        <w:keepLines w:val="0"/>
        <w:spacing w:after="80" w:lineRule="auto"/>
        <w:rPr>
          <w:b w:val="1"/>
          <w:bCs w:val="1"/>
          <w:color w:val="1b1b1b"/>
          <w:sz w:val="49"/>
          <w:szCs w:val="49"/>
        </w:rPr>
      </w:pPr>
      <w:bookmarkStart w:colFirst="0" w:colLast="0" w:name="_opqul5li7sez" w:id="2"/>
      <w:bookmarkEnd w:id="2"/>
      <w:r w:rsidDel="00000000" w:rsidR="00000000" w:rsidRPr="00000000">
        <w:rPr>
          <w:b w:val="1"/>
          <w:bCs w:val="1"/>
          <w:color w:val="1b1b1b"/>
          <w:sz w:val="49"/>
          <w:szCs w:val="49"/>
          <w:rtl w:val="0"/>
        </w:rPr>
        <w:t xml:space="preserve">Putting things right</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To put things right, the Ombudsman directed that SJP should refund all fees that were charged and applied in respect of the pension review.</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It specified that these amounts should be adjusted for growth had the fees remained in the existing investment funds, from the date the fees were deducted to the date of the final decision.</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The ombudsman directed that this compensation should be paid into Mrs D’s Isa if possible or paid directly to her as a lump sum.</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Finally, it said SJP should provide details of the calculation in a clear, simple format.</w:t>
      </w:r>
    </w:p>
    <w:p w:rsidR="00000000" w:rsidDel="00000000" w:rsidP="00000000" w:rsidRDefault="00000000" w:rsidRPr="00000000" w14:paraId="0000001C">
      <w:pPr>
        <w:pStyle w:val="Heading2"/>
        <w:keepNext w:val="0"/>
        <w:keepLines w:val="0"/>
        <w:spacing w:after="80" w:lineRule="auto"/>
        <w:rPr>
          <w:b w:val="1"/>
          <w:bCs w:val="1"/>
          <w:color w:val="1b1b1b"/>
          <w:sz w:val="49"/>
          <w:szCs w:val="49"/>
        </w:rPr>
      </w:pPr>
      <w:bookmarkStart w:colFirst="0" w:colLast="0" w:name="_zbnzjlbl8lwd" w:id="3"/>
      <w:bookmarkEnd w:id="3"/>
      <w:r w:rsidDel="00000000" w:rsidR="00000000" w:rsidRPr="00000000">
        <w:rPr>
          <w:b w:val="1"/>
          <w:bCs w:val="1"/>
          <w:color w:val="1b1b1b"/>
          <w:sz w:val="49"/>
          <w:szCs w:val="49"/>
          <w:rtl w:val="0"/>
        </w:rPr>
        <w:t xml:space="preserve">Response</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In response to the complaint, a spokesperson for SJP said: “It is a source of regret when clients complain, and we work hard to put things right where we have not met our high standards of service. </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“It is important clients understand that they do not need to, or benefit from, using CMCs to complain and if they do, they can lose up to 48 per cent of any redress paid. </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“If a client is dissatisfied, they should approach us directly and we will work to resolve their concerns.”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tadviser.com/isas/" TargetMode="External"/><Relationship Id="rId5" Type="http://schemas.openxmlformats.org/officeDocument/2006/relationships/styles" Target="styles.xml"/><Relationship Id="rId6" Type="http://schemas.openxmlformats.org/officeDocument/2006/relationships/hyperlink" Target="https://www.ftadviser.com/financial-ombudsman-service/" TargetMode="External"/><Relationship Id="rId7" Type="http://schemas.openxmlformats.org/officeDocument/2006/relationships/hyperlink" Target="https://www.ftadviser.com/st-jamess-place-plc/" TargetMode="External"/><Relationship Id="rId8" Type="http://schemas.openxmlformats.org/officeDocument/2006/relationships/hyperlink" Target="https://www.ftadviser.com/p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