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sz w:val="90"/>
          <w:szCs w:val="90"/>
        </w:rPr>
      </w:pPr>
      <w:bookmarkStart w:colFirst="0" w:colLast="0" w:name="_gd0zldvul5ge" w:id="0"/>
      <w:bookmarkEnd w:id="0"/>
      <w:r w:rsidDel="00000000" w:rsidR="00000000" w:rsidRPr="00000000">
        <w:rPr>
          <w:b w:val="1"/>
          <w:bCs w:val="1"/>
          <w:sz w:val="90"/>
          <w:szCs w:val="90"/>
          <w:rtl w:val="0"/>
        </w:rPr>
        <w:t xml:space="preserve">DWP rule allows thousands of claimants to get over £20,000-a-year increase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="305.46" w:lineRule="auto"/>
        <w:rPr>
          <w:sz w:val="50"/>
          <w:szCs w:val="50"/>
        </w:rPr>
      </w:pPr>
      <w:bookmarkStart w:colFirst="0" w:colLast="0" w:name="_a4o4e9s789b9" w:id="1"/>
      <w:bookmarkEnd w:id="1"/>
      <w:r w:rsidDel="00000000" w:rsidR="00000000" w:rsidRPr="00000000">
        <w:rPr>
          <w:sz w:val="50"/>
          <w:szCs w:val="50"/>
          <w:rtl w:val="0"/>
        </w:rPr>
        <w:t xml:space="preserve">People can take advantage of a little known rule but experts fear many are missing out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 half a million people are enjoying a boost to their state pension worth more than £5,000 per year thanks to inheriting another person's payments.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DWP</w:t>
      </w:r>
      <w:r w:rsidDel="00000000" w:rsidR="00000000" w:rsidRPr="00000000">
        <w:rPr>
          <w:rtl w:val="0"/>
        </w:rPr>
        <w:t xml:space="preserve"> data sourced by </w:t>
      </w:r>
      <w:r w:rsidDel="00000000" w:rsidR="00000000" w:rsidRPr="00000000">
        <w:rPr>
          <w:rtl w:val="0"/>
        </w:rPr>
        <w:t xml:space="preserve">Royal London</w:t>
      </w:r>
      <w:r w:rsidDel="00000000" w:rsidR="00000000" w:rsidRPr="00000000">
        <w:rPr>
          <w:rtl w:val="0"/>
        </w:rPr>
        <w:t xml:space="preserve"> found that in the 2023/24 tax year, over two million pensioners (approximately 2,027,440 people) received a payment from an inherited state earnings-related pension scheme (Serps), part of the old </w:t>
      </w:r>
      <w:r w:rsidDel="00000000" w:rsidR="00000000" w:rsidRPr="00000000">
        <w:rPr>
          <w:rtl w:val="0"/>
        </w:rPr>
        <w:t xml:space="preserve">state pension</w:t>
      </w:r>
      <w:r w:rsidDel="00000000" w:rsidR="00000000" w:rsidRPr="00000000">
        <w:rPr>
          <w:rtl w:val="0"/>
        </w:rPr>
        <w:t xml:space="preserve"> system.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figures show that around 541,760 pensioners were receiving more than £5,000 annually in inherited Serps payments, including 17,460 who received over £10,000.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For the 2023/24 tax year, the weekly maximum amount of inherited Serps was slightly lower, at £204.68. The DWP has disclosed the figures from its quarterly statistical survey, revealing that the average annual inherited Serps payment for 2023/24 stands at £3,377, as reported by Royal London.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However, you could get an even bigger boost to your state pension through the scheme, with the potential for an extra £20,000 annually.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Looking over the figures, Sarah Pennells, consumer finance expert at Royal London, said: "This data shows how much of a difference inheriting a Serps pension from your husband, wife or civil partner can make.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"The worry is that, while more than two million people are claiming inherited Serps, others could be missing out. Understanding the rules is key to boosting your retirement income."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 new state pension system came in from April 2016, with simplified payments for those retiring after this data. Ms Pennells further explained: "As we continue to adapt to the new system introduced in 2016, which focuses on individual entitlements, understanding the legacy of Serps and its relevance for thousands of retirees remains crucial."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Royal London urges those uncertain about their inherited Serps rights to get in touch with the Pension Service for more information.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