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460" w:before="0" w:line="291.38399999999996" w:lineRule="auto"/>
        <w:rPr>
          <w:sz w:val="17"/>
          <w:szCs w:val="17"/>
        </w:rPr>
      </w:pPr>
      <w:bookmarkStart w:colFirst="0" w:colLast="0" w:name="_z3lnzhjnyh7q" w:id="0"/>
      <w:bookmarkEnd w:id="0"/>
      <w:r w:rsidDel="00000000" w:rsidR="00000000" w:rsidRPr="00000000">
        <w:rPr>
          <w:b w:val="1"/>
          <w:bCs w:val="1"/>
          <w:color w:val="1b1b1b"/>
          <w:sz w:val="90"/>
          <w:szCs w:val="90"/>
          <w:rtl w:val="0"/>
        </w:rPr>
        <w:t xml:space="preserve">Royal London launches stocks and shares Isa</w:t>
      </w:r>
      <w:r w:rsidDel="00000000" w:rsidR="00000000" w:rsidRPr="00000000">
        <w:rPr>
          <w:rtl w:val="0"/>
        </w:rPr>
      </w:r>
    </w:p>
    <w:p w:rsidR="00000000" w:rsidDel="00000000" w:rsidP="00000000" w:rsidRDefault="00000000" w:rsidRPr="00000000" w14:paraId="00000002">
      <w:pPr>
        <w:spacing w:after="280" w:before="280" w:lineRule="auto"/>
        <w:rPr>
          <w:color w:val="1b1b1b"/>
          <w:sz w:val="27"/>
          <w:szCs w:val="27"/>
        </w:rPr>
      </w:pPr>
      <w:r w:rsidDel="00000000" w:rsidR="00000000" w:rsidRPr="00000000">
        <w:rPr>
          <w:color w:val="1b1b1b"/>
          <w:sz w:val="27"/>
          <w:szCs w:val="27"/>
          <w:rtl w:val="0"/>
        </w:rPr>
        <w:t xml:space="preserve">Royal London has launched a stocks-and-shares Isa available to new customers through financial advisers. </w:t>
      </w:r>
    </w:p>
    <w:p w:rsidR="00000000" w:rsidDel="00000000" w:rsidP="00000000" w:rsidRDefault="00000000" w:rsidRPr="00000000" w14:paraId="00000003">
      <w:pPr>
        <w:spacing w:after="280" w:before="280" w:lineRule="auto"/>
        <w:rPr>
          <w:color w:val="1b1b1b"/>
          <w:sz w:val="27"/>
          <w:szCs w:val="27"/>
        </w:rPr>
      </w:pPr>
      <w:r w:rsidDel="00000000" w:rsidR="00000000" w:rsidRPr="00000000">
        <w:rPr>
          <w:color w:val="1b1b1b"/>
          <w:sz w:val="27"/>
          <w:szCs w:val="27"/>
          <w:rtl w:val="0"/>
        </w:rPr>
        <w:t xml:space="preserve">The Isa offers the same investment choices as its pension products and is also available existing workplace and individual pension customers.</w:t>
      </w:r>
    </w:p>
    <w:p w:rsidR="00000000" w:rsidDel="00000000" w:rsidP="00000000" w:rsidRDefault="00000000" w:rsidRPr="00000000" w14:paraId="00000004">
      <w:pPr>
        <w:spacing w:after="280" w:before="280" w:lineRule="auto"/>
        <w:rPr>
          <w:color w:val="1b1b1b"/>
          <w:sz w:val="27"/>
          <w:szCs w:val="27"/>
        </w:rPr>
      </w:pPr>
      <w:r w:rsidDel="00000000" w:rsidR="00000000" w:rsidRPr="00000000">
        <w:rPr>
          <w:color w:val="1b1b1b"/>
          <w:sz w:val="27"/>
          <w:szCs w:val="27"/>
          <w:rtl w:val="0"/>
        </w:rPr>
        <w:t xml:space="preserve">Jo Kite, chief customer officer at Royal London, said: “With growing interest in Isa savings options, now is a crucial time for Royal London to bring our new Stocks and Shares Isa to market to complement our award-winning pension offering.</w:t>
      </w:r>
    </w:p>
    <w:p w:rsidR="00000000" w:rsidDel="00000000" w:rsidP="00000000" w:rsidRDefault="00000000" w:rsidRPr="00000000" w14:paraId="00000005">
      <w:pPr>
        <w:spacing w:after="280" w:before="280" w:lineRule="auto"/>
        <w:rPr>
          <w:color w:val="1b1b1b"/>
          <w:sz w:val="27"/>
          <w:szCs w:val="27"/>
        </w:rPr>
      </w:pPr>
      <w:r w:rsidDel="00000000" w:rsidR="00000000" w:rsidRPr="00000000">
        <w:rPr>
          <w:color w:val="1b1b1b"/>
          <w:sz w:val="27"/>
          <w:szCs w:val="27"/>
          <w:rtl w:val="0"/>
        </w:rPr>
        <w:t xml:space="preserve">“As the UK’s largest mutual investment provider, we’re proud to expand our savings offering with an Isa that gives customers access to a diverse range of investment options, including our flagship Governed Range.”</w:t>
      </w:r>
    </w:p>
    <w:p w:rsidR="00000000" w:rsidDel="00000000" w:rsidP="00000000" w:rsidRDefault="00000000" w:rsidRPr="00000000" w14:paraId="00000006">
      <w:pPr>
        <w:spacing w:after="280" w:before="280" w:lineRule="auto"/>
        <w:rPr>
          <w:color w:val="1b1b1b"/>
          <w:sz w:val="27"/>
          <w:szCs w:val="27"/>
        </w:rPr>
      </w:pPr>
      <w:r w:rsidDel="00000000" w:rsidR="00000000" w:rsidRPr="00000000">
        <w:rPr>
          <w:color w:val="1b1b1b"/>
          <w:sz w:val="27"/>
          <w:szCs w:val="27"/>
          <w:rtl w:val="0"/>
        </w:rPr>
        <w:t xml:space="preserve">Workplace pension customers will pay the same as their scheme charge when invested in Royal London managed funds. </w:t>
      </w:r>
    </w:p>
    <w:p w:rsidR="00000000" w:rsidDel="00000000" w:rsidP="00000000" w:rsidRDefault="00000000" w:rsidRPr="00000000" w14:paraId="00000007">
      <w:pPr>
        <w:spacing w:after="280" w:before="280" w:lineRule="auto"/>
        <w:rPr>
          <w:color w:val="1b1b1b"/>
          <w:sz w:val="27"/>
          <w:szCs w:val="27"/>
        </w:rPr>
      </w:pPr>
      <w:r w:rsidDel="00000000" w:rsidR="00000000" w:rsidRPr="00000000">
        <w:rPr>
          <w:color w:val="1b1b1b"/>
          <w:sz w:val="27"/>
          <w:szCs w:val="27"/>
          <w:rtl w:val="0"/>
        </w:rPr>
        <w:t xml:space="preserve">While other customers will pay a tiered annual management charge, meaning the overall charge reduces as the value of their Isa grows. </w:t>
      </w:r>
    </w:p>
    <w:p w:rsidR="00000000" w:rsidDel="00000000" w:rsidP="00000000" w:rsidRDefault="00000000" w:rsidRPr="00000000" w14:paraId="00000008">
      <w:pPr>
        <w:spacing w:after="280" w:before="280" w:lineRule="auto"/>
        <w:rPr>
          <w:color w:val="1b1b1b"/>
          <w:sz w:val="27"/>
          <w:szCs w:val="27"/>
        </w:rPr>
      </w:pPr>
      <w:r w:rsidDel="00000000" w:rsidR="00000000" w:rsidRPr="00000000">
        <w:rPr>
          <w:color w:val="1b1b1b"/>
          <w:sz w:val="27"/>
          <w:szCs w:val="27"/>
          <w:rtl w:val="0"/>
        </w:rPr>
        <w:t xml:space="preserve">For an investment of £10,000 there is a total cost of between £21-294 if you cash in after one year, rising to between £119-1,689 if you cash in after five years. </w:t>
      </w:r>
    </w:p>
    <w:p w:rsidR="00000000" w:rsidDel="00000000" w:rsidP="00000000" w:rsidRDefault="00000000" w:rsidRPr="00000000" w14:paraId="00000009">
      <w:pPr>
        <w:spacing w:after="280" w:before="280" w:lineRule="auto"/>
        <w:rPr>
          <w:color w:val="1b1b1b"/>
          <w:sz w:val="27"/>
          <w:szCs w:val="27"/>
        </w:rPr>
      </w:pPr>
      <w:r w:rsidDel="00000000" w:rsidR="00000000" w:rsidRPr="00000000">
        <w:rPr>
          <w:color w:val="1b1b1b"/>
          <w:sz w:val="27"/>
          <w:szCs w:val="27"/>
          <w:rtl w:val="0"/>
        </w:rPr>
        <w:t xml:space="preserve">Royal London said once set up, the Isas can be managed online. </w:t>
      </w:r>
    </w:p>
    <w:p w:rsidR="00000000" w:rsidDel="00000000" w:rsidP="00000000" w:rsidRDefault="00000000" w:rsidRPr="00000000" w14:paraId="0000000A">
      <w:pPr>
        <w:spacing w:after="280" w:before="280" w:lineRule="auto"/>
        <w:rPr>
          <w:color w:val="1b1b1b"/>
          <w:sz w:val="27"/>
          <w:szCs w:val="27"/>
        </w:rPr>
      </w:pPr>
      <w:r w:rsidDel="00000000" w:rsidR="00000000" w:rsidRPr="00000000">
        <w:rPr>
          <w:color w:val="1b1b1b"/>
          <w:sz w:val="27"/>
          <w:szCs w:val="27"/>
          <w:rtl w:val="0"/>
        </w:rPr>
        <w:t xml:space="preserve">Research carried out by Royal London in April found 26 per cent of customers who opened a stocks-and-shares Isa had done so on the recommendation of an adviser. </w:t>
      </w:r>
    </w:p>
    <w:p w:rsidR="00000000" w:rsidDel="00000000" w:rsidP="00000000" w:rsidRDefault="00000000" w:rsidRPr="00000000" w14:paraId="0000000B">
      <w:pPr>
        <w:spacing w:after="280" w:before="280" w:lineRule="auto"/>
        <w:rPr>
          <w:color w:val="1b1b1b"/>
          <w:sz w:val="27"/>
          <w:szCs w:val="27"/>
        </w:rPr>
      </w:pPr>
      <w:r w:rsidDel="00000000" w:rsidR="00000000" w:rsidRPr="00000000">
        <w:rPr>
          <w:color w:val="1b1b1b"/>
          <w:sz w:val="27"/>
          <w:szCs w:val="27"/>
          <w:rtl w:val="0"/>
        </w:rPr>
        <w:t xml:space="preserve"> Kite added: “We have carefully structured our Isa to include a transparent and competitive single charge for clients with combined pension and Isa savings, and our tiered annual management charge adds further value, reducing fees as both Isa and pension savings grow.</w:t>
      </w:r>
    </w:p>
    <w:p w:rsidR="00000000" w:rsidDel="00000000" w:rsidP="00000000" w:rsidRDefault="00000000" w:rsidRPr="00000000" w14:paraId="0000000C">
      <w:pPr>
        <w:spacing w:after="280" w:before="280" w:lineRule="auto"/>
        <w:rPr>
          <w:color w:val="1b1b1b"/>
          <w:sz w:val="27"/>
          <w:szCs w:val="27"/>
        </w:rPr>
      </w:pPr>
      <w:r w:rsidDel="00000000" w:rsidR="00000000" w:rsidRPr="00000000">
        <w:rPr>
          <w:color w:val="1b1b1b"/>
          <w:sz w:val="27"/>
          <w:szCs w:val="27"/>
          <w:rtl w:val="0"/>
        </w:rPr>
        <w:t xml:space="preserve">Alongside this, we’ve built a quick and easy digital application and seamless online management experiences. And when we do well, our Isa customers will share in our success through ProfitShare — earlier this year we paid out £181mn of our profits to eligible customers.”</w:t>
      </w:r>
    </w:p>
    <w:p w:rsidR="00000000" w:rsidDel="00000000" w:rsidP="00000000" w:rsidRDefault="00000000" w:rsidRPr="00000000" w14:paraId="0000000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