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p8ih657q54hq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Improving retirement outcomes and economic growth: the win-win of a better-saved 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b w:val="1"/>
          <w:bCs w:val="1"/>
          <w:color w:val="416ed2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Royal London and Oxford Economics have today launched a landmark report, </w:t>
      </w:r>
      <w:hyperlink r:id="rId6">
        <w:r w:rsidDel="00000000" w:rsidR="00000000" w:rsidRPr="00000000">
          <w:rPr>
            <w:b w:val="1"/>
            <w:bCs w:val="1"/>
            <w:color w:val="416ed2"/>
            <w:sz w:val="27"/>
            <w:szCs w:val="27"/>
            <w:rtl w:val="0"/>
          </w:rPr>
          <w:t xml:space="preserve">‘Higher auto-enrolment contributions, pension adequacy and economic outcomes.’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Based on analysis assessing the impact of pension contribution reforms on the retirement prospects of households, Royal London is urging policymakers to set out a plan to increase default contributions to more adequate levels. 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analysis includes the improved outlook for people reaching retirement and also considers the short and long-term impact on the economy.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modelling also shows that, by 2060, an increased flow of savings into pension schemes would boost UK investment from the pension sector, leading to GDP gains ranging from £0.7 billion to £6.2 billion, depending on the scenario, and illustrating how the benefits of these policies stretch beyond improving pension adequacy.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b w:val="1"/>
          <w:b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Jamie Jenkins, director of policy at Royal London, commented: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 analysis makes clear that without higher default contributions, millions of people risk falling short of a decent income in retirement, and it sets out ways in which we might start to address this through increasing contributions over time.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also illustrates that, over time, there are benefits to the economy in helping drive growth, something which everyone can benefit from.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is clearly a very challenging period for both businesses and households alike, and now is not the right time to start this journey, but we should make a plan to increase pension savings when that time arrives, and hopefully head off the more significant challenges of having an increasingly large and undersaved population of people in retirement.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We hope this analysis provides an important contribution to the work of the Pensions Commission, enriching the evidence base for its recommendations.”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oyallondon.com/siteassets/site-docs/research/higher-auto-enrolment-contributions-pension-adequacy-and-economic-outcom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