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3" w14:textId="18D853C3" w:rsidR="00B25943" w:rsidRPr="00CB6800" w:rsidRDefault="00000000" w:rsidP="00CB6800">
      <w:pPr>
        <w:pStyle w:val="Heading1"/>
        <w:keepNext w:val="0"/>
        <w:keepLines w:val="0"/>
        <w:spacing w:before="0" w:after="460" w:line="291" w:lineRule="auto"/>
        <w:rPr>
          <w:b/>
          <w:bCs/>
          <w:color w:val="1B1B1B"/>
          <w:sz w:val="90"/>
          <w:szCs w:val="90"/>
        </w:rPr>
      </w:pPr>
      <w:bookmarkStart w:id="0" w:name="_iasl4iy6wynt" w:colFirst="0" w:colLast="0"/>
      <w:bookmarkEnd w:id="0"/>
      <w:r>
        <w:rPr>
          <w:b/>
          <w:bCs/>
          <w:color w:val="1B1B1B"/>
          <w:sz w:val="90"/>
          <w:szCs w:val="90"/>
        </w:rPr>
        <w:t>Santander slashes more than 2,000 UK jobs in 'simplification and automation' driv</w:t>
      </w:r>
      <w:r w:rsidR="00CB6800">
        <w:rPr>
          <w:b/>
          <w:bCs/>
          <w:color w:val="1B1B1B"/>
          <w:sz w:val="90"/>
          <w:szCs w:val="90"/>
        </w:rPr>
        <w:t>e</w:t>
      </w:r>
      <w:r>
        <w:rPr>
          <w:color w:val="1B1B1B"/>
          <w:sz w:val="27"/>
          <w:szCs w:val="27"/>
        </w:rPr>
        <w:t>​</w:t>
      </w:r>
    </w:p>
    <w:p w14:paraId="00000004" w14:textId="77777777" w:rsidR="00B25943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Santander UK has cut more than 2,000 jobs in a battle to save cash.</w:t>
      </w:r>
    </w:p>
    <w:p w14:paraId="00000005" w14:textId="77777777" w:rsidR="00B25943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The High Street lender – whose Spanish owner recently announced a £2.65billion deal to buy UK rival TSB – said the drop in its workforce comes as part of its ongoing 'simplification and automation' drive.</w:t>
      </w:r>
    </w:p>
    <w:p w14:paraId="00000006" w14:textId="77777777" w:rsidR="00B25943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 xml:space="preserve">Santander added the plan was 'expected to continue to drive cost efficiencies over 2025'. </w:t>
      </w:r>
    </w:p>
    <w:p w14:paraId="00000007" w14:textId="08525011" w:rsidR="00B25943" w:rsidRDefault="00CB68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>Santander</w:t>
      </w:r>
      <w:r w:rsidR="00000000">
        <w:rPr>
          <w:color w:val="1B1B1B"/>
          <w:sz w:val="27"/>
          <w:szCs w:val="27"/>
        </w:rPr>
        <w:t xml:space="preserve"> also reported a 5 per cent fall in pre-tax profits to £764million for the first six months of 2025.</w:t>
      </w:r>
    </w:p>
    <w:p w14:paraId="00000008" w14:textId="779FCDC5" w:rsidR="00B25943" w:rsidRDefault="00000000">
      <w:pPr>
        <w:spacing w:before="280" w:after="280"/>
        <w:rPr>
          <w:color w:val="1B1B1B"/>
          <w:sz w:val="27"/>
          <w:szCs w:val="27"/>
        </w:rPr>
      </w:pPr>
      <w:r>
        <w:rPr>
          <w:color w:val="1B1B1B"/>
          <w:sz w:val="27"/>
          <w:szCs w:val="27"/>
        </w:rPr>
        <w:t xml:space="preserve">Half-year results showed </w:t>
      </w:r>
      <w:r w:rsidR="00CB6800">
        <w:rPr>
          <w:color w:val="1B1B1B"/>
          <w:sz w:val="27"/>
          <w:szCs w:val="27"/>
        </w:rPr>
        <w:t xml:space="preserve">Santander </w:t>
      </w:r>
      <w:r>
        <w:rPr>
          <w:color w:val="1B1B1B"/>
          <w:sz w:val="27"/>
          <w:szCs w:val="27"/>
        </w:rPr>
        <w:t>mortgage loans were flat at £167.2billion in the first half, but said it continues to expect a 'gradual return' to net mortgage lending in 2025.</w:t>
      </w:r>
    </w:p>
    <w:p w14:paraId="00000009" w14:textId="77777777" w:rsidR="00B25943" w:rsidRDefault="00B25943">
      <w:pPr>
        <w:spacing w:before="300" w:after="300" w:line="360" w:lineRule="auto"/>
        <w:rPr>
          <w:color w:val="1B1B1B"/>
          <w:sz w:val="27"/>
          <w:szCs w:val="27"/>
        </w:rPr>
      </w:pPr>
    </w:p>
    <w:p w14:paraId="0000000A" w14:textId="77777777" w:rsidR="00B25943" w:rsidRDefault="00B25943">
      <w:pPr>
        <w:spacing w:before="380" w:after="380" w:line="360" w:lineRule="auto"/>
      </w:pPr>
    </w:p>
    <w:sectPr w:rsidR="00B2594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C1944521-C917-8248-BB89-93B99849ABE7}"/>
    <w:embedBold r:id="rId2" w:fontKey="{F6FB1E9B-EAA0-9549-8E84-32735DA44847}"/>
    <w:embedItalic r:id="rId3" w:fontKey="{132BDAC0-2EF8-3C42-B61D-69CCAC9857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F030E688-6F25-7F4D-ACAB-B2D8B57E17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07DA7A1-6B38-7941-AF3D-87371C97ED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1435A40-1AFA-9045-8B08-2237B102AE4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943"/>
    <w:rsid w:val="00B25943"/>
    <w:rsid w:val="00C00759"/>
    <w:rsid w:val="00CB6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0856F6"/>
  <w15:docId w15:val="{0E82FC5E-A20B-4A43-AB97-8620014BB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630</Characters>
  <Application>Microsoft Office Word</Application>
  <DocSecurity>0</DocSecurity>
  <Lines>5</Lines>
  <Paragraphs>1</Paragraphs>
  <ScaleCrop>false</ScaleCrop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Shaw</cp:lastModifiedBy>
  <cp:revision>2</cp:revision>
  <dcterms:created xsi:type="dcterms:W3CDTF">2026-05-11T12:25:00Z</dcterms:created>
  <dcterms:modified xsi:type="dcterms:W3CDTF">2026-05-11T12:25:00Z</dcterms:modified>
</cp:coreProperties>
</file>